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BB" w:rsidRPr="00AC295C" w:rsidRDefault="008F6CBB" w:rsidP="008F6CBB">
      <w:r w:rsidRPr="00AC295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9845458" r:id="rId10"/>
        </w:object>
      </w:r>
    </w:p>
    <w:p w:rsidR="008F6CBB" w:rsidRPr="00AC295C" w:rsidRDefault="008F6CBB" w:rsidP="008F6CBB">
      <w:pPr>
        <w:pStyle w:val="ShortT"/>
        <w:spacing w:before="240"/>
      </w:pPr>
      <w:r w:rsidRPr="00AC295C">
        <w:t>Interactive Gambling Act 2001</w:t>
      </w:r>
    </w:p>
    <w:p w:rsidR="008F6CBB" w:rsidRPr="00AC295C" w:rsidRDefault="008F6CBB" w:rsidP="008F6CBB">
      <w:pPr>
        <w:pStyle w:val="CompiledActNo"/>
        <w:spacing w:before="240"/>
      </w:pPr>
      <w:r w:rsidRPr="00AC295C">
        <w:t>No.</w:t>
      </w:r>
      <w:r w:rsidR="00AC295C">
        <w:t> </w:t>
      </w:r>
      <w:r w:rsidRPr="00AC295C">
        <w:t>84, 2001</w:t>
      </w:r>
    </w:p>
    <w:p w:rsidR="008F6CBB" w:rsidRPr="00AC295C" w:rsidRDefault="008F6CBB" w:rsidP="008F6CBB">
      <w:pPr>
        <w:spacing w:before="1000"/>
        <w:rPr>
          <w:rFonts w:cs="Arial"/>
          <w:b/>
          <w:sz w:val="32"/>
          <w:szCs w:val="32"/>
        </w:rPr>
      </w:pPr>
      <w:r w:rsidRPr="00AC295C">
        <w:rPr>
          <w:rFonts w:cs="Arial"/>
          <w:b/>
          <w:sz w:val="32"/>
          <w:szCs w:val="32"/>
        </w:rPr>
        <w:t>Compilation No.</w:t>
      </w:r>
      <w:r w:rsidR="00AC295C">
        <w:rPr>
          <w:rFonts w:cs="Arial"/>
          <w:b/>
          <w:sz w:val="32"/>
          <w:szCs w:val="32"/>
        </w:rPr>
        <w:t> </w:t>
      </w:r>
      <w:r w:rsidRPr="00AC295C">
        <w:rPr>
          <w:rFonts w:cs="Arial"/>
          <w:b/>
          <w:sz w:val="32"/>
          <w:szCs w:val="32"/>
        </w:rPr>
        <w:fldChar w:fldCharType="begin"/>
      </w:r>
      <w:r w:rsidRPr="00AC295C">
        <w:rPr>
          <w:rFonts w:cs="Arial"/>
          <w:b/>
          <w:sz w:val="32"/>
          <w:szCs w:val="32"/>
        </w:rPr>
        <w:instrText xml:space="preserve"> DOCPROPERTY  CompilationNumber </w:instrText>
      </w:r>
      <w:r w:rsidRPr="00AC295C">
        <w:rPr>
          <w:rFonts w:cs="Arial"/>
          <w:b/>
          <w:sz w:val="32"/>
          <w:szCs w:val="32"/>
        </w:rPr>
        <w:fldChar w:fldCharType="separate"/>
      </w:r>
      <w:r w:rsidR="00D64A2F">
        <w:rPr>
          <w:rFonts w:cs="Arial"/>
          <w:b/>
          <w:sz w:val="32"/>
          <w:szCs w:val="32"/>
        </w:rPr>
        <w:t>17</w:t>
      </w:r>
      <w:r w:rsidRPr="00AC295C">
        <w:rPr>
          <w:rFonts w:cs="Arial"/>
          <w:b/>
          <w:sz w:val="32"/>
          <w:szCs w:val="32"/>
        </w:rPr>
        <w:fldChar w:fldCharType="end"/>
      </w:r>
    </w:p>
    <w:p w:rsidR="008F6CBB" w:rsidRPr="00AC295C" w:rsidRDefault="0003105D" w:rsidP="008F6CBB">
      <w:pPr>
        <w:spacing w:before="480"/>
        <w:rPr>
          <w:rFonts w:cs="Arial"/>
          <w:sz w:val="24"/>
        </w:rPr>
      </w:pPr>
      <w:r w:rsidRPr="00AC295C">
        <w:rPr>
          <w:rFonts w:cs="Arial"/>
          <w:b/>
          <w:sz w:val="24"/>
        </w:rPr>
        <w:t>Compilation date:</w:t>
      </w:r>
      <w:r w:rsidR="008F6CBB" w:rsidRPr="00AC295C">
        <w:rPr>
          <w:rFonts w:cs="Arial"/>
          <w:sz w:val="24"/>
        </w:rPr>
        <w:tab/>
      </w:r>
      <w:r w:rsidR="008F6CBB" w:rsidRPr="00AC295C">
        <w:rPr>
          <w:rFonts w:cs="Arial"/>
          <w:sz w:val="24"/>
        </w:rPr>
        <w:tab/>
      </w:r>
      <w:r w:rsidR="008F6CBB" w:rsidRPr="00AC295C">
        <w:rPr>
          <w:rFonts w:cs="Arial"/>
          <w:sz w:val="24"/>
        </w:rPr>
        <w:tab/>
      </w:r>
      <w:r w:rsidR="008F6CBB" w:rsidRPr="00D64A2F">
        <w:rPr>
          <w:rFonts w:cs="Arial"/>
          <w:sz w:val="24"/>
        </w:rPr>
        <w:fldChar w:fldCharType="begin"/>
      </w:r>
      <w:r w:rsidR="008F6CBB" w:rsidRPr="00D64A2F">
        <w:rPr>
          <w:rFonts w:cs="Arial"/>
          <w:sz w:val="24"/>
        </w:rPr>
        <w:instrText xml:space="preserve"> DOCPROPERTY StartDate \@ "d MMMM yyyy" \*MERGEFORMAT </w:instrText>
      </w:r>
      <w:r w:rsidR="008F6CBB" w:rsidRPr="00D64A2F">
        <w:rPr>
          <w:rFonts w:cs="Arial"/>
          <w:sz w:val="24"/>
        </w:rPr>
        <w:fldChar w:fldCharType="separate"/>
      </w:r>
      <w:r w:rsidR="00D64A2F" w:rsidRPr="00D64A2F">
        <w:rPr>
          <w:rFonts w:cs="Arial"/>
          <w:bCs/>
          <w:sz w:val="24"/>
        </w:rPr>
        <w:t>9</w:t>
      </w:r>
      <w:r w:rsidR="00D64A2F">
        <w:rPr>
          <w:rFonts w:cs="Arial"/>
          <w:sz w:val="24"/>
        </w:rPr>
        <w:t xml:space="preserve"> January 2019</w:t>
      </w:r>
      <w:r w:rsidR="008F6CBB" w:rsidRPr="00D64A2F">
        <w:rPr>
          <w:rFonts w:cs="Arial"/>
          <w:sz w:val="24"/>
        </w:rPr>
        <w:fldChar w:fldCharType="end"/>
      </w:r>
    </w:p>
    <w:p w:rsidR="002152A9" w:rsidRPr="00AC295C" w:rsidRDefault="002152A9" w:rsidP="002152A9">
      <w:pPr>
        <w:spacing w:before="240"/>
        <w:rPr>
          <w:rFonts w:cs="Arial"/>
          <w:sz w:val="24"/>
        </w:rPr>
      </w:pPr>
      <w:r w:rsidRPr="00AC295C">
        <w:rPr>
          <w:rFonts w:cs="Arial"/>
          <w:b/>
          <w:sz w:val="24"/>
        </w:rPr>
        <w:t>Includes amendments up to:</w:t>
      </w:r>
      <w:r w:rsidRPr="00AC295C">
        <w:rPr>
          <w:rFonts w:cs="Arial"/>
          <w:sz w:val="24"/>
        </w:rPr>
        <w:tab/>
      </w:r>
      <w:r w:rsidRPr="00D64A2F">
        <w:rPr>
          <w:rFonts w:cs="Arial"/>
          <w:sz w:val="24"/>
        </w:rPr>
        <w:fldChar w:fldCharType="begin"/>
      </w:r>
      <w:r w:rsidRPr="00D64A2F">
        <w:rPr>
          <w:rFonts w:cs="Arial"/>
          <w:sz w:val="24"/>
        </w:rPr>
        <w:instrText xml:space="preserve"> DOCPROPERTY  IncludesUpTo </w:instrText>
      </w:r>
      <w:r w:rsidRPr="00D64A2F">
        <w:rPr>
          <w:rFonts w:cs="Arial"/>
          <w:sz w:val="24"/>
        </w:rPr>
        <w:fldChar w:fldCharType="separate"/>
      </w:r>
      <w:r w:rsidR="00D64A2F">
        <w:rPr>
          <w:rFonts w:cs="Arial"/>
          <w:sz w:val="24"/>
        </w:rPr>
        <w:t>Act No. 73, 2018</w:t>
      </w:r>
      <w:r w:rsidRPr="00D64A2F">
        <w:rPr>
          <w:rFonts w:cs="Arial"/>
          <w:sz w:val="24"/>
        </w:rPr>
        <w:fldChar w:fldCharType="end"/>
      </w:r>
    </w:p>
    <w:p w:rsidR="008F6CBB" w:rsidRPr="00AC295C" w:rsidRDefault="008F6CBB" w:rsidP="008F6CBB">
      <w:pPr>
        <w:spacing w:before="240"/>
        <w:rPr>
          <w:rFonts w:cs="Arial"/>
          <w:sz w:val="28"/>
          <w:szCs w:val="28"/>
        </w:rPr>
      </w:pPr>
      <w:r w:rsidRPr="00AC295C">
        <w:rPr>
          <w:rFonts w:cs="Arial"/>
          <w:b/>
          <w:sz w:val="24"/>
        </w:rPr>
        <w:t>Registered:</w:t>
      </w:r>
      <w:r w:rsidRPr="00AC295C">
        <w:rPr>
          <w:rFonts w:cs="Arial"/>
          <w:sz w:val="24"/>
        </w:rPr>
        <w:tab/>
      </w:r>
      <w:r w:rsidRPr="00AC295C">
        <w:rPr>
          <w:rFonts w:cs="Arial"/>
          <w:sz w:val="24"/>
        </w:rPr>
        <w:tab/>
      </w:r>
      <w:r w:rsidRPr="00AC295C">
        <w:rPr>
          <w:rFonts w:cs="Arial"/>
          <w:sz w:val="24"/>
        </w:rPr>
        <w:tab/>
      </w:r>
      <w:bookmarkStart w:id="0" w:name="_GoBack"/>
      <w:bookmarkEnd w:id="0"/>
      <w:r w:rsidRPr="00AC295C">
        <w:rPr>
          <w:rFonts w:cs="Arial"/>
          <w:sz w:val="24"/>
        </w:rPr>
        <w:tab/>
      </w:r>
      <w:r w:rsidRPr="00D64A2F">
        <w:rPr>
          <w:rFonts w:cs="Arial"/>
          <w:sz w:val="24"/>
        </w:rPr>
        <w:fldChar w:fldCharType="begin"/>
      </w:r>
      <w:r w:rsidRPr="00D64A2F">
        <w:rPr>
          <w:rFonts w:cs="Arial"/>
          <w:sz w:val="24"/>
        </w:rPr>
        <w:instrText xml:space="preserve"> IF </w:instrText>
      </w:r>
      <w:r w:rsidRPr="00D64A2F">
        <w:rPr>
          <w:rFonts w:cs="Arial"/>
          <w:sz w:val="24"/>
        </w:rPr>
        <w:fldChar w:fldCharType="begin"/>
      </w:r>
      <w:r w:rsidRPr="00D64A2F">
        <w:rPr>
          <w:rFonts w:cs="Arial"/>
          <w:sz w:val="24"/>
        </w:rPr>
        <w:instrText xml:space="preserve"> DOCPROPERTY RegisteredDate </w:instrText>
      </w:r>
      <w:r w:rsidRPr="00D64A2F">
        <w:rPr>
          <w:rFonts w:cs="Arial"/>
          <w:sz w:val="24"/>
        </w:rPr>
        <w:fldChar w:fldCharType="separate"/>
      </w:r>
      <w:r w:rsidR="00D64A2F">
        <w:rPr>
          <w:rFonts w:cs="Arial"/>
          <w:sz w:val="24"/>
        </w:rPr>
        <w:instrText>22/01/2019</w:instrText>
      </w:r>
      <w:r w:rsidRPr="00D64A2F">
        <w:rPr>
          <w:rFonts w:cs="Arial"/>
          <w:sz w:val="24"/>
        </w:rPr>
        <w:fldChar w:fldCharType="end"/>
      </w:r>
      <w:r w:rsidRPr="00D64A2F">
        <w:rPr>
          <w:rFonts w:cs="Arial"/>
          <w:sz w:val="24"/>
        </w:rPr>
        <w:instrText xml:space="preserve"> = #1/1/1901# "Unknown" </w:instrText>
      </w:r>
      <w:r w:rsidRPr="00D64A2F">
        <w:rPr>
          <w:rFonts w:cs="Arial"/>
          <w:sz w:val="24"/>
        </w:rPr>
        <w:fldChar w:fldCharType="begin"/>
      </w:r>
      <w:r w:rsidRPr="00D64A2F">
        <w:rPr>
          <w:rFonts w:cs="Arial"/>
          <w:sz w:val="24"/>
        </w:rPr>
        <w:instrText xml:space="preserve"> DOCPROPERTY RegisteredDate \@ "d MMMM yyyy" </w:instrText>
      </w:r>
      <w:r w:rsidRPr="00D64A2F">
        <w:rPr>
          <w:rFonts w:cs="Arial"/>
          <w:sz w:val="24"/>
        </w:rPr>
        <w:fldChar w:fldCharType="separate"/>
      </w:r>
      <w:r w:rsidR="00D64A2F">
        <w:rPr>
          <w:rFonts w:cs="Arial"/>
          <w:sz w:val="24"/>
        </w:rPr>
        <w:instrText>22 January 2019</w:instrText>
      </w:r>
      <w:r w:rsidRPr="00D64A2F">
        <w:rPr>
          <w:rFonts w:cs="Arial"/>
          <w:sz w:val="24"/>
        </w:rPr>
        <w:fldChar w:fldCharType="end"/>
      </w:r>
      <w:r w:rsidRPr="00D64A2F">
        <w:rPr>
          <w:rFonts w:cs="Arial"/>
          <w:sz w:val="24"/>
        </w:rPr>
        <w:instrText xml:space="preserve"> \*MERGEFORMAT </w:instrText>
      </w:r>
      <w:r w:rsidRPr="00D64A2F">
        <w:rPr>
          <w:rFonts w:cs="Arial"/>
          <w:sz w:val="24"/>
        </w:rPr>
        <w:fldChar w:fldCharType="separate"/>
      </w:r>
      <w:r w:rsidR="00D64A2F" w:rsidRPr="00D64A2F">
        <w:rPr>
          <w:rFonts w:cs="Arial"/>
          <w:bCs/>
          <w:noProof/>
          <w:sz w:val="24"/>
        </w:rPr>
        <w:t>22</w:t>
      </w:r>
      <w:r w:rsidR="00D64A2F">
        <w:rPr>
          <w:rFonts w:cs="Arial"/>
          <w:noProof/>
          <w:sz w:val="24"/>
        </w:rPr>
        <w:t xml:space="preserve"> January 2019</w:t>
      </w:r>
      <w:r w:rsidRPr="00D64A2F">
        <w:rPr>
          <w:rFonts w:cs="Arial"/>
          <w:sz w:val="24"/>
        </w:rPr>
        <w:fldChar w:fldCharType="end"/>
      </w:r>
    </w:p>
    <w:p w:rsidR="008F6CBB" w:rsidRPr="00AC295C" w:rsidRDefault="008F6CBB" w:rsidP="008F6CBB">
      <w:pPr>
        <w:rPr>
          <w:szCs w:val="22"/>
        </w:rPr>
      </w:pPr>
    </w:p>
    <w:p w:rsidR="008F6CBB" w:rsidRPr="00AC295C" w:rsidRDefault="008F6CBB" w:rsidP="008F6CBB">
      <w:pPr>
        <w:pageBreakBefore/>
        <w:rPr>
          <w:rFonts w:cs="Arial"/>
          <w:b/>
          <w:sz w:val="32"/>
          <w:szCs w:val="32"/>
        </w:rPr>
      </w:pPr>
      <w:r w:rsidRPr="00AC295C">
        <w:rPr>
          <w:rFonts w:cs="Arial"/>
          <w:b/>
          <w:sz w:val="32"/>
          <w:szCs w:val="32"/>
        </w:rPr>
        <w:lastRenderedPageBreak/>
        <w:t>About this compilation</w:t>
      </w:r>
    </w:p>
    <w:p w:rsidR="008F6CBB" w:rsidRPr="00AC295C" w:rsidRDefault="008F6CBB" w:rsidP="008F6CBB">
      <w:pPr>
        <w:spacing w:before="240"/>
        <w:rPr>
          <w:rFonts w:cs="Arial"/>
        </w:rPr>
      </w:pPr>
      <w:r w:rsidRPr="00AC295C">
        <w:rPr>
          <w:rFonts w:cs="Arial"/>
          <w:b/>
          <w:szCs w:val="22"/>
        </w:rPr>
        <w:t>This compilation</w:t>
      </w:r>
    </w:p>
    <w:p w:rsidR="008F6CBB" w:rsidRPr="00AC295C" w:rsidRDefault="008F6CBB" w:rsidP="008F6CBB">
      <w:pPr>
        <w:spacing w:before="120" w:after="120"/>
        <w:rPr>
          <w:rFonts w:cs="Arial"/>
          <w:szCs w:val="22"/>
        </w:rPr>
      </w:pPr>
      <w:r w:rsidRPr="00AC295C">
        <w:rPr>
          <w:rFonts w:cs="Arial"/>
          <w:szCs w:val="22"/>
        </w:rPr>
        <w:t xml:space="preserve">This is a compilation of the </w:t>
      </w:r>
      <w:r w:rsidRPr="00AC295C">
        <w:rPr>
          <w:rFonts w:cs="Arial"/>
          <w:i/>
          <w:szCs w:val="22"/>
        </w:rPr>
        <w:fldChar w:fldCharType="begin"/>
      </w:r>
      <w:r w:rsidRPr="00AC295C">
        <w:rPr>
          <w:rFonts w:cs="Arial"/>
          <w:i/>
          <w:szCs w:val="22"/>
        </w:rPr>
        <w:instrText xml:space="preserve"> STYLEREF  ShortT </w:instrText>
      </w:r>
      <w:r w:rsidRPr="00AC295C">
        <w:rPr>
          <w:rFonts w:cs="Arial"/>
          <w:i/>
          <w:szCs w:val="22"/>
        </w:rPr>
        <w:fldChar w:fldCharType="separate"/>
      </w:r>
      <w:r w:rsidR="00D64A2F">
        <w:rPr>
          <w:rFonts w:cs="Arial"/>
          <w:i/>
          <w:noProof/>
          <w:szCs w:val="22"/>
        </w:rPr>
        <w:t>Interactive Gambling Act 2001</w:t>
      </w:r>
      <w:r w:rsidRPr="00AC295C">
        <w:rPr>
          <w:rFonts w:cs="Arial"/>
          <w:i/>
          <w:szCs w:val="22"/>
        </w:rPr>
        <w:fldChar w:fldCharType="end"/>
      </w:r>
      <w:r w:rsidRPr="00AC295C">
        <w:rPr>
          <w:rFonts w:cs="Arial"/>
          <w:szCs w:val="22"/>
        </w:rPr>
        <w:t xml:space="preserve"> that shows the text of the law as amended and in force on </w:t>
      </w:r>
      <w:r w:rsidRPr="00D64A2F">
        <w:rPr>
          <w:rFonts w:cs="Arial"/>
          <w:szCs w:val="22"/>
        </w:rPr>
        <w:fldChar w:fldCharType="begin"/>
      </w:r>
      <w:r w:rsidRPr="00D64A2F">
        <w:rPr>
          <w:rFonts w:cs="Arial"/>
          <w:szCs w:val="22"/>
        </w:rPr>
        <w:instrText xml:space="preserve"> DOCPROPERTY StartDate \@ "d MMMM yyyy" </w:instrText>
      </w:r>
      <w:r w:rsidRPr="00D64A2F">
        <w:rPr>
          <w:rFonts w:cs="Arial"/>
          <w:szCs w:val="22"/>
        </w:rPr>
        <w:fldChar w:fldCharType="separate"/>
      </w:r>
      <w:r w:rsidR="00D64A2F">
        <w:rPr>
          <w:rFonts w:cs="Arial"/>
          <w:szCs w:val="22"/>
        </w:rPr>
        <w:t>9 January 2019</w:t>
      </w:r>
      <w:r w:rsidRPr="00D64A2F">
        <w:rPr>
          <w:rFonts w:cs="Arial"/>
          <w:szCs w:val="22"/>
        </w:rPr>
        <w:fldChar w:fldCharType="end"/>
      </w:r>
      <w:r w:rsidRPr="00AC295C">
        <w:rPr>
          <w:rFonts w:cs="Arial"/>
          <w:szCs w:val="22"/>
        </w:rPr>
        <w:t xml:space="preserve"> (the </w:t>
      </w:r>
      <w:r w:rsidRPr="00AC295C">
        <w:rPr>
          <w:rFonts w:cs="Arial"/>
          <w:b/>
          <w:i/>
          <w:szCs w:val="22"/>
        </w:rPr>
        <w:t>compilation date</w:t>
      </w:r>
      <w:r w:rsidRPr="00AC295C">
        <w:rPr>
          <w:rFonts w:cs="Arial"/>
          <w:szCs w:val="22"/>
        </w:rPr>
        <w:t>).</w:t>
      </w:r>
    </w:p>
    <w:p w:rsidR="008F6CBB" w:rsidRPr="00AC295C" w:rsidRDefault="008F6CBB" w:rsidP="008F6CBB">
      <w:pPr>
        <w:spacing w:after="120"/>
        <w:rPr>
          <w:rFonts w:cs="Arial"/>
          <w:szCs w:val="22"/>
        </w:rPr>
      </w:pPr>
      <w:r w:rsidRPr="00AC295C">
        <w:rPr>
          <w:rFonts w:cs="Arial"/>
          <w:szCs w:val="22"/>
        </w:rPr>
        <w:t xml:space="preserve">The notes at the end of this compilation (the </w:t>
      </w:r>
      <w:r w:rsidRPr="00AC295C">
        <w:rPr>
          <w:rFonts w:cs="Arial"/>
          <w:b/>
          <w:i/>
          <w:szCs w:val="22"/>
        </w:rPr>
        <w:t>endnotes</w:t>
      </w:r>
      <w:r w:rsidRPr="00AC295C">
        <w:rPr>
          <w:rFonts w:cs="Arial"/>
          <w:szCs w:val="22"/>
        </w:rPr>
        <w:t>) include information about amending laws and the amendment history of provisions of the compiled law.</w:t>
      </w:r>
    </w:p>
    <w:p w:rsidR="008F6CBB" w:rsidRPr="00AC295C" w:rsidRDefault="008F6CBB" w:rsidP="008F6CBB">
      <w:pPr>
        <w:tabs>
          <w:tab w:val="left" w:pos="5640"/>
        </w:tabs>
        <w:spacing w:before="120" w:after="120"/>
        <w:rPr>
          <w:rFonts w:cs="Arial"/>
          <w:b/>
          <w:szCs w:val="22"/>
        </w:rPr>
      </w:pPr>
      <w:r w:rsidRPr="00AC295C">
        <w:rPr>
          <w:rFonts w:cs="Arial"/>
          <w:b/>
          <w:szCs w:val="22"/>
        </w:rPr>
        <w:t>Uncommenced amendments</w:t>
      </w:r>
    </w:p>
    <w:p w:rsidR="008F6CBB" w:rsidRPr="00AC295C" w:rsidRDefault="008F6CBB" w:rsidP="008F6CBB">
      <w:pPr>
        <w:spacing w:after="120"/>
        <w:rPr>
          <w:rFonts w:cs="Arial"/>
          <w:szCs w:val="22"/>
        </w:rPr>
      </w:pPr>
      <w:r w:rsidRPr="00AC295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F6CBB" w:rsidRPr="00AC295C" w:rsidRDefault="008F6CBB" w:rsidP="008F6CBB">
      <w:pPr>
        <w:spacing w:before="120" w:after="120"/>
        <w:rPr>
          <w:rFonts w:cs="Arial"/>
          <w:b/>
          <w:szCs w:val="22"/>
        </w:rPr>
      </w:pPr>
      <w:r w:rsidRPr="00AC295C">
        <w:rPr>
          <w:rFonts w:cs="Arial"/>
          <w:b/>
          <w:szCs w:val="22"/>
        </w:rPr>
        <w:t>Application, saving and transitional provisions for provisions and amendments</w:t>
      </w:r>
    </w:p>
    <w:p w:rsidR="008F6CBB" w:rsidRPr="00AC295C" w:rsidRDefault="008F6CBB" w:rsidP="008F6CBB">
      <w:pPr>
        <w:spacing w:after="120"/>
        <w:rPr>
          <w:rFonts w:cs="Arial"/>
          <w:szCs w:val="22"/>
        </w:rPr>
      </w:pPr>
      <w:r w:rsidRPr="00AC295C">
        <w:rPr>
          <w:rFonts w:cs="Arial"/>
          <w:szCs w:val="22"/>
        </w:rPr>
        <w:t>If the operation of a provision or amendment of the compiled law is affected by an application, saving or transitional provision that is not included in this compilation, details are included in the endnotes.</w:t>
      </w:r>
    </w:p>
    <w:p w:rsidR="008F6CBB" w:rsidRPr="00AC295C" w:rsidRDefault="008F6CBB" w:rsidP="008F6CBB">
      <w:pPr>
        <w:spacing w:after="120"/>
        <w:rPr>
          <w:rFonts w:cs="Arial"/>
          <w:b/>
          <w:szCs w:val="22"/>
        </w:rPr>
      </w:pPr>
      <w:r w:rsidRPr="00AC295C">
        <w:rPr>
          <w:rFonts w:cs="Arial"/>
          <w:b/>
          <w:szCs w:val="22"/>
        </w:rPr>
        <w:t>Editorial changes</w:t>
      </w:r>
    </w:p>
    <w:p w:rsidR="008F6CBB" w:rsidRPr="00AC295C" w:rsidRDefault="008F6CBB" w:rsidP="008F6CBB">
      <w:pPr>
        <w:spacing w:after="120"/>
        <w:rPr>
          <w:rFonts w:cs="Arial"/>
          <w:szCs w:val="22"/>
        </w:rPr>
      </w:pPr>
      <w:r w:rsidRPr="00AC295C">
        <w:rPr>
          <w:rFonts w:cs="Arial"/>
          <w:szCs w:val="22"/>
        </w:rPr>
        <w:t>For more information about any editorial changes made in this compilation, see the endnotes.</w:t>
      </w:r>
    </w:p>
    <w:p w:rsidR="008F6CBB" w:rsidRPr="00AC295C" w:rsidRDefault="008F6CBB" w:rsidP="008F6CBB">
      <w:pPr>
        <w:spacing w:before="120" w:after="120"/>
        <w:rPr>
          <w:rFonts w:cs="Arial"/>
          <w:b/>
          <w:szCs w:val="22"/>
        </w:rPr>
      </w:pPr>
      <w:r w:rsidRPr="00AC295C">
        <w:rPr>
          <w:rFonts w:cs="Arial"/>
          <w:b/>
          <w:szCs w:val="22"/>
        </w:rPr>
        <w:t>Modifications</w:t>
      </w:r>
    </w:p>
    <w:p w:rsidR="008F6CBB" w:rsidRPr="00AC295C" w:rsidRDefault="008F6CBB" w:rsidP="008F6CBB">
      <w:pPr>
        <w:spacing w:after="120"/>
        <w:rPr>
          <w:rFonts w:cs="Arial"/>
          <w:szCs w:val="22"/>
        </w:rPr>
      </w:pPr>
      <w:r w:rsidRPr="00AC295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F6CBB" w:rsidRPr="00AC295C" w:rsidRDefault="008F6CBB" w:rsidP="008F6CBB">
      <w:pPr>
        <w:spacing w:before="80" w:after="120"/>
        <w:rPr>
          <w:rFonts w:cs="Arial"/>
          <w:b/>
          <w:szCs w:val="22"/>
        </w:rPr>
      </w:pPr>
      <w:r w:rsidRPr="00AC295C">
        <w:rPr>
          <w:rFonts w:cs="Arial"/>
          <w:b/>
          <w:szCs w:val="22"/>
        </w:rPr>
        <w:t>Self</w:t>
      </w:r>
      <w:r w:rsidR="00AC295C">
        <w:rPr>
          <w:rFonts w:cs="Arial"/>
          <w:b/>
          <w:szCs w:val="22"/>
        </w:rPr>
        <w:noBreakHyphen/>
      </w:r>
      <w:r w:rsidRPr="00AC295C">
        <w:rPr>
          <w:rFonts w:cs="Arial"/>
          <w:b/>
          <w:szCs w:val="22"/>
        </w:rPr>
        <w:t>repealing provisions</w:t>
      </w:r>
    </w:p>
    <w:p w:rsidR="008F6CBB" w:rsidRPr="00AC295C" w:rsidRDefault="008F6CBB" w:rsidP="008F6CBB">
      <w:pPr>
        <w:spacing w:after="120"/>
        <w:rPr>
          <w:rFonts w:cs="Arial"/>
          <w:szCs w:val="22"/>
        </w:rPr>
      </w:pPr>
      <w:r w:rsidRPr="00AC295C">
        <w:rPr>
          <w:rFonts w:cs="Arial"/>
          <w:szCs w:val="22"/>
        </w:rPr>
        <w:t>If a provision of the compiled law has been repealed in accordance with a provision of the law, details are included in the endnotes.</w:t>
      </w:r>
    </w:p>
    <w:p w:rsidR="008F6CBB" w:rsidRPr="00BC0F1D" w:rsidRDefault="008F6CBB" w:rsidP="008F6CBB">
      <w:pPr>
        <w:pStyle w:val="Header"/>
        <w:tabs>
          <w:tab w:val="clear" w:pos="4150"/>
          <w:tab w:val="clear" w:pos="8307"/>
        </w:tabs>
      </w:pPr>
      <w:r w:rsidRPr="00BC0F1D">
        <w:rPr>
          <w:rStyle w:val="CharChapNo"/>
        </w:rPr>
        <w:t xml:space="preserve"> </w:t>
      </w:r>
      <w:r w:rsidRPr="00BC0F1D">
        <w:rPr>
          <w:rStyle w:val="CharChapText"/>
        </w:rPr>
        <w:t xml:space="preserve"> </w:t>
      </w:r>
    </w:p>
    <w:p w:rsidR="008F6CBB" w:rsidRPr="00BC0F1D" w:rsidRDefault="008F6CBB" w:rsidP="008F6CBB">
      <w:pPr>
        <w:pStyle w:val="Header"/>
        <w:tabs>
          <w:tab w:val="clear" w:pos="4150"/>
          <w:tab w:val="clear" w:pos="8307"/>
        </w:tabs>
      </w:pPr>
      <w:r w:rsidRPr="00BC0F1D">
        <w:rPr>
          <w:rStyle w:val="CharPartNo"/>
        </w:rPr>
        <w:t xml:space="preserve"> </w:t>
      </w:r>
      <w:r w:rsidRPr="00BC0F1D">
        <w:rPr>
          <w:rStyle w:val="CharPartText"/>
        </w:rPr>
        <w:t xml:space="preserve"> </w:t>
      </w:r>
    </w:p>
    <w:p w:rsidR="008F6CBB" w:rsidRPr="00BC0F1D" w:rsidRDefault="008F6CBB" w:rsidP="008F6CBB">
      <w:pPr>
        <w:pStyle w:val="Header"/>
        <w:tabs>
          <w:tab w:val="clear" w:pos="4150"/>
          <w:tab w:val="clear" w:pos="8307"/>
        </w:tabs>
      </w:pPr>
      <w:r w:rsidRPr="00BC0F1D">
        <w:rPr>
          <w:rStyle w:val="CharDivNo"/>
        </w:rPr>
        <w:t xml:space="preserve"> </w:t>
      </w:r>
      <w:r w:rsidRPr="00BC0F1D">
        <w:rPr>
          <w:rStyle w:val="CharDivText"/>
        </w:rPr>
        <w:t xml:space="preserve"> </w:t>
      </w:r>
    </w:p>
    <w:p w:rsidR="008F6CBB" w:rsidRPr="00AC295C" w:rsidRDefault="008F6CBB" w:rsidP="008F6CBB">
      <w:pPr>
        <w:sectPr w:rsidR="008F6CBB" w:rsidRPr="00AC295C" w:rsidSect="002A2BE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E46A0" w:rsidRPr="00AC295C" w:rsidRDefault="00DE46A0" w:rsidP="00E030F5">
      <w:pPr>
        <w:rPr>
          <w:sz w:val="36"/>
          <w:szCs w:val="36"/>
        </w:rPr>
      </w:pPr>
      <w:r w:rsidRPr="00AC295C">
        <w:rPr>
          <w:rFonts w:cs="Times New Roman"/>
          <w:sz w:val="36"/>
        </w:rPr>
        <w:lastRenderedPageBreak/>
        <w:t>Contents</w:t>
      </w:r>
    </w:p>
    <w:p w:rsidR="00145C36" w:rsidRDefault="00837B8A">
      <w:pPr>
        <w:pStyle w:val="TOC2"/>
        <w:rPr>
          <w:rFonts w:asciiTheme="minorHAnsi" w:eastAsiaTheme="minorEastAsia" w:hAnsiTheme="minorHAnsi" w:cstheme="minorBidi"/>
          <w:b w:val="0"/>
          <w:noProof/>
          <w:kern w:val="0"/>
          <w:sz w:val="22"/>
          <w:szCs w:val="22"/>
        </w:rPr>
      </w:pPr>
      <w:r w:rsidRPr="00AC295C">
        <w:rPr>
          <w:iCs/>
          <w:szCs w:val="28"/>
        </w:rPr>
        <w:fldChar w:fldCharType="begin"/>
      </w:r>
      <w:r w:rsidRPr="00AC295C">
        <w:instrText xml:space="preserve"> TOC \o "1-9" \t "ActHead 1,2,ActHead 2,2,ActHead 3,3,ActHead 4,4,ActHead 5,5, Schedule,2, Schedule Text,3, NotesSection,6" </w:instrText>
      </w:r>
      <w:r w:rsidRPr="00AC295C">
        <w:rPr>
          <w:iCs/>
          <w:szCs w:val="28"/>
        </w:rPr>
        <w:fldChar w:fldCharType="separate"/>
      </w:r>
      <w:r w:rsidR="00145C36">
        <w:rPr>
          <w:noProof/>
        </w:rPr>
        <w:t>Part 1—Introduction</w:t>
      </w:r>
      <w:r w:rsidR="00145C36" w:rsidRPr="00145C36">
        <w:rPr>
          <w:b w:val="0"/>
          <w:noProof/>
          <w:sz w:val="18"/>
        </w:rPr>
        <w:tab/>
      </w:r>
      <w:r w:rsidR="00145C36" w:rsidRPr="00145C36">
        <w:rPr>
          <w:b w:val="0"/>
          <w:noProof/>
          <w:sz w:val="18"/>
        </w:rPr>
        <w:fldChar w:fldCharType="begin"/>
      </w:r>
      <w:r w:rsidR="00145C36" w:rsidRPr="00145C36">
        <w:rPr>
          <w:b w:val="0"/>
          <w:noProof/>
          <w:sz w:val="18"/>
        </w:rPr>
        <w:instrText xml:space="preserve"> PAGEREF _Toc535936389 \h </w:instrText>
      </w:r>
      <w:r w:rsidR="00145C36" w:rsidRPr="00145C36">
        <w:rPr>
          <w:b w:val="0"/>
          <w:noProof/>
          <w:sz w:val="18"/>
        </w:rPr>
      </w:r>
      <w:r w:rsidR="00145C36" w:rsidRPr="00145C36">
        <w:rPr>
          <w:b w:val="0"/>
          <w:noProof/>
          <w:sz w:val="18"/>
        </w:rPr>
        <w:fldChar w:fldCharType="separate"/>
      </w:r>
      <w:r w:rsidR="00D64A2F">
        <w:rPr>
          <w:b w:val="0"/>
          <w:noProof/>
          <w:sz w:val="18"/>
        </w:rPr>
        <w:t>1</w:t>
      </w:r>
      <w:r w:rsidR="00145C36"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w:t>
      </w:r>
      <w:r>
        <w:rPr>
          <w:noProof/>
        </w:rPr>
        <w:tab/>
        <w:t>Short title</w:t>
      </w:r>
      <w:r w:rsidRPr="00145C36">
        <w:rPr>
          <w:noProof/>
        </w:rPr>
        <w:tab/>
      </w:r>
      <w:r w:rsidRPr="00145C36">
        <w:rPr>
          <w:noProof/>
        </w:rPr>
        <w:fldChar w:fldCharType="begin"/>
      </w:r>
      <w:r w:rsidRPr="00145C36">
        <w:rPr>
          <w:noProof/>
        </w:rPr>
        <w:instrText xml:space="preserve"> PAGEREF _Toc535936390 \h </w:instrText>
      </w:r>
      <w:r w:rsidRPr="00145C36">
        <w:rPr>
          <w:noProof/>
        </w:rPr>
      </w:r>
      <w:r w:rsidRPr="00145C36">
        <w:rPr>
          <w:noProof/>
        </w:rPr>
        <w:fldChar w:fldCharType="separate"/>
      </w:r>
      <w:r w:rsidR="00D64A2F">
        <w:rPr>
          <w:noProof/>
        </w:rPr>
        <w:t>1</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2</w:t>
      </w:r>
      <w:r>
        <w:rPr>
          <w:noProof/>
        </w:rPr>
        <w:tab/>
        <w:t>Commencement</w:t>
      </w:r>
      <w:r w:rsidRPr="00145C36">
        <w:rPr>
          <w:noProof/>
        </w:rPr>
        <w:tab/>
      </w:r>
      <w:r w:rsidRPr="00145C36">
        <w:rPr>
          <w:noProof/>
        </w:rPr>
        <w:fldChar w:fldCharType="begin"/>
      </w:r>
      <w:r w:rsidRPr="00145C36">
        <w:rPr>
          <w:noProof/>
        </w:rPr>
        <w:instrText xml:space="preserve"> PAGEREF _Toc535936391 \h </w:instrText>
      </w:r>
      <w:r w:rsidRPr="00145C36">
        <w:rPr>
          <w:noProof/>
        </w:rPr>
      </w:r>
      <w:r w:rsidRPr="00145C36">
        <w:rPr>
          <w:noProof/>
        </w:rPr>
        <w:fldChar w:fldCharType="separate"/>
      </w:r>
      <w:r w:rsidR="00D64A2F">
        <w:rPr>
          <w:noProof/>
        </w:rPr>
        <w:t>1</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145C36">
        <w:rPr>
          <w:noProof/>
        </w:rPr>
        <w:tab/>
      </w:r>
      <w:r w:rsidRPr="00145C36">
        <w:rPr>
          <w:noProof/>
        </w:rPr>
        <w:fldChar w:fldCharType="begin"/>
      </w:r>
      <w:r w:rsidRPr="00145C36">
        <w:rPr>
          <w:noProof/>
        </w:rPr>
        <w:instrText xml:space="preserve"> PAGEREF _Toc535936392 \h </w:instrText>
      </w:r>
      <w:r w:rsidRPr="00145C36">
        <w:rPr>
          <w:noProof/>
        </w:rPr>
      </w:r>
      <w:r w:rsidRPr="00145C36">
        <w:rPr>
          <w:noProof/>
        </w:rPr>
        <w:fldChar w:fldCharType="separate"/>
      </w:r>
      <w:r w:rsidR="00D64A2F">
        <w:rPr>
          <w:noProof/>
        </w:rPr>
        <w:t>2</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4</w:t>
      </w:r>
      <w:r>
        <w:rPr>
          <w:noProof/>
        </w:rPr>
        <w:tab/>
        <w:t>Definitions</w:t>
      </w:r>
      <w:r w:rsidRPr="00145C36">
        <w:rPr>
          <w:noProof/>
        </w:rPr>
        <w:tab/>
      </w:r>
      <w:r w:rsidRPr="00145C36">
        <w:rPr>
          <w:noProof/>
        </w:rPr>
        <w:fldChar w:fldCharType="begin"/>
      </w:r>
      <w:r w:rsidRPr="00145C36">
        <w:rPr>
          <w:noProof/>
        </w:rPr>
        <w:instrText xml:space="preserve"> PAGEREF _Toc535936393 \h </w:instrText>
      </w:r>
      <w:r w:rsidRPr="00145C36">
        <w:rPr>
          <w:noProof/>
        </w:rPr>
      </w:r>
      <w:r w:rsidRPr="00145C36">
        <w:rPr>
          <w:noProof/>
        </w:rPr>
        <w:fldChar w:fldCharType="separate"/>
      </w:r>
      <w:r w:rsidR="00D64A2F">
        <w:rPr>
          <w:noProof/>
        </w:rPr>
        <w:t>2</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5</w:t>
      </w:r>
      <w:r>
        <w:rPr>
          <w:noProof/>
        </w:rPr>
        <w:tab/>
        <w:t>Prohibited interactive gambling services</w:t>
      </w:r>
      <w:r w:rsidRPr="00145C36">
        <w:rPr>
          <w:noProof/>
        </w:rPr>
        <w:tab/>
      </w:r>
      <w:r w:rsidRPr="00145C36">
        <w:rPr>
          <w:noProof/>
        </w:rPr>
        <w:fldChar w:fldCharType="begin"/>
      </w:r>
      <w:r w:rsidRPr="00145C36">
        <w:rPr>
          <w:noProof/>
        </w:rPr>
        <w:instrText xml:space="preserve"> PAGEREF _Toc535936394 \h </w:instrText>
      </w:r>
      <w:r w:rsidRPr="00145C36">
        <w:rPr>
          <w:noProof/>
        </w:rPr>
      </w:r>
      <w:r w:rsidRPr="00145C36">
        <w:rPr>
          <w:noProof/>
        </w:rPr>
        <w:fldChar w:fldCharType="separate"/>
      </w:r>
      <w:r w:rsidR="00D64A2F">
        <w:rPr>
          <w:noProof/>
        </w:rPr>
        <w:t>8</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8</w:t>
      </w:r>
      <w:r>
        <w:rPr>
          <w:noProof/>
        </w:rPr>
        <w:tab/>
        <w:t>Australian</w:t>
      </w:r>
      <w:r>
        <w:rPr>
          <w:noProof/>
        </w:rPr>
        <w:noBreakHyphen/>
        <w:t>customer link</w:t>
      </w:r>
      <w:r w:rsidRPr="00145C36">
        <w:rPr>
          <w:noProof/>
        </w:rPr>
        <w:tab/>
      </w:r>
      <w:r w:rsidRPr="00145C36">
        <w:rPr>
          <w:noProof/>
        </w:rPr>
        <w:fldChar w:fldCharType="begin"/>
      </w:r>
      <w:r w:rsidRPr="00145C36">
        <w:rPr>
          <w:noProof/>
        </w:rPr>
        <w:instrText xml:space="preserve"> PAGEREF _Toc535936395 \h </w:instrText>
      </w:r>
      <w:r w:rsidRPr="00145C36">
        <w:rPr>
          <w:noProof/>
        </w:rPr>
      </w:r>
      <w:r w:rsidRPr="00145C36">
        <w:rPr>
          <w:noProof/>
        </w:rPr>
        <w:fldChar w:fldCharType="separate"/>
      </w:r>
      <w:r w:rsidR="00D64A2F">
        <w:rPr>
          <w:noProof/>
        </w:rPr>
        <w:t>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8AA</w:t>
      </w:r>
      <w:r>
        <w:rPr>
          <w:noProof/>
        </w:rPr>
        <w:tab/>
        <w:t>Telephone betting service</w:t>
      </w:r>
      <w:r w:rsidRPr="00145C36">
        <w:rPr>
          <w:noProof/>
        </w:rPr>
        <w:tab/>
      </w:r>
      <w:r w:rsidRPr="00145C36">
        <w:rPr>
          <w:noProof/>
        </w:rPr>
        <w:fldChar w:fldCharType="begin"/>
      </w:r>
      <w:r w:rsidRPr="00145C36">
        <w:rPr>
          <w:noProof/>
        </w:rPr>
        <w:instrText xml:space="preserve"> PAGEREF _Toc535936396 \h </w:instrText>
      </w:r>
      <w:r w:rsidRPr="00145C36">
        <w:rPr>
          <w:noProof/>
        </w:rPr>
      </w:r>
      <w:r w:rsidRPr="00145C36">
        <w:rPr>
          <w:noProof/>
        </w:rPr>
        <w:fldChar w:fldCharType="separate"/>
      </w:r>
      <w:r w:rsidR="00D64A2F">
        <w:rPr>
          <w:noProof/>
        </w:rPr>
        <w:t>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8A</w:t>
      </w:r>
      <w:r>
        <w:rPr>
          <w:noProof/>
        </w:rPr>
        <w:tab/>
        <w:t>Excluded wagering service</w:t>
      </w:r>
      <w:r w:rsidRPr="00145C36">
        <w:rPr>
          <w:noProof/>
        </w:rPr>
        <w:tab/>
      </w:r>
      <w:r w:rsidRPr="00145C36">
        <w:rPr>
          <w:noProof/>
        </w:rPr>
        <w:fldChar w:fldCharType="begin"/>
      </w:r>
      <w:r w:rsidRPr="00145C36">
        <w:rPr>
          <w:noProof/>
        </w:rPr>
        <w:instrText xml:space="preserve"> PAGEREF _Toc535936397 \h </w:instrText>
      </w:r>
      <w:r w:rsidRPr="00145C36">
        <w:rPr>
          <w:noProof/>
        </w:rPr>
      </w:r>
      <w:r w:rsidRPr="00145C36">
        <w:rPr>
          <w:noProof/>
        </w:rPr>
        <w:fldChar w:fldCharType="separate"/>
      </w:r>
      <w:r w:rsidR="00D64A2F">
        <w:rPr>
          <w:noProof/>
        </w:rPr>
        <w:t>11</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8B</w:t>
      </w:r>
      <w:r>
        <w:rPr>
          <w:noProof/>
        </w:rPr>
        <w:tab/>
        <w:t>Excluded gaming service</w:t>
      </w:r>
      <w:r w:rsidRPr="00145C36">
        <w:rPr>
          <w:noProof/>
        </w:rPr>
        <w:tab/>
      </w:r>
      <w:r w:rsidRPr="00145C36">
        <w:rPr>
          <w:noProof/>
        </w:rPr>
        <w:fldChar w:fldCharType="begin"/>
      </w:r>
      <w:r w:rsidRPr="00145C36">
        <w:rPr>
          <w:noProof/>
        </w:rPr>
        <w:instrText xml:space="preserve"> PAGEREF _Toc535936398 \h </w:instrText>
      </w:r>
      <w:r w:rsidRPr="00145C36">
        <w:rPr>
          <w:noProof/>
        </w:rPr>
      </w:r>
      <w:r w:rsidRPr="00145C36">
        <w:rPr>
          <w:noProof/>
        </w:rPr>
        <w:fldChar w:fldCharType="separate"/>
      </w:r>
      <w:r w:rsidR="00D64A2F">
        <w:rPr>
          <w:noProof/>
        </w:rPr>
        <w:t>12</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8BA</w:t>
      </w:r>
      <w:r>
        <w:rPr>
          <w:noProof/>
        </w:rPr>
        <w:tab/>
        <w:t>Place</w:t>
      </w:r>
      <w:r>
        <w:rPr>
          <w:noProof/>
        </w:rPr>
        <w:noBreakHyphen/>
        <w:t>based betting service</w:t>
      </w:r>
      <w:r w:rsidRPr="00145C36">
        <w:rPr>
          <w:noProof/>
        </w:rPr>
        <w:tab/>
      </w:r>
      <w:r w:rsidRPr="00145C36">
        <w:rPr>
          <w:noProof/>
        </w:rPr>
        <w:fldChar w:fldCharType="begin"/>
      </w:r>
      <w:r w:rsidRPr="00145C36">
        <w:rPr>
          <w:noProof/>
        </w:rPr>
        <w:instrText xml:space="preserve"> PAGEREF _Toc535936399 \h </w:instrText>
      </w:r>
      <w:r w:rsidRPr="00145C36">
        <w:rPr>
          <w:noProof/>
        </w:rPr>
      </w:r>
      <w:r w:rsidRPr="00145C36">
        <w:rPr>
          <w:noProof/>
        </w:rPr>
        <w:fldChar w:fldCharType="separate"/>
      </w:r>
      <w:r w:rsidR="00D64A2F">
        <w:rPr>
          <w:noProof/>
        </w:rPr>
        <w:t>13</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8BB</w:t>
      </w:r>
      <w:r>
        <w:rPr>
          <w:noProof/>
        </w:rPr>
        <w:tab/>
        <w:t>Trade promotion gambling service</w:t>
      </w:r>
      <w:r w:rsidRPr="00145C36">
        <w:rPr>
          <w:noProof/>
        </w:rPr>
        <w:tab/>
      </w:r>
      <w:r w:rsidRPr="00145C36">
        <w:rPr>
          <w:noProof/>
        </w:rPr>
        <w:fldChar w:fldCharType="begin"/>
      </w:r>
      <w:r w:rsidRPr="00145C36">
        <w:rPr>
          <w:noProof/>
        </w:rPr>
        <w:instrText xml:space="preserve"> PAGEREF _Toc535936400 \h </w:instrText>
      </w:r>
      <w:r w:rsidRPr="00145C36">
        <w:rPr>
          <w:noProof/>
        </w:rPr>
      </w:r>
      <w:r w:rsidRPr="00145C36">
        <w:rPr>
          <w:noProof/>
        </w:rPr>
        <w:fldChar w:fldCharType="separate"/>
      </w:r>
      <w:r w:rsidR="00D64A2F">
        <w:rPr>
          <w:noProof/>
        </w:rPr>
        <w:t>14</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8C</w:t>
      </w:r>
      <w:r>
        <w:rPr>
          <w:noProof/>
        </w:rPr>
        <w:tab/>
        <w:t>Designated broadcasting link and designated datacasting link</w:t>
      </w:r>
      <w:r w:rsidRPr="00145C36">
        <w:rPr>
          <w:noProof/>
        </w:rPr>
        <w:tab/>
      </w:r>
      <w:r w:rsidRPr="00145C36">
        <w:rPr>
          <w:noProof/>
        </w:rPr>
        <w:fldChar w:fldCharType="begin"/>
      </w:r>
      <w:r w:rsidRPr="00145C36">
        <w:rPr>
          <w:noProof/>
        </w:rPr>
        <w:instrText xml:space="preserve"> PAGEREF _Toc535936401 \h </w:instrText>
      </w:r>
      <w:r w:rsidRPr="00145C36">
        <w:rPr>
          <w:noProof/>
        </w:rPr>
      </w:r>
      <w:r w:rsidRPr="00145C36">
        <w:rPr>
          <w:noProof/>
        </w:rPr>
        <w:fldChar w:fldCharType="separate"/>
      </w:r>
      <w:r w:rsidR="00D64A2F">
        <w:rPr>
          <w:noProof/>
        </w:rPr>
        <w:t>14</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8D</w:t>
      </w:r>
      <w:r>
        <w:rPr>
          <w:noProof/>
        </w:rPr>
        <w:tab/>
        <w:t>Excluded lottery service</w:t>
      </w:r>
      <w:r w:rsidRPr="00145C36">
        <w:rPr>
          <w:noProof/>
        </w:rPr>
        <w:tab/>
      </w:r>
      <w:r w:rsidRPr="00145C36">
        <w:rPr>
          <w:noProof/>
        </w:rPr>
        <w:fldChar w:fldCharType="begin"/>
      </w:r>
      <w:r w:rsidRPr="00145C36">
        <w:rPr>
          <w:noProof/>
        </w:rPr>
        <w:instrText xml:space="preserve"> PAGEREF _Toc535936402 \h </w:instrText>
      </w:r>
      <w:r w:rsidRPr="00145C36">
        <w:rPr>
          <w:noProof/>
        </w:rPr>
      </w:r>
      <w:r w:rsidRPr="00145C36">
        <w:rPr>
          <w:noProof/>
        </w:rPr>
        <w:fldChar w:fldCharType="separate"/>
      </w:r>
      <w:r w:rsidR="00D64A2F">
        <w:rPr>
          <w:noProof/>
        </w:rPr>
        <w:t>15</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8E</w:t>
      </w:r>
      <w:r>
        <w:rPr>
          <w:noProof/>
        </w:rPr>
        <w:tab/>
        <w:t>Regulated interactive gambling service</w:t>
      </w:r>
      <w:r w:rsidRPr="00145C36">
        <w:rPr>
          <w:noProof/>
        </w:rPr>
        <w:tab/>
      </w:r>
      <w:r w:rsidRPr="00145C36">
        <w:rPr>
          <w:noProof/>
        </w:rPr>
        <w:fldChar w:fldCharType="begin"/>
      </w:r>
      <w:r w:rsidRPr="00145C36">
        <w:rPr>
          <w:noProof/>
        </w:rPr>
        <w:instrText xml:space="preserve"> PAGEREF _Toc535936403 \h </w:instrText>
      </w:r>
      <w:r w:rsidRPr="00145C36">
        <w:rPr>
          <w:noProof/>
        </w:rPr>
      </w:r>
      <w:r w:rsidRPr="00145C36">
        <w:rPr>
          <w:noProof/>
        </w:rPr>
        <w:fldChar w:fldCharType="separate"/>
      </w:r>
      <w:r w:rsidR="00D64A2F">
        <w:rPr>
          <w:noProof/>
        </w:rPr>
        <w:t>16</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8F</w:t>
      </w:r>
      <w:r>
        <w:rPr>
          <w:noProof/>
        </w:rPr>
        <w:tab/>
        <w:t>Prohibited internet gambling content</w:t>
      </w:r>
      <w:r w:rsidRPr="00145C36">
        <w:rPr>
          <w:noProof/>
        </w:rPr>
        <w:tab/>
      </w:r>
      <w:r w:rsidRPr="00145C36">
        <w:rPr>
          <w:noProof/>
        </w:rPr>
        <w:fldChar w:fldCharType="begin"/>
      </w:r>
      <w:r w:rsidRPr="00145C36">
        <w:rPr>
          <w:noProof/>
        </w:rPr>
        <w:instrText xml:space="preserve"> PAGEREF _Toc535936404 \h </w:instrText>
      </w:r>
      <w:r w:rsidRPr="00145C36">
        <w:rPr>
          <w:noProof/>
        </w:rPr>
      </w:r>
      <w:r w:rsidRPr="00145C36">
        <w:rPr>
          <w:noProof/>
        </w:rPr>
        <w:fldChar w:fldCharType="separate"/>
      </w:r>
      <w:r w:rsidR="00D64A2F">
        <w:rPr>
          <w:noProof/>
        </w:rPr>
        <w:t>17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9A</w:t>
      </w:r>
      <w:r>
        <w:rPr>
          <w:noProof/>
        </w:rPr>
        <w:tab/>
        <w:t>Designated country</w:t>
      </w:r>
      <w:r w:rsidRPr="00145C36">
        <w:rPr>
          <w:noProof/>
        </w:rPr>
        <w:tab/>
      </w:r>
      <w:r w:rsidRPr="00145C36">
        <w:rPr>
          <w:noProof/>
        </w:rPr>
        <w:fldChar w:fldCharType="begin"/>
      </w:r>
      <w:r w:rsidRPr="00145C36">
        <w:rPr>
          <w:noProof/>
        </w:rPr>
        <w:instrText xml:space="preserve"> PAGEREF _Toc535936405 \h </w:instrText>
      </w:r>
      <w:r w:rsidRPr="00145C36">
        <w:rPr>
          <w:noProof/>
        </w:rPr>
      </w:r>
      <w:r w:rsidRPr="00145C36">
        <w:rPr>
          <w:noProof/>
        </w:rPr>
        <w:fldChar w:fldCharType="separate"/>
      </w:r>
      <w:r w:rsidR="00D64A2F">
        <w:rPr>
          <w:noProof/>
        </w:rPr>
        <w:t>17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9B</w:t>
      </w:r>
      <w:r>
        <w:rPr>
          <w:noProof/>
        </w:rPr>
        <w:tab/>
        <w:t>Designated country</w:t>
      </w:r>
      <w:r>
        <w:rPr>
          <w:noProof/>
        </w:rPr>
        <w:noBreakHyphen/>
        <w:t>customer link</w:t>
      </w:r>
      <w:r w:rsidRPr="00145C36">
        <w:rPr>
          <w:noProof/>
        </w:rPr>
        <w:tab/>
      </w:r>
      <w:r w:rsidRPr="00145C36">
        <w:rPr>
          <w:noProof/>
        </w:rPr>
        <w:fldChar w:fldCharType="begin"/>
      </w:r>
      <w:r w:rsidRPr="00145C36">
        <w:rPr>
          <w:noProof/>
        </w:rPr>
        <w:instrText xml:space="preserve"> PAGEREF _Toc535936406 \h </w:instrText>
      </w:r>
      <w:r w:rsidRPr="00145C36">
        <w:rPr>
          <w:noProof/>
        </w:rPr>
      </w:r>
      <w:r w:rsidRPr="00145C36">
        <w:rPr>
          <w:noProof/>
        </w:rPr>
        <w:fldChar w:fldCharType="separate"/>
      </w:r>
      <w:r w:rsidR="00D64A2F">
        <w:rPr>
          <w:noProof/>
        </w:rPr>
        <w:t>18</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10</w:t>
      </w:r>
      <w:r>
        <w:rPr>
          <w:noProof/>
        </w:rPr>
        <w:tab/>
        <w:t>Exempt services</w:t>
      </w:r>
      <w:r w:rsidRPr="00145C36">
        <w:rPr>
          <w:noProof/>
        </w:rPr>
        <w:tab/>
      </w:r>
      <w:r w:rsidRPr="00145C36">
        <w:rPr>
          <w:noProof/>
        </w:rPr>
        <w:fldChar w:fldCharType="begin"/>
      </w:r>
      <w:r w:rsidRPr="00145C36">
        <w:rPr>
          <w:noProof/>
        </w:rPr>
        <w:instrText xml:space="preserve"> PAGEREF _Toc535936407 \h </w:instrText>
      </w:r>
      <w:r w:rsidRPr="00145C36">
        <w:rPr>
          <w:noProof/>
        </w:rPr>
      </w:r>
      <w:r w:rsidRPr="00145C36">
        <w:rPr>
          <w:noProof/>
        </w:rPr>
        <w:fldChar w:fldCharType="separate"/>
      </w:r>
      <w:r w:rsidR="00D64A2F">
        <w:rPr>
          <w:noProof/>
        </w:rPr>
        <w:t>18</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10A</w:t>
      </w:r>
      <w:r>
        <w:rPr>
          <w:noProof/>
        </w:rPr>
        <w:tab/>
        <w:t>Sporting event</w:t>
      </w:r>
      <w:r w:rsidRPr="00145C36">
        <w:rPr>
          <w:noProof/>
        </w:rPr>
        <w:tab/>
      </w:r>
      <w:r w:rsidRPr="00145C36">
        <w:rPr>
          <w:noProof/>
        </w:rPr>
        <w:fldChar w:fldCharType="begin"/>
      </w:r>
      <w:r w:rsidRPr="00145C36">
        <w:rPr>
          <w:noProof/>
        </w:rPr>
        <w:instrText xml:space="preserve"> PAGEREF _Toc535936408 \h </w:instrText>
      </w:r>
      <w:r w:rsidRPr="00145C36">
        <w:rPr>
          <w:noProof/>
        </w:rPr>
      </w:r>
      <w:r w:rsidRPr="00145C36">
        <w:rPr>
          <w:noProof/>
        </w:rPr>
        <w:fldChar w:fldCharType="separate"/>
      </w:r>
      <w:r w:rsidR="00D64A2F">
        <w:rPr>
          <w:noProof/>
        </w:rPr>
        <w:t>19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10B</w:t>
      </w:r>
      <w:r>
        <w:rPr>
          <w:noProof/>
        </w:rPr>
        <w:tab/>
        <w:t>In</w:t>
      </w:r>
      <w:r>
        <w:rPr>
          <w:noProof/>
        </w:rPr>
        <w:noBreakHyphen/>
        <w:t>play betting service</w:t>
      </w:r>
      <w:r w:rsidRPr="00145C36">
        <w:rPr>
          <w:noProof/>
        </w:rPr>
        <w:tab/>
      </w:r>
      <w:r w:rsidRPr="00145C36">
        <w:rPr>
          <w:noProof/>
        </w:rPr>
        <w:fldChar w:fldCharType="begin"/>
      </w:r>
      <w:r w:rsidRPr="00145C36">
        <w:rPr>
          <w:noProof/>
        </w:rPr>
        <w:instrText xml:space="preserve"> PAGEREF _Toc535936409 \h </w:instrText>
      </w:r>
      <w:r w:rsidRPr="00145C36">
        <w:rPr>
          <w:noProof/>
        </w:rPr>
      </w:r>
      <w:r w:rsidRPr="00145C36">
        <w:rPr>
          <w:noProof/>
        </w:rPr>
        <w:fldChar w:fldCharType="separate"/>
      </w:r>
      <w:r w:rsidR="00D64A2F">
        <w:rPr>
          <w:noProof/>
        </w:rPr>
        <w:t>19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11</w:t>
      </w:r>
      <w:r>
        <w:rPr>
          <w:noProof/>
        </w:rPr>
        <w:tab/>
        <w:t xml:space="preserve">Extended meaning of </w:t>
      </w:r>
      <w:r w:rsidRPr="009D0DB5">
        <w:rPr>
          <w:i/>
          <w:noProof/>
        </w:rPr>
        <w:t>use</w:t>
      </w:r>
      <w:r w:rsidRPr="00145C36">
        <w:rPr>
          <w:noProof/>
        </w:rPr>
        <w:tab/>
      </w:r>
      <w:r w:rsidRPr="00145C36">
        <w:rPr>
          <w:noProof/>
        </w:rPr>
        <w:fldChar w:fldCharType="begin"/>
      </w:r>
      <w:r w:rsidRPr="00145C36">
        <w:rPr>
          <w:noProof/>
        </w:rPr>
        <w:instrText xml:space="preserve"> PAGEREF _Toc535936410 \h </w:instrText>
      </w:r>
      <w:r w:rsidRPr="00145C36">
        <w:rPr>
          <w:noProof/>
        </w:rPr>
      </w:r>
      <w:r w:rsidRPr="00145C36">
        <w:rPr>
          <w:noProof/>
        </w:rPr>
        <w:fldChar w:fldCharType="separate"/>
      </w:r>
      <w:r w:rsidR="00D64A2F">
        <w:rPr>
          <w:noProof/>
        </w:rPr>
        <w:t>20</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11A</w:t>
      </w:r>
      <w:r>
        <w:rPr>
          <w:noProof/>
        </w:rPr>
        <w:tab/>
        <w:t>Credit</w:t>
      </w:r>
      <w:r w:rsidRPr="00145C36">
        <w:rPr>
          <w:noProof/>
        </w:rPr>
        <w:tab/>
      </w:r>
      <w:r w:rsidRPr="00145C36">
        <w:rPr>
          <w:noProof/>
        </w:rPr>
        <w:fldChar w:fldCharType="begin"/>
      </w:r>
      <w:r w:rsidRPr="00145C36">
        <w:rPr>
          <w:noProof/>
        </w:rPr>
        <w:instrText xml:space="preserve"> PAGEREF _Toc535936411 \h </w:instrText>
      </w:r>
      <w:r w:rsidRPr="00145C36">
        <w:rPr>
          <w:noProof/>
        </w:rPr>
      </w:r>
      <w:r w:rsidRPr="00145C36">
        <w:rPr>
          <w:noProof/>
        </w:rPr>
        <w:fldChar w:fldCharType="separate"/>
      </w:r>
      <w:r w:rsidR="00D64A2F">
        <w:rPr>
          <w:noProof/>
        </w:rPr>
        <w:t>20</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12</w:t>
      </w:r>
      <w:r>
        <w:rPr>
          <w:noProof/>
        </w:rPr>
        <w:tab/>
        <w:t>Crown to be bound</w:t>
      </w:r>
      <w:r w:rsidRPr="00145C36">
        <w:rPr>
          <w:noProof/>
        </w:rPr>
        <w:tab/>
      </w:r>
      <w:r w:rsidRPr="00145C36">
        <w:rPr>
          <w:noProof/>
        </w:rPr>
        <w:fldChar w:fldCharType="begin"/>
      </w:r>
      <w:r w:rsidRPr="00145C36">
        <w:rPr>
          <w:noProof/>
        </w:rPr>
        <w:instrText xml:space="preserve"> PAGEREF _Toc535936412 \h </w:instrText>
      </w:r>
      <w:r w:rsidRPr="00145C36">
        <w:rPr>
          <w:noProof/>
        </w:rPr>
      </w:r>
      <w:r w:rsidRPr="00145C36">
        <w:rPr>
          <w:noProof/>
        </w:rPr>
        <w:fldChar w:fldCharType="separate"/>
      </w:r>
      <w:r w:rsidR="00D64A2F">
        <w:rPr>
          <w:noProof/>
        </w:rPr>
        <w:t>20</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13</w:t>
      </w:r>
      <w:r>
        <w:rPr>
          <w:noProof/>
        </w:rPr>
        <w:tab/>
        <w:t>Extension to external Territories</w:t>
      </w:r>
      <w:r w:rsidRPr="00145C36">
        <w:rPr>
          <w:noProof/>
        </w:rPr>
        <w:tab/>
      </w:r>
      <w:r w:rsidRPr="00145C36">
        <w:rPr>
          <w:noProof/>
        </w:rPr>
        <w:fldChar w:fldCharType="begin"/>
      </w:r>
      <w:r w:rsidRPr="00145C36">
        <w:rPr>
          <w:noProof/>
        </w:rPr>
        <w:instrText xml:space="preserve"> PAGEREF _Toc535936413 \h </w:instrText>
      </w:r>
      <w:r w:rsidRPr="00145C36">
        <w:rPr>
          <w:noProof/>
        </w:rPr>
      </w:r>
      <w:r w:rsidRPr="00145C36">
        <w:rPr>
          <w:noProof/>
        </w:rPr>
        <w:fldChar w:fldCharType="separate"/>
      </w:r>
      <w:r w:rsidR="00D64A2F">
        <w:rPr>
          <w:noProof/>
        </w:rPr>
        <w:t>20</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14</w:t>
      </w:r>
      <w:r>
        <w:rPr>
          <w:noProof/>
        </w:rPr>
        <w:tab/>
        <w:t>Extra</w:t>
      </w:r>
      <w:r>
        <w:rPr>
          <w:noProof/>
        </w:rPr>
        <w:noBreakHyphen/>
        <w:t>territorial application</w:t>
      </w:r>
      <w:r w:rsidRPr="00145C36">
        <w:rPr>
          <w:noProof/>
        </w:rPr>
        <w:tab/>
      </w:r>
      <w:r w:rsidRPr="00145C36">
        <w:rPr>
          <w:noProof/>
        </w:rPr>
        <w:fldChar w:fldCharType="begin"/>
      </w:r>
      <w:r w:rsidRPr="00145C36">
        <w:rPr>
          <w:noProof/>
        </w:rPr>
        <w:instrText xml:space="preserve"> PAGEREF _Toc535936414 \h </w:instrText>
      </w:r>
      <w:r w:rsidRPr="00145C36">
        <w:rPr>
          <w:noProof/>
        </w:rPr>
      </w:r>
      <w:r w:rsidRPr="00145C36">
        <w:rPr>
          <w:noProof/>
        </w:rPr>
        <w:fldChar w:fldCharType="separate"/>
      </w:r>
      <w:r w:rsidR="00D64A2F">
        <w:rPr>
          <w:noProof/>
        </w:rPr>
        <w:t>21</w:t>
      </w:r>
      <w:r w:rsidRPr="00145C36">
        <w:rPr>
          <w:noProof/>
        </w:rPr>
        <w:fldChar w:fldCharType="end"/>
      </w:r>
    </w:p>
    <w:p w:rsidR="00145C36" w:rsidRDefault="00145C36">
      <w:pPr>
        <w:pStyle w:val="TOC2"/>
        <w:rPr>
          <w:rFonts w:asciiTheme="minorHAnsi" w:eastAsiaTheme="minorEastAsia" w:hAnsiTheme="minorHAnsi" w:cstheme="minorBidi"/>
          <w:b w:val="0"/>
          <w:noProof/>
          <w:kern w:val="0"/>
          <w:sz w:val="22"/>
          <w:szCs w:val="22"/>
        </w:rPr>
      </w:pPr>
      <w:r>
        <w:rPr>
          <w:noProof/>
        </w:rPr>
        <w:t>Part 2—</w:t>
      </w:r>
      <w:r w:rsidRPr="009D0DB5">
        <w:rPr>
          <w:rFonts w:eastAsiaTheme="minorHAnsi"/>
          <w:noProof/>
        </w:rPr>
        <w:t>Designated interactive gambling services not to be provided to customers in Australia</w:t>
      </w:r>
      <w:r w:rsidRPr="00145C36">
        <w:rPr>
          <w:b w:val="0"/>
          <w:noProof/>
          <w:sz w:val="18"/>
        </w:rPr>
        <w:tab/>
      </w:r>
      <w:r w:rsidRPr="00145C36">
        <w:rPr>
          <w:b w:val="0"/>
          <w:noProof/>
          <w:sz w:val="18"/>
        </w:rPr>
        <w:fldChar w:fldCharType="begin"/>
      </w:r>
      <w:r w:rsidRPr="00145C36">
        <w:rPr>
          <w:b w:val="0"/>
          <w:noProof/>
          <w:sz w:val="18"/>
        </w:rPr>
        <w:instrText xml:space="preserve"> PAGEREF _Toc535936415 \h </w:instrText>
      </w:r>
      <w:r w:rsidRPr="00145C36">
        <w:rPr>
          <w:b w:val="0"/>
          <w:noProof/>
          <w:sz w:val="18"/>
        </w:rPr>
      </w:r>
      <w:r w:rsidRPr="00145C36">
        <w:rPr>
          <w:b w:val="0"/>
          <w:noProof/>
          <w:sz w:val="18"/>
        </w:rPr>
        <w:fldChar w:fldCharType="separate"/>
      </w:r>
      <w:r w:rsidR="00D64A2F">
        <w:rPr>
          <w:b w:val="0"/>
          <w:noProof/>
          <w:sz w:val="18"/>
        </w:rPr>
        <w:t>22</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15</w:t>
      </w:r>
      <w:r>
        <w:rPr>
          <w:noProof/>
        </w:rPr>
        <w:tab/>
        <w:t>Prohibited interactive gambling services not to be provided to customers in Australia</w:t>
      </w:r>
      <w:r w:rsidRPr="00145C36">
        <w:rPr>
          <w:noProof/>
        </w:rPr>
        <w:tab/>
      </w:r>
      <w:r w:rsidRPr="00145C36">
        <w:rPr>
          <w:noProof/>
        </w:rPr>
        <w:fldChar w:fldCharType="begin"/>
      </w:r>
      <w:r w:rsidRPr="00145C36">
        <w:rPr>
          <w:noProof/>
        </w:rPr>
        <w:instrText xml:space="preserve"> PAGEREF _Toc535936416 \h </w:instrText>
      </w:r>
      <w:r w:rsidRPr="00145C36">
        <w:rPr>
          <w:noProof/>
        </w:rPr>
      </w:r>
      <w:r w:rsidRPr="00145C36">
        <w:rPr>
          <w:noProof/>
        </w:rPr>
        <w:fldChar w:fldCharType="separate"/>
      </w:r>
      <w:r w:rsidR="00D64A2F">
        <w:rPr>
          <w:noProof/>
        </w:rPr>
        <w:t>22</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15AA</w:t>
      </w:r>
      <w:r>
        <w:rPr>
          <w:noProof/>
        </w:rPr>
        <w:tab/>
        <w:t>Unlicensed regulated interactive gambling services not to be provided to customers in Australia</w:t>
      </w:r>
      <w:r w:rsidRPr="00145C36">
        <w:rPr>
          <w:noProof/>
        </w:rPr>
        <w:tab/>
      </w:r>
      <w:r w:rsidRPr="00145C36">
        <w:rPr>
          <w:noProof/>
        </w:rPr>
        <w:fldChar w:fldCharType="begin"/>
      </w:r>
      <w:r w:rsidRPr="00145C36">
        <w:rPr>
          <w:noProof/>
        </w:rPr>
        <w:instrText xml:space="preserve"> PAGEREF _Toc535936417 \h </w:instrText>
      </w:r>
      <w:r w:rsidRPr="00145C36">
        <w:rPr>
          <w:noProof/>
        </w:rPr>
      </w:r>
      <w:r w:rsidRPr="00145C36">
        <w:rPr>
          <w:noProof/>
        </w:rPr>
        <w:fldChar w:fldCharType="separate"/>
      </w:r>
      <w:r w:rsidR="00D64A2F">
        <w:rPr>
          <w:noProof/>
        </w:rPr>
        <w:t>23</w:t>
      </w:r>
      <w:r w:rsidRPr="00145C36">
        <w:rPr>
          <w:noProof/>
        </w:rPr>
        <w:fldChar w:fldCharType="end"/>
      </w:r>
    </w:p>
    <w:p w:rsidR="00145C36" w:rsidRDefault="00145C36">
      <w:pPr>
        <w:pStyle w:val="TOC2"/>
        <w:rPr>
          <w:rFonts w:asciiTheme="minorHAnsi" w:eastAsiaTheme="minorEastAsia" w:hAnsiTheme="minorHAnsi" w:cstheme="minorBidi"/>
          <w:b w:val="0"/>
          <w:noProof/>
          <w:kern w:val="0"/>
          <w:sz w:val="22"/>
          <w:szCs w:val="22"/>
        </w:rPr>
      </w:pPr>
      <w:r>
        <w:rPr>
          <w:noProof/>
        </w:rPr>
        <w:t>Part 2A—</w:t>
      </w:r>
      <w:r w:rsidRPr="009D0DB5">
        <w:rPr>
          <w:rFonts w:eastAsiaTheme="minorHAnsi"/>
          <w:noProof/>
        </w:rPr>
        <w:t>Australian</w:t>
      </w:r>
      <w:r w:rsidRPr="009D0DB5">
        <w:rPr>
          <w:rFonts w:eastAsiaTheme="minorHAnsi"/>
          <w:noProof/>
        </w:rPr>
        <w:noBreakHyphen/>
        <w:t>based prohibited interactive gambling services not to be provided to customers in designated countries</w:t>
      </w:r>
      <w:r w:rsidRPr="00145C36">
        <w:rPr>
          <w:b w:val="0"/>
          <w:noProof/>
          <w:sz w:val="18"/>
        </w:rPr>
        <w:tab/>
      </w:r>
      <w:r w:rsidRPr="00145C36">
        <w:rPr>
          <w:b w:val="0"/>
          <w:noProof/>
          <w:sz w:val="18"/>
        </w:rPr>
        <w:fldChar w:fldCharType="begin"/>
      </w:r>
      <w:r w:rsidRPr="00145C36">
        <w:rPr>
          <w:b w:val="0"/>
          <w:noProof/>
          <w:sz w:val="18"/>
        </w:rPr>
        <w:instrText xml:space="preserve"> PAGEREF _Toc535936418 \h </w:instrText>
      </w:r>
      <w:r w:rsidRPr="00145C36">
        <w:rPr>
          <w:b w:val="0"/>
          <w:noProof/>
          <w:sz w:val="18"/>
        </w:rPr>
      </w:r>
      <w:r w:rsidRPr="00145C36">
        <w:rPr>
          <w:b w:val="0"/>
          <w:noProof/>
          <w:sz w:val="18"/>
        </w:rPr>
        <w:fldChar w:fldCharType="separate"/>
      </w:r>
      <w:r w:rsidR="00D64A2F">
        <w:rPr>
          <w:b w:val="0"/>
          <w:noProof/>
          <w:sz w:val="18"/>
        </w:rPr>
        <w:t>26</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15A</w:t>
      </w:r>
      <w:r>
        <w:rPr>
          <w:noProof/>
        </w:rPr>
        <w:tab/>
        <w:t>Australian</w:t>
      </w:r>
      <w:r>
        <w:rPr>
          <w:noProof/>
        </w:rPr>
        <w:noBreakHyphen/>
        <w:t>based prohibited interactive gambling services not to be provided to customers in designated countries</w:t>
      </w:r>
      <w:r w:rsidRPr="00145C36">
        <w:rPr>
          <w:noProof/>
        </w:rPr>
        <w:tab/>
      </w:r>
      <w:r w:rsidRPr="00145C36">
        <w:rPr>
          <w:noProof/>
        </w:rPr>
        <w:fldChar w:fldCharType="begin"/>
      </w:r>
      <w:r w:rsidRPr="00145C36">
        <w:rPr>
          <w:noProof/>
        </w:rPr>
        <w:instrText xml:space="preserve"> PAGEREF _Toc535936419 \h </w:instrText>
      </w:r>
      <w:r w:rsidRPr="00145C36">
        <w:rPr>
          <w:noProof/>
        </w:rPr>
      </w:r>
      <w:r w:rsidRPr="00145C36">
        <w:rPr>
          <w:noProof/>
        </w:rPr>
        <w:fldChar w:fldCharType="separate"/>
      </w:r>
      <w:r w:rsidR="00D64A2F">
        <w:rPr>
          <w:noProof/>
        </w:rPr>
        <w:t>26</w:t>
      </w:r>
      <w:r w:rsidRPr="00145C36">
        <w:rPr>
          <w:noProof/>
        </w:rPr>
        <w:fldChar w:fldCharType="end"/>
      </w:r>
    </w:p>
    <w:p w:rsidR="00145C36" w:rsidRDefault="00145C36">
      <w:pPr>
        <w:pStyle w:val="TOC2"/>
        <w:rPr>
          <w:rFonts w:asciiTheme="minorHAnsi" w:eastAsiaTheme="minorEastAsia" w:hAnsiTheme="minorHAnsi" w:cstheme="minorBidi"/>
          <w:b w:val="0"/>
          <w:noProof/>
          <w:kern w:val="0"/>
          <w:sz w:val="22"/>
          <w:szCs w:val="22"/>
        </w:rPr>
      </w:pPr>
      <w:r>
        <w:rPr>
          <w:noProof/>
        </w:rPr>
        <w:t>Part 2B—</w:t>
      </w:r>
      <w:r w:rsidRPr="009D0DB5">
        <w:rPr>
          <w:rFonts w:eastAsiaTheme="minorHAnsi"/>
          <w:noProof/>
        </w:rPr>
        <w:t>Credit not to be provided to customers of certain interactive wagering services</w:t>
      </w:r>
      <w:r w:rsidRPr="00145C36">
        <w:rPr>
          <w:b w:val="0"/>
          <w:noProof/>
          <w:sz w:val="18"/>
        </w:rPr>
        <w:tab/>
      </w:r>
      <w:r w:rsidRPr="00145C36">
        <w:rPr>
          <w:b w:val="0"/>
          <w:noProof/>
          <w:sz w:val="18"/>
        </w:rPr>
        <w:fldChar w:fldCharType="begin"/>
      </w:r>
      <w:r w:rsidRPr="00145C36">
        <w:rPr>
          <w:b w:val="0"/>
          <w:noProof/>
          <w:sz w:val="18"/>
        </w:rPr>
        <w:instrText xml:space="preserve"> PAGEREF _Toc535936420 \h </w:instrText>
      </w:r>
      <w:r w:rsidRPr="00145C36">
        <w:rPr>
          <w:b w:val="0"/>
          <w:noProof/>
          <w:sz w:val="18"/>
        </w:rPr>
      </w:r>
      <w:r w:rsidRPr="00145C36">
        <w:rPr>
          <w:b w:val="0"/>
          <w:noProof/>
          <w:sz w:val="18"/>
        </w:rPr>
        <w:fldChar w:fldCharType="separate"/>
      </w:r>
      <w:r w:rsidR="00D64A2F">
        <w:rPr>
          <w:b w:val="0"/>
          <w:noProof/>
          <w:sz w:val="18"/>
        </w:rPr>
        <w:t>29</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15B</w:t>
      </w:r>
      <w:r>
        <w:rPr>
          <w:noProof/>
        </w:rPr>
        <w:tab/>
        <w:t>Simplified outline of this Part</w:t>
      </w:r>
      <w:r w:rsidRPr="00145C36">
        <w:rPr>
          <w:noProof/>
        </w:rPr>
        <w:tab/>
      </w:r>
      <w:r w:rsidRPr="00145C36">
        <w:rPr>
          <w:noProof/>
        </w:rPr>
        <w:fldChar w:fldCharType="begin"/>
      </w:r>
      <w:r w:rsidRPr="00145C36">
        <w:rPr>
          <w:noProof/>
        </w:rPr>
        <w:instrText xml:space="preserve"> PAGEREF _Toc535936421 \h </w:instrText>
      </w:r>
      <w:r w:rsidRPr="00145C36">
        <w:rPr>
          <w:noProof/>
        </w:rPr>
      </w:r>
      <w:r w:rsidRPr="00145C36">
        <w:rPr>
          <w:noProof/>
        </w:rPr>
        <w:fldChar w:fldCharType="separate"/>
      </w:r>
      <w:r w:rsidR="00D64A2F">
        <w:rPr>
          <w:noProof/>
        </w:rPr>
        <w:t>29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15C</w:t>
      </w:r>
      <w:r>
        <w:rPr>
          <w:noProof/>
        </w:rPr>
        <w:tab/>
        <w:t>Credit not to be provided to customers of certain interactive wagering services</w:t>
      </w:r>
      <w:r w:rsidRPr="00145C36">
        <w:rPr>
          <w:noProof/>
        </w:rPr>
        <w:tab/>
      </w:r>
      <w:r w:rsidRPr="00145C36">
        <w:rPr>
          <w:noProof/>
        </w:rPr>
        <w:fldChar w:fldCharType="begin"/>
      </w:r>
      <w:r w:rsidRPr="00145C36">
        <w:rPr>
          <w:noProof/>
        </w:rPr>
        <w:instrText xml:space="preserve"> PAGEREF _Toc535936422 \h </w:instrText>
      </w:r>
      <w:r w:rsidRPr="00145C36">
        <w:rPr>
          <w:noProof/>
        </w:rPr>
      </w:r>
      <w:r w:rsidRPr="00145C36">
        <w:rPr>
          <w:noProof/>
        </w:rPr>
        <w:fldChar w:fldCharType="separate"/>
      </w:r>
      <w:r w:rsidR="00D64A2F">
        <w:rPr>
          <w:noProof/>
        </w:rPr>
        <w:t>29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15D</w:t>
      </w:r>
      <w:r>
        <w:rPr>
          <w:noProof/>
        </w:rPr>
        <w:tab/>
        <w:t>Exception—provider’s annual wagering turnover less than $30 million</w:t>
      </w:r>
      <w:r w:rsidRPr="00145C36">
        <w:rPr>
          <w:noProof/>
        </w:rPr>
        <w:tab/>
      </w:r>
      <w:r w:rsidRPr="00145C36">
        <w:rPr>
          <w:noProof/>
        </w:rPr>
        <w:fldChar w:fldCharType="begin"/>
      </w:r>
      <w:r w:rsidRPr="00145C36">
        <w:rPr>
          <w:noProof/>
        </w:rPr>
        <w:instrText xml:space="preserve"> PAGEREF _Toc535936423 \h </w:instrText>
      </w:r>
      <w:r w:rsidRPr="00145C36">
        <w:rPr>
          <w:noProof/>
        </w:rPr>
      </w:r>
      <w:r w:rsidRPr="00145C36">
        <w:rPr>
          <w:noProof/>
        </w:rPr>
        <w:fldChar w:fldCharType="separate"/>
      </w:r>
      <w:r w:rsidR="00D64A2F">
        <w:rPr>
          <w:noProof/>
        </w:rPr>
        <w:t>31</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15E</w:t>
      </w:r>
      <w:r>
        <w:rPr>
          <w:noProof/>
        </w:rPr>
        <w:tab/>
        <w:t>Exception—customer is a gambling service provider</w:t>
      </w:r>
      <w:r w:rsidRPr="00145C36">
        <w:rPr>
          <w:noProof/>
        </w:rPr>
        <w:tab/>
      </w:r>
      <w:r w:rsidRPr="00145C36">
        <w:rPr>
          <w:noProof/>
        </w:rPr>
        <w:fldChar w:fldCharType="begin"/>
      </w:r>
      <w:r w:rsidRPr="00145C36">
        <w:rPr>
          <w:noProof/>
        </w:rPr>
        <w:instrText xml:space="preserve"> PAGEREF _Toc535936424 \h </w:instrText>
      </w:r>
      <w:r w:rsidRPr="00145C36">
        <w:rPr>
          <w:noProof/>
        </w:rPr>
      </w:r>
      <w:r w:rsidRPr="00145C36">
        <w:rPr>
          <w:noProof/>
        </w:rPr>
        <w:fldChar w:fldCharType="separate"/>
      </w:r>
      <w:r w:rsidR="00D64A2F">
        <w:rPr>
          <w:noProof/>
        </w:rPr>
        <w:t>33</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15F</w:t>
      </w:r>
      <w:r>
        <w:rPr>
          <w:noProof/>
        </w:rPr>
        <w:tab/>
        <w:t>Acquisition of property</w:t>
      </w:r>
      <w:r w:rsidRPr="00145C36">
        <w:rPr>
          <w:noProof/>
        </w:rPr>
        <w:tab/>
      </w:r>
      <w:r w:rsidRPr="00145C36">
        <w:rPr>
          <w:noProof/>
        </w:rPr>
        <w:fldChar w:fldCharType="begin"/>
      </w:r>
      <w:r w:rsidRPr="00145C36">
        <w:rPr>
          <w:noProof/>
        </w:rPr>
        <w:instrText xml:space="preserve"> PAGEREF _Toc535936425 \h </w:instrText>
      </w:r>
      <w:r w:rsidRPr="00145C36">
        <w:rPr>
          <w:noProof/>
        </w:rPr>
      </w:r>
      <w:r w:rsidRPr="00145C36">
        <w:rPr>
          <w:noProof/>
        </w:rPr>
        <w:fldChar w:fldCharType="separate"/>
      </w:r>
      <w:r w:rsidR="00D64A2F">
        <w:rPr>
          <w:noProof/>
        </w:rPr>
        <w:t>34</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15G</w:t>
      </w:r>
      <w:r>
        <w:rPr>
          <w:noProof/>
        </w:rPr>
        <w:tab/>
        <w:t>Review of operation of this Part</w:t>
      </w:r>
      <w:r w:rsidRPr="00145C36">
        <w:rPr>
          <w:noProof/>
        </w:rPr>
        <w:tab/>
      </w:r>
      <w:r w:rsidRPr="00145C36">
        <w:rPr>
          <w:noProof/>
        </w:rPr>
        <w:fldChar w:fldCharType="begin"/>
      </w:r>
      <w:r w:rsidRPr="00145C36">
        <w:rPr>
          <w:noProof/>
        </w:rPr>
        <w:instrText xml:space="preserve"> PAGEREF _Toc535936426 \h </w:instrText>
      </w:r>
      <w:r w:rsidRPr="00145C36">
        <w:rPr>
          <w:noProof/>
        </w:rPr>
      </w:r>
      <w:r w:rsidRPr="00145C36">
        <w:rPr>
          <w:noProof/>
        </w:rPr>
        <w:fldChar w:fldCharType="separate"/>
      </w:r>
      <w:r w:rsidR="00D64A2F">
        <w:rPr>
          <w:noProof/>
        </w:rPr>
        <w:t>34</w:t>
      </w:r>
      <w:r w:rsidRPr="00145C36">
        <w:rPr>
          <w:noProof/>
        </w:rPr>
        <w:fldChar w:fldCharType="end"/>
      </w:r>
    </w:p>
    <w:p w:rsidR="00145C36" w:rsidRDefault="00145C36">
      <w:pPr>
        <w:pStyle w:val="TOC2"/>
        <w:rPr>
          <w:rFonts w:asciiTheme="minorHAnsi" w:eastAsiaTheme="minorEastAsia" w:hAnsiTheme="minorHAnsi" w:cstheme="minorBidi"/>
          <w:b w:val="0"/>
          <w:noProof/>
          <w:kern w:val="0"/>
          <w:sz w:val="22"/>
          <w:szCs w:val="22"/>
        </w:rPr>
      </w:pPr>
      <w:r>
        <w:rPr>
          <w:noProof/>
        </w:rPr>
        <w:t>Part 3—</w:t>
      </w:r>
      <w:r w:rsidRPr="009D0DB5">
        <w:rPr>
          <w:rFonts w:eastAsiaTheme="minorHAnsi"/>
          <w:noProof/>
        </w:rPr>
        <w:t>Complaints system: gambling services etc.</w:t>
      </w:r>
      <w:r w:rsidRPr="00145C36">
        <w:rPr>
          <w:b w:val="0"/>
          <w:noProof/>
          <w:sz w:val="18"/>
        </w:rPr>
        <w:tab/>
      </w:r>
      <w:r w:rsidRPr="00145C36">
        <w:rPr>
          <w:b w:val="0"/>
          <w:noProof/>
          <w:sz w:val="18"/>
        </w:rPr>
        <w:fldChar w:fldCharType="begin"/>
      </w:r>
      <w:r w:rsidRPr="00145C36">
        <w:rPr>
          <w:b w:val="0"/>
          <w:noProof/>
          <w:sz w:val="18"/>
        </w:rPr>
        <w:instrText xml:space="preserve"> PAGEREF _Toc535936427 \h </w:instrText>
      </w:r>
      <w:r w:rsidRPr="00145C36">
        <w:rPr>
          <w:b w:val="0"/>
          <w:noProof/>
          <w:sz w:val="18"/>
        </w:rPr>
      </w:r>
      <w:r w:rsidRPr="00145C36">
        <w:rPr>
          <w:b w:val="0"/>
          <w:noProof/>
          <w:sz w:val="18"/>
        </w:rPr>
        <w:fldChar w:fldCharType="separate"/>
      </w:r>
      <w:r w:rsidR="00D64A2F">
        <w:rPr>
          <w:b w:val="0"/>
          <w:noProof/>
          <w:sz w:val="18"/>
        </w:rPr>
        <w:t>35</w:t>
      </w:r>
      <w:r w:rsidRPr="00145C36">
        <w:rPr>
          <w:b w:val="0"/>
          <w:noProof/>
          <w:sz w:val="18"/>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1—Making of complaints to the ACMA</w:t>
      </w:r>
      <w:r w:rsidRPr="00145C36">
        <w:rPr>
          <w:b w:val="0"/>
          <w:noProof/>
          <w:sz w:val="18"/>
        </w:rPr>
        <w:tab/>
      </w:r>
      <w:r w:rsidRPr="00145C36">
        <w:rPr>
          <w:b w:val="0"/>
          <w:noProof/>
          <w:sz w:val="18"/>
        </w:rPr>
        <w:fldChar w:fldCharType="begin"/>
      </w:r>
      <w:r w:rsidRPr="00145C36">
        <w:rPr>
          <w:b w:val="0"/>
          <w:noProof/>
          <w:sz w:val="18"/>
        </w:rPr>
        <w:instrText xml:space="preserve"> PAGEREF _Toc535936428 \h </w:instrText>
      </w:r>
      <w:r w:rsidRPr="00145C36">
        <w:rPr>
          <w:b w:val="0"/>
          <w:noProof/>
          <w:sz w:val="18"/>
        </w:rPr>
      </w:r>
      <w:r w:rsidRPr="00145C36">
        <w:rPr>
          <w:b w:val="0"/>
          <w:noProof/>
          <w:sz w:val="18"/>
        </w:rPr>
        <w:fldChar w:fldCharType="separate"/>
      </w:r>
      <w:r w:rsidR="00D64A2F">
        <w:rPr>
          <w:b w:val="0"/>
          <w:noProof/>
          <w:sz w:val="18"/>
        </w:rPr>
        <w:t>35</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16</w:t>
      </w:r>
      <w:r>
        <w:rPr>
          <w:noProof/>
        </w:rPr>
        <w:tab/>
        <w:t>Complaints in relation to gambling services etc.</w:t>
      </w:r>
      <w:r w:rsidRPr="00145C36">
        <w:rPr>
          <w:noProof/>
        </w:rPr>
        <w:tab/>
      </w:r>
      <w:r w:rsidRPr="00145C36">
        <w:rPr>
          <w:noProof/>
        </w:rPr>
        <w:fldChar w:fldCharType="begin"/>
      </w:r>
      <w:r w:rsidRPr="00145C36">
        <w:rPr>
          <w:noProof/>
        </w:rPr>
        <w:instrText xml:space="preserve"> PAGEREF _Toc535936429 \h </w:instrText>
      </w:r>
      <w:r w:rsidRPr="00145C36">
        <w:rPr>
          <w:noProof/>
        </w:rPr>
      </w:r>
      <w:r w:rsidRPr="00145C36">
        <w:rPr>
          <w:noProof/>
        </w:rPr>
        <w:fldChar w:fldCharType="separate"/>
      </w:r>
      <w:r w:rsidR="00D64A2F">
        <w:rPr>
          <w:noProof/>
        </w:rPr>
        <w:t>35</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17</w:t>
      </w:r>
      <w:r>
        <w:rPr>
          <w:noProof/>
        </w:rPr>
        <w:tab/>
        <w:t>Complaints about breaches of online provider rules etc.</w:t>
      </w:r>
      <w:r w:rsidRPr="00145C36">
        <w:rPr>
          <w:noProof/>
        </w:rPr>
        <w:tab/>
      </w:r>
      <w:r w:rsidRPr="00145C36">
        <w:rPr>
          <w:noProof/>
        </w:rPr>
        <w:fldChar w:fldCharType="begin"/>
      </w:r>
      <w:r w:rsidRPr="00145C36">
        <w:rPr>
          <w:noProof/>
        </w:rPr>
        <w:instrText xml:space="preserve"> PAGEREF _Toc535936430 \h </w:instrText>
      </w:r>
      <w:r w:rsidRPr="00145C36">
        <w:rPr>
          <w:noProof/>
        </w:rPr>
      </w:r>
      <w:r w:rsidRPr="00145C36">
        <w:rPr>
          <w:noProof/>
        </w:rPr>
        <w:fldChar w:fldCharType="separate"/>
      </w:r>
      <w:r w:rsidR="00D64A2F">
        <w:rPr>
          <w:noProof/>
        </w:rPr>
        <w:t>35</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18</w:t>
      </w:r>
      <w:r>
        <w:rPr>
          <w:noProof/>
        </w:rPr>
        <w:tab/>
        <w:t>Form of complaint</w:t>
      </w:r>
      <w:r w:rsidRPr="00145C36">
        <w:rPr>
          <w:noProof/>
        </w:rPr>
        <w:tab/>
      </w:r>
      <w:r w:rsidRPr="00145C36">
        <w:rPr>
          <w:noProof/>
        </w:rPr>
        <w:fldChar w:fldCharType="begin"/>
      </w:r>
      <w:r w:rsidRPr="00145C36">
        <w:rPr>
          <w:noProof/>
        </w:rPr>
        <w:instrText xml:space="preserve"> PAGEREF _Toc535936431 \h </w:instrText>
      </w:r>
      <w:r w:rsidRPr="00145C36">
        <w:rPr>
          <w:noProof/>
        </w:rPr>
      </w:r>
      <w:r w:rsidRPr="00145C36">
        <w:rPr>
          <w:noProof/>
        </w:rPr>
        <w:fldChar w:fldCharType="separate"/>
      </w:r>
      <w:r w:rsidR="00D64A2F">
        <w:rPr>
          <w:noProof/>
        </w:rPr>
        <w:t>35</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19</w:t>
      </w:r>
      <w:r>
        <w:rPr>
          <w:noProof/>
        </w:rPr>
        <w:tab/>
        <w:t>Residency etc. of complainant</w:t>
      </w:r>
      <w:r w:rsidRPr="00145C36">
        <w:rPr>
          <w:noProof/>
        </w:rPr>
        <w:tab/>
      </w:r>
      <w:r w:rsidRPr="00145C36">
        <w:rPr>
          <w:noProof/>
        </w:rPr>
        <w:fldChar w:fldCharType="begin"/>
      </w:r>
      <w:r w:rsidRPr="00145C36">
        <w:rPr>
          <w:noProof/>
        </w:rPr>
        <w:instrText xml:space="preserve"> PAGEREF _Toc535936432 \h </w:instrText>
      </w:r>
      <w:r w:rsidRPr="00145C36">
        <w:rPr>
          <w:noProof/>
        </w:rPr>
      </w:r>
      <w:r w:rsidRPr="00145C36">
        <w:rPr>
          <w:noProof/>
        </w:rPr>
        <w:fldChar w:fldCharType="separate"/>
      </w:r>
      <w:r w:rsidR="00D64A2F">
        <w:rPr>
          <w:noProof/>
        </w:rPr>
        <w:t>35</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2—Investigations by the ACMA</w:t>
      </w:r>
      <w:r w:rsidRPr="00145C36">
        <w:rPr>
          <w:b w:val="0"/>
          <w:noProof/>
          <w:sz w:val="18"/>
        </w:rPr>
        <w:tab/>
      </w:r>
      <w:r w:rsidRPr="00145C36">
        <w:rPr>
          <w:b w:val="0"/>
          <w:noProof/>
          <w:sz w:val="18"/>
        </w:rPr>
        <w:fldChar w:fldCharType="begin"/>
      </w:r>
      <w:r w:rsidRPr="00145C36">
        <w:rPr>
          <w:b w:val="0"/>
          <w:noProof/>
          <w:sz w:val="18"/>
        </w:rPr>
        <w:instrText xml:space="preserve"> PAGEREF _Toc535936433 \h </w:instrText>
      </w:r>
      <w:r w:rsidRPr="00145C36">
        <w:rPr>
          <w:b w:val="0"/>
          <w:noProof/>
          <w:sz w:val="18"/>
        </w:rPr>
      </w:r>
      <w:r w:rsidRPr="00145C36">
        <w:rPr>
          <w:b w:val="0"/>
          <w:noProof/>
          <w:sz w:val="18"/>
        </w:rPr>
        <w:fldChar w:fldCharType="separate"/>
      </w:r>
      <w:r w:rsidR="00D64A2F">
        <w:rPr>
          <w:b w:val="0"/>
          <w:noProof/>
          <w:sz w:val="18"/>
        </w:rPr>
        <w:t>37</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21</w:t>
      </w:r>
      <w:r>
        <w:rPr>
          <w:noProof/>
        </w:rPr>
        <w:tab/>
        <w:t>ACMA may investigate matters</w:t>
      </w:r>
      <w:r w:rsidRPr="00145C36">
        <w:rPr>
          <w:noProof/>
        </w:rPr>
        <w:tab/>
      </w:r>
      <w:r w:rsidRPr="00145C36">
        <w:rPr>
          <w:noProof/>
        </w:rPr>
        <w:fldChar w:fldCharType="begin"/>
      </w:r>
      <w:r w:rsidRPr="00145C36">
        <w:rPr>
          <w:noProof/>
        </w:rPr>
        <w:instrText xml:space="preserve"> PAGEREF _Toc535936434 \h </w:instrText>
      </w:r>
      <w:r w:rsidRPr="00145C36">
        <w:rPr>
          <w:noProof/>
        </w:rPr>
      </w:r>
      <w:r w:rsidRPr="00145C36">
        <w:rPr>
          <w:noProof/>
        </w:rPr>
        <w:fldChar w:fldCharType="separate"/>
      </w:r>
      <w:r w:rsidR="00D64A2F">
        <w:rPr>
          <w:noProof/>
        </w:rPr>
        <w:t>37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22</w:t>
      </w:r>
      <w:r>
        <w:rPr>
          <w:noProof/>
        </w:rPr>
        <w:tab/>
        <w:t>Conduct of investigations</w:t>
      </w:r>
      <w:r w:rsidRPr="00145C36">
        <w:rPr>
          <w:noProof/>
        </w:rPr>
        <w:tab/>
      </w:r>
      <w:r w:rsidRPr="00145C36">
        <w:rPr>
          <w:noProof/>
        </w:rPr>
        <w:fldChar w:fldCharType="begin"/>
      </w:r>
      <w:r w:rsidRPr="00145C36">
        <w:rPr>
          <w:noProof/>
        </w:rPr>
        <w:instrText xml:space="preserve"> PAGEREF _Toc535936435 \h </w:instrText>
      </w:r>
      <w:r w:rsidRPr="00145C36">
        <w:rPr>
          <w:noProof/>
        </w:rPr>
      </w:r>
      <w:r w:rsidRPr="00145C36">
        <w:rPr>
          <w:noProof/>
        </w:rPr>
        <w:fldChar w:fldCharType="separate"/>
      </w:r>
      <w:r w:rsidR="00D64A2F">
        <w:rPr>
          <w:noProof/>
        </w:rPr>
        <w:t>38</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23</w:t>
      </w:r>
      <w:r>
        <w:rPr>
          <w:noProof/>
        </w:rPr>
        <w:tab/>
        <w:t>Protection from civil proceedings</w:t>
      </w:r>
      <w:r w:rsidRPr="00145C36">
        <w:rPr>
          <w:noProof/>
        </w:rPr>
        <w:tab/>
      </w:r>
      <w:r w:rsidRPr="00145C36">
        <w:rPr>
          <w:noProof/>
        </w:rPr>
        <w:fldChar w:fldCharType="begin"/>
      </w:r>
      <w:r w:rsidRPr="00145C36">
        <w:rPr>
          <w:noProof/>
        </w:rPr>
        <w:instrText xml:space="preserve"> PAGEREF _Toc535936436 \h </w:instrText>
      </w:r>
      <w:r w:rsidRPr="00145C36">
        <w:rPr>
          <w:noProof/>
        </w:rPr>
      </w:r>
      <w:r w:rsidRPr="00145C36">
        <w:rPr>
          <w:noProof/>
        </w:rPr>
        <w:fldChar w:fldCharType="separate"/>
      </w:r>
      <w:r w:rsidR="00D64A2F">
        <w:rPr>
          <w:noProof/>
        </w:rPr>
        <w:t>38</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3—Action to be taken in relation to prohibited internet gambling content</w:t>
      </w:r>
      <w:r w:rsidRPr="00145C36">
        <w:rPr>
          <w:b w:val="0"/>
          <w:noProof/>
          <w:sz w:val="18"/>
        </w:rPr>
        <w:tab/>
      </w:r>
      <w:r w:rsidRPr="00145C36">
        <w:rPr>
          <w:b w:val="0"/>
          <w:noProof/>
          <w:sz w:val="18"/>
        </w:rPr>
        <w:fldChar w:fldCharType="begin"/>
      </w:r>
      <w:r w:rsidRPr="00145C36">
        <w:rPr>
          <w:b w:val="0"/>
          <w:noProof/>
          <w:sz w:val="18"/>
        </w:rPr>
        <w:instrText xml:space="preserve"> PAGEREF _Toc535936437 \h </w:instrText>
      </w:r>
      <w:r w:rsidRPr="00145C36">
        <w:rPr>
          <w:b w:val="0"/>
          <w:noProof/>
          <w:sz w:val="18"/>
        </w:rPr>
      </w:r>
      <w:r w:rsidRPr="00145C36">
        <w:rPr>
          <w:b w:val="0"/>
          <w:noProof/>
          <w:sz w:val="18"/>
        </w:rPr>
        <w:fldChar w:fldCharType="separate"/>
      </w:r>
      <w:r w:rsidR="00D64A2F">
        <w:rPr>
          <w:b w:val="0"/>
          <w:noProof/>
          <w:sz w:val="18"/>
        </w:rPr>
        <w:t>39</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24</w:t>
      </w:r>
      <w:r>
        <w:rPr>
          <w:noProof/>
        </w:rPr>
        <w:tab/>
        <w:t>Action to be taken in relation to prohibited internet gambling content</w:t>
      </w:r>
      <w:r w:rsidRPr="00145C36">
        <w:rPr>
          <w:noProof/>
        </w:rPr>
        <w:tab/>
      </w:r>
      <w:r w:rsidRPr="00145C36">
        <w:rPr>
          <w:noProof/>
        </w:rPr>
        <w:fldChar w:fldCharType="begin"/>
      </w:r>
      <w:r w:rsidRPr="00145C36">
        <w:rPr>
          <w:noProof/>
        </w:rPr>
        <w:instrText xml:space="preserve"> PAGEREF _Toc535936438 \h </w:instrText>
      </w:r>
      <w:r w:rsidRPr="00145C36">
        <w:rPr>
          <w:noProof/>
        </w:rPr>
      </w:r>
      <w:r w:rsidRPr="00145C36">
        <w:rPr>
          <w:noProof/>
        </w:rPr>
        <w:fldChar w:fldCharType="separate"/>
      </w:r>
      <w:r w:rsidR="00D64A2F">
        <w:rPr>
          <w:noProof/>
        </w:rPr>
        <w:t>39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25</w:t>
      </w:r>
      <w:r>
        <w:rPr>
          <w:noProof/>
        </w:rPr>
        <w:tab/>
        <w:t>Deferral of action in order to avoid prejudicing a criminal investigation</w:t>
      </w:r>
      <w:r w:rsidRPr="00145C36">
        <w:rPr>
          <w:noProof/>
        </w:rPr>
        <w:tab/>
      </w:r>
      <w:r w:rsidRPr="00145C36">
        <w:rPr>
          <w:noProof/>
        </w:rPr>
        <w:fldChar w:fldCharType="begin"/>
      </w:r>
      <w:r w:rsidRPr="00145C36">
        <w:rPr>
          <w:noProof/>
        </w:rPr>
        <w:instrText xml:space="preserve"> PAGEREF _Toc535936439 \h </w:instrText>
      </w:r>
      <w:r w:rsidRPr="00145C36">
        <w:rPr>
          <w:noProof/>
        </w:rPr>
      </w:r>
      <w:r w:rsidRPr="00145C36">
        <w:rPr>
          <w:noProof/>
        </w:rPr>
        <w:fldChar w:fldCharType="separate"/>
      </w:r>
      <w:r w:rsidR="00D64A2F">
        <w:rPr>
          <w:noProof/>
        </w:rPr>
        <w:t>40</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26</w:t>
      </w:r>
      <w:r>
        <w:rPr>
          <w:noProof/>
        </w:rPr>
        <w:tab/>
        <w:t>Anti</w:t>
      </w:r>
      <w:r>
        <w:rPr>
          <w:noProof/>
        </w:rPr>
        <w:noBreakHyphen/>
        <w:t>avoidance—notified internet content</w:t>
      </w:r>
      <w:r w:rsidRPr="00145C36">
        <w:rPr>
          <w:noProof/>
        </w:rPr>
        <w:tab/>
      </w:r>
      <w:r w:rsidRPr="00145C36">
        <w:rPr>
          <w:noProof/>
        </w:rPr>
        <w:fldChar w:fldCharType="begin"/>
      </w:r>
      <w:r w:rsidRPr="00145C36">
        <w:rPr>
          <w:noProof/>
        </w:rPr>
        <w:instrText xml:space="preserve"> PAGEREF _Toc535936440 \h </w:instrText>
      </w:r>
      <w:r w:rsidRPr="00145C36">
        <w:rPr>
          <w:noProof/>
        </w:rPr>
      </w:r>
      <w:r w:rsidRPr="00145C36">
        <w:rPr>
          <w:noProof/>
        </w:rPr>
        <w:fldChar w:fldCharType="separate"/>
      </w:r>
      <w:r w:rsidR="00D64A2F">
        <w:rPr>
          <w:noProof/>
        </w:rPr>
        <w:t>40</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29</w:t>
      </w:r>
      <w:r>
        <w:rPr>
          <w:noProof/>
        </w:rPr>
        <w:tab/>
        <w:t>Notification of internet content</w:t>
      </w:r>
      <w:r w:rsidRPr="00145C36">
        <w:rPr>
          <w:noProof/>
        </w:rPr>
        <w:tab/>
      </w:r>
      <w:r w:rsidRPr="00145C36">
        <w:rPr>
          <w:noProof/>
        </w:rPr>
        <w:fldChar w:fldCharType="begin"/>
      </w:r>
      <w:r w:rsidRPr="00145C36">
        <w:rPr>
          <w:noProof/>
        </w:rPr>
        <w:instrText xml:space="preserve"> PAGEREF _Toc535936441 \h </w:instrText>
      </w:r>
      <w:r w:rsidRPr="00145C36">
        <w:rPr>
          <w:noProof/>
        </w:rPr>
      </w:r>
      <w:r w:rsidRPr="00145C36">
        <w:rPr>
          <w:noProof/>
        </w:rPr>
        <w:fldChar w:fldCharType="separate"/>
      </w:r>
      <w:r w:rsidR="00D64A2F">
        <w:rPr>
          <w:noProof/>
        </w:rPr>
        <w:t>41</w:t>
      </w:r>
      <w:r w:rsidRPr="00145C36">
        <w:rPr>
          <w:noProof/>
        </w:rPr>
        <w:fldChar w:fldCharType="end"/>
      </w:r>
    </w:p>
    <w:p w:rsidR="00145C36" w:rsidRDefault="00145C36">
      <w:pPr>
        <w:pStyle w:val="TOC2"/>
        <w:rPr>
          <w:rFonts w:asciiTheme="minorHAnsi" w:eastAsiaTheme="minorEastAsia" w:hAnsiTheme="minorHAnsi" w:cstheme="minorBidi"/>
          <w:b w:val="0"/>
          <w:noProof/>
          <w:kern w:val="0"/>
          <w:sz w:val="22"/>
          <w:szCs w:val="22"/>
        </w:rPr>
      </w:pPr>
      <w:r>
        <w:rPr>
          <w:noProof/>
        </w:rPr>
        <w:t>Part 4—Complaints system: industry code and industry standard</w:t>
      </w:r>
      <w:r w:rsidRPr="00145C36">
        <w:rPr>
          <w:b w:val="0"/>
          <w:noProof/>
          <w:sz w:val="18"/>
        </w:rPr>
        <w:tab/>
      </w:r>
      <w:r w:rsidRPr="00145C36">
        <w:rPr>
          <w:b w:val="0"/>
          <w:noProof/>
          <w:sz w:val="18"/>
        </w:rPr>
        <w:fldChar w:fldCharType="begin"/>
      </w:r>
      <w:r w:rsidRPr="00145C36">
        <w:rPr>
          <w:b w:val="0"/>
          <w:noProof/>
          <w:sz w:val="18"/>
        </w:rPr>
        <w:instrText xml:space="preserve"> PAGEREF _Toc535936442 \h </w:instrText>
      </w:r>
      <w:r w:rsidRPr="00145C36">
        <w:rPr>
          <w:b w:val="0"/>
          <w:noProof/>
          <w:sz w:val="18"/>
        </w:rPr>
      </w:r>
      <w:r w:rsidRPr="00145C36">
        <w:rPr>
          <w:b w:val="0"/>
          <w:noProof/>
          <w:sz w:val="18"/>
        </w:rPr>
        <w:fldChar w:fldCharType="separate"/>
      </w:r>
      <w:r w:rsidR="00D64A2F">
        <w:rPr>
          <w:b w:val="0"/>
          <w:noProof/>
          <w:sz w:val="18"/>
        </w:rPr>
        <w:t>42</w:t>
      </w:r>
      <w:r w:rsidRPr="00145C36">
        <w:rPr>
          <w:b w:val="0"/>
          <w:noProof/>
          <w:sz w:val="18"/>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1—Simplified outline</w:t>
      </w:r>
      <w:r w:rsidRPr="00145C36">
        <w:rPr>
          <w:b w:val="0"/>
          <w:noProof/>
          <w:sz w:val="18"/>
        </w:rPr>
        <w:tab/>
      </w:r>
      <w:r w:rsidRPr="00145C36">
        <w:rPr>
          <w:b w:val="0"/>
          <w:noProof/>
          <w:sz w:val="18"/>
        </w:rPr>
        <w:fldChar w:fldCharType="begin"/>
      </w:r>
      <w:r w:rsidRPr="00145C36">
        <w:rPr>
          <w:b w:val="0"/>
          <w:noProof/>
          <w:sz w:val="18"/>
        </w:rPr>
        <w:instrText xml:space="preserve"> PAGEREF _Toc535936443 \h </w:instrText>
      </w:r>
      <w:r w:rsidRPr="00145C36">
        <w:rPr>
          <w:b w:val="0"/>
          <w:noProof/>
          <w:sz w:val="18"/>
        </w:rPr>
      </w:r>
      <w:r w:rsidRPr="00145C36">
        <w:rPr>
          <w:b w:val="0"/>
          <w:noProof/>
          <w:sz w:val="18"/>
        </w:rPr>
        <w:fldChar w:fldCharType="separate"/>
      </w:r>
      <w:r w:rsidR="00D64A2F">
        <w:rPr>
          <w:b w:val="0"/>
          <w:noProof/>
          <w:sz w:val="18"/>
        </w:rPr>
        <w:t>42</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32</w:t>
      </w:r>
      <w:r>
        <w:rPr>
          <w:noProof/>
        </w:rPr>
        <w:tab/>
        <w:t>Simplified outline</w:t>
      </w:r>
      <w:r w:rsidRPr="00145C36">
        <w:rPr>
          <w:noProof/>
        </w:rPr>
        <w:tab/>
      </w:r>
      <w:r w:rsidRPr="00145C36">
        <w:rPr>
          <w:noProof/>
        </w:rPr>
        <w:fldChar w:fldCharType="begin"/>
      </w:r>
      <w:r w:rsidRPr="00145C36">
        <w:rPr>
          <w:noProof/>
        </w:rPr>
        <w:instrText xml:space="preserve"> PAGEREF _Toc535936444 \h </w:instrText>
      </w:r>
      <w:r w:rsidRPr="00145C36">
        <w:rPr>
          <w:noProof/>
        </w:rPr>
      </w:r>
      <w:r w:rsidRPr="00145C36">
        <w:rPr>
          <w:noProof/>
        </w:rPr>
        <w:fldChar w:fldCharType="separate"/>
      </w:r>
      <w:r w:rsidR="00D64A2F">
        <w:rPr>
          <w:noProof/>
        </w:rPr>
        <w:t>42</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2—Interpretation</w:t>
      </w:r>
      <w:r w:rsidRPr="00145C36">
        <w:rPr>
          <w:b w:val="0"/>
          <w:noProof/>
          <w:sz w:val="18"/>
        </w:rPr>
        <w:tab/>
      </w:r>
      <w:r w:rsidRPr="00145C36">
        <w:rPr>
          <w:b w:val="0"/>
          <w:noProof/>
          <w:sz w:val="18"/>
        </w:rPr>
        <w:fldChar w:fldCharType="begin"/>
      </w:r>
      <w:r w:rsidRPr="00145C36">
        <w:rPr>
          <w:b w:val="0"/>
          <w:noProof/>
          <w:sz w:val="18"/>
        </w:rPr>
        <w:instrText xml:space="preserve"> PAGEREF _Toc535936445 \h </w:instrText>
      </w:r>
      <w:r w:rsidRPr="00145C36">
        <w:rPr>
          <w:b w:val="0"/>
          <w:noProof/>
          <w:sz w:val="18"/>
        </w:rPr>
      </w:r>
      <w:r w:rsidRPr="00145C36">
        <w:rPr>
          <w:b w:val="0"/>
          <w:noProof/>
          <w:sz w:val="18"/>
        </w:rPr>
        <w:fldChar w:fldCharType="separate"/>
      </w:r>
      <w:r w:rsidR="00D64A2F">
        <w:rPr>
          <w:b w:val="0"/>
          <w:noProof/>
          <w:sz w:val="18"/>
        </w:rPr>
        <w:t>43</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33</w:t>
      </w:r>
      <w:r>
        <w:rPr>
          <w:noProof/>
        </w:rPr>
        <w:tab/>
        <w:t>Industry code</w:t>
      </w:r>
      <w:r w:rsidRPr="00145C36">
        <w:rPr>
          <w:noProof/>
        </w:rPr>
        <w:tab/>
      </w:r>
      <w:r w:rsidRPr="00145C36">
        <w:rPr>
          <w:noProof/>
        </w:rPr>
        <w:fldChar w:fldCharType="begin"/>
      </w:r>
      <w:r w:rsidRPr="00145C36">
        <w:rPr>
          <w:noProof/>
        </w:rPr>
        <w:instrText xml:space="preserve"> PAGEREF _Toc535936446 \h </w:instrText>
      </w:r>
      <w:r w:rsidRPr="00145C36">
        <w:rPr>
          <w:noProof/>
        </w:rPr>
      </w:r>
      <w:r w:rsidRPr="00145C36">
        <w:rPr>
          <w:noProof/>
        </w:rPr>
        <w:fldChar w:fldCharType="separate"/>
      </w:r>
      <w:r w:rsidR="00D64A2F">
        <w:rPr>
          <w:noProof/>
        </w:rPr>
        <w:t>43</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34</w:t>
      </w:r>
      <w:r>
        <w:rPr>
          <w:noProof/>
        </w:rPr>
        <w:tab/>
        <w:t>Industry standard</w:t>
      </w:r>
      <w:r w:rsidRPr="00145C36">
        <w:rPr>
          <w:noProof/>
        </w:rPr>
        <w:tab/>
      </w:r>
      <w:r w:rsidRPr="00145C36">
        <w:rPr>
          <w:noProof/>
        </w:rPr>
        <w:fldChar w:fldCharType="begin"/>
      </w:r>
      <w:r w:rsidRPr="00145C36">
        <w:rPr>
          <w:noProof/>
        </w:rPr>
        <w:instrText xml:space="preserve"> PAGEREF _Toc535936447 \h </w:instrText>
      </w:r>
      <w:r w:rsidRPr="00145C36">
        <w:rPr>
          <w:noProof/>
        </w:rPr>
      </w:r>
      <w:r w:rsidRPr="00145C36">
        <w:rPr>
          <w:noProof/>
        </w:rPr>
        <w:fldChar w:fldCharType="separate"/>
      </w:r>
      <w:r w:rsidR="00D64A2F">
        <w:rPr>
          <w:noProof/>
        </w:rPr>
        <w:t>43</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35</w:t>
      </w:r>
      <w:r>
        <w:rPr>
          <w:noProof/>
        </w:rPr>
        <w:tab/>
        <w:t>Designated internet gambling matters</w:t>
      </w:r>
      <w:r w:rsidRPr="00145C36">
        <w:rPr>
          <w:noProof/>
        </w:rPr>
        <w:tab/>
      </w:r>
      <w:r w:rsidRPr="00145C36">
        <w:rPr>
          <w:noProof/>
        </w:rPr>
        <w:fldChar w:fldCharType="begin"/>
      </w:r>
      <w:r w:rsidRPr="00145C36">
        <w:rPr>
          <w:noProof/>
        </w:rPr>
        <w:instrText xml:space="preserve"> PAGEREF _Toc535936448 \h </w:instrText>
      </w:r>
      <w:r w:rsidRPr="00145C36">
        <w:rPr>
          <w:noProof/>
        </w:rPr>
      </w:r>
      <w:r w:rsidRPr="00145C36">
        <w:rPr>
          <w:noProof/>
        </w:rPr>
        <w:fldChar w:fldCharType="separate"/>
      </w:r>
      <w:r w:rsidR="00D64A2F">
        <w:rPr>
          <w:noProof/>
        </w:rPr>
        <w:t>43</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3—General principles relating to industry code and industry standard</w:t>
      </w:r>
      <w:r w:rsidRPr="00145C36">
        <w:rPr>
          <w:b w:val="0"/>
          <w:noProof/>
          <w:sz w:val="18"/>
        </w:rPr>
        <w:tab/>
      </w:r>
      <w:r w:rsidRPr="00145C36">
        <w:rPr>
          <w:b w:val="0"/>
          <w:noProof/>
          <w:sz w:val="18"/>
        </w:rPr>
        <w:fldChar w:fldCharType="begin"/>
      </w:r>
      <w:r w:rsidRPr="00145C36">
        <w:rPr>
          <w:b w:val="0"/>
          <w:noProof/>
          <w:sz w:val="18"/>
        </w:rPr>
        <w:instrText xml:space="preserve"> PAGEREF _Toc535936449 \h </w:instrText>
      </w:r>
      <w:r w:rsidRPr="00145C36">
        <w:rPr>
          <w:b w:val="0"/>
          <w:noProof/>
          <w:sz w:val="18"/>
        </w:rPr>
      </w:r>
      <w:r w:rsidRPr="00145C36">
        <w:rPr>
          <w:b w:val="0"/>
          <w:noProof/>
          <w:sz w:val="18"/>
        </w:rPr>
        <w:fldChar w:fldCharType="separate"/>
      </w:r>
      <w:r w:rsidR="00D64A2F">
        <w:rPr>
          <w:b w:val="0"/>
          <w:noProof/>
          <w:sz w:val="18"/>
        </w:rPr>
        <w:t>44</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36</w:t>
      </w:r>
      <w:r>
        <w:rPr>
          <w:noProof/>
        </w:rPr>
        <w:tab/>
        <w:t>Statement of regulatory policy</w:t>
      </w:r>
      <w:r w:rsidRPr="00145C36">
        <w:rPr>
          <w:noProof/>
        </w:rPr>
        <w:tab/>
      </w:r>
      <w:r w:rsidRPr="00145C36">
        <w:rPr>
          <w:noProof/>
        </w:rPr>
        <w:fldChar w:fldCharType="begin"/>
      </w:r>
      <w:r w:rsidRPr="00145C36">
        <w:rPr>
          <w:noProof/>
        </w:rPr>
        <w:instrText xml:space="preserve"> PAGEREF _Toc535936450 \h </w:instrText>
      </w:r>
      <w:r w:rsidRPr="00145C36">
        <w:rPr>
          <w:noProof/>
        </w:rPr>
      </w:r>
      <w:r w:rsidRPr="00145C36">
        <w:rPr>
          <w:noProof/>
        </w:rPr>
        <w:fldChar w:fldCharType="separate"/>
      </w:r>
      <w:r w:rsidR="00D64A2F">
        <w:rPr>
          <w:noProof/>
        </w:rPr>
        <w:t>44</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37</w:t>
      </w:r>
      <w:r>
        <w:rPr>
          <w:noProof/>
        </w:rPr>
        <w:tab/>
        <w:t>Matters that must be dealt with by industry code and industry standard</w:t>
      </w:r>
      <w:r w:rsidRPr="00145C36">
        <w:rPr>
          <w:noProof/>
        </w:rPr>
        <w:tab/>
      </w:r>
      <w:r w:rsidRPr="00145C36">
        <w:rPr>
          <w:noProof/>
        </w:rPr>
        <w:fldChar w:fldCharType="begin"/>
      </w:r>
      <w:r w:rsidRPr="00145C36">
        <w:rPr>
          <w:noProof/>
        </w:rPr>
        <w:instrText xml:space="preserve"> PAGEREF _Toc535936451 \h </w:instrText>
      </w:r>
      <w:r w:rsidRPr="00145C36">
        <w:rPr>
          <w:noProof/>
        </w:rPr>
      </w:r>
      <w:r w:rsidRPr="00145C36">
        <w:rPr>
          <w:noProof/>
        </w:rPr>
        <w:fldChar w:fldCharType="separate"/>
      </w:r>
      <w:r w:rsidR="00D64A2F">
        <w:rPr>
          <w:noProof/>
        </w:rPr>
        <w:t>44</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4—Industry code</w:t>
      </w:r>
      <w:r w:rsidRPr="00145C36">
        <w:rPr>
          <w:b w:val="0"/>
          <w:noProof/>
          <w:sz w:val="18"/>
        </w:rPr>
        <w:tab/>
      </w:r>
      <w:r w:rsidRPr="00145C36">
        <w:rPr>
          <w:b w:val="0"/>
          <w:noProof/>
          <w:sz w:val="18"/>
        </w:rPr>
        <w:fldChar w:fldCharType="begin"/>
      </w:r>
      <w:r w:rsidRPr="00145C36">
        <w:rPr>
          <w:b w:val="0"/>
          <w:noProof/>
          <w:sz w:val="18"/>
        </w:rPr>
        <w:instrText xml:space="preserve"> PAGEREF _Toc535936452 \h </w:instrText>
      </w:r>
      <w:r w:rsidRPr="00145C36">
        <w:rPr>
          <w:b w:val="0"/>
          <w:noProof/>
          <w:sz w:val="18"/>
        </w:rPr>
      </w:r>
      <w:r w:rsidRPr="00145C36">
        <w:rPr>
          <w:b w:val="0"/>
          <w:noProof/>
          <w:sz w:val="18"/>
        </w:rPr>
        <w:fldChar w:fldCharType="separate"/>
      </w:r>
      <w:r w:rsidR="00D64A2F">
        <w:rPr>
          <w:b w:val="0"/>
          <w:noProof/>
          <w:sz w:val="18"/>
        </w:rPr>
        <w:t>47</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38</w:t>
      </w:r>
      <w:r>
        <w:rPr>
          <w:noProof/>
        </w:rPr>
        <w:tab/>
        <w:t>Registration of industry code</w:t>
      </w:r>
      <w:r w:rsidRPr="00145C36">
        <w:rPr>
          <w:noProof/>
        </w:rPr>
        <w:tab/>
      </w:r>
      <w:r w:rsidRPr="00145C36">
        <w:rPr>
          <w:noProof/>
        </w:rPr>
        <w:fldChar w:fldCharType="begin"/>
      </w:r>
      <w:r w:rsidRPr="00145C36">
        <w:rPr>
          <w:noProof/>
        </w:rPr>
        <w:instrText xml:space="preserve"> PAGEREF _Toc535936453 \h </w:instrText>
      </w:r>
      <w:r w:rsidRPr="00145C36">
        <w:rPr>
          <w:noProof/>
        </w:rPr>
      </w:r>
      <w:r w:rsidRPr="00145C36">
        <w:rPr>
          <w:noProof/>
        </w:rPr>
        <w:fldChar w:fldCharType="separate"/>
      </w:r>
      <w:r w:rsidR="00D64A2F">
        <w:rPr>
          <w:noProof/>
        </w:rPr>
        <w:t>47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39</w:t>
      </w:r>
      <w:r>
        <w:rPr>
          <w:noProof/>
        </w:rPr>
        <w:tab/>
        <w:t>ACMA may request code</w:t>
      </w:r>
      <w:r w:rsidRPr="00145C36">
        <w:rPr>
          <w:noProof/>
        </w:rPr>
        <w:tab/>
      </w:r>
      <w:r w:rsidRPr="00145C36">
        <w:rPr>
          <w:noProof/>
        </w:rPr>
        <w:fldChar w:fldCharType="begin"/>
      </w:r>
      <w:r w:rsidRPr="00145C36">
        <w:rPr>
          <w:noProof/>
        </w:rPr>
        <w:instrText xml:space="preserve"> PAGEREF _Toc535936454 \h </w:instrText>
      </w:r>
      <w:r w:rsidRPr="00145C36">
        <w:rPr>
          <w:noProof/>
        </w:rPr>
      </w:r>
      <w:r w:rsidRPr="00145C36">
        <w:rPr>
          <w:noProof/>
        </w:rPr>
        <w:fldChar w:fldCharType="separate"/>
      </w:r>
      <w:r w:rsidR="00D64A2F">
        <w:rPr>
          <w:noProof/>
        </w:rPr>
        <w:t>48</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40</w:t>
      </w:r>
      <w:r>
        <w:rPr>
          <w:noProof/>
        </w:rPr>
        <w:tab/>
        <w:t>Publication of notice where no body or association represents internet service providers</w:t>
      </w:r>
      <w:r w:rsidRPr="00145C36">
        <w:rPr>
          <w:noProof/>
        </w:rPr>
        <w:tab/>
      </w:r>
      <w:r w:rsidRPr="00145C36">
        <w:rPr>
          <w:noProof/>
        </w:rPr>
        <w:fldChar w:fldCharType="begin"/>
      </w:r>
      <w:r w:rsidRPr="00145C36">
        <w:rPr>
          <w:noProof/>
        </w:rPr>
        <w:instrText xml:space="preserve"> PAGEREF _Toc535936455 \h </w:instrText>
      </w:r>
      <w:r w:rsidRPr="00145C36">
        <w:rPr>
          <w:noProof/>
        </w:rPr>
      </w:r>
      <w:r w:rsidRPr="00145C36">
        <w:rPr>
          <w:noProof/>
        </w:rPr>
        <w:fldChar w:fldCharType="separate"/>
      </w:r>
      <w:r w:rsidR="00D64A2F">
        <w:rPr>
          <w:noProof/>
        </w:rPr>
        <w:t>49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41</w:t>
      </w:r>
      <w:r>
        <w:rPr>
          <w:noProof/>
        </w:rPr>
        <w:tab/>
        <w:t>Replacement of industry code</w:t>
      </w:r>
      <w:r w:rsidRPr="00145C36">
        <w:rPr>
          <w:noProof/>
        </w:rPr>
        <w:tab/>
      </w:r>
      <w:r w:rsidRPr="00145C36">
        <w:rPr>
          <w:noProof/>
        </w:rPr>
        <w:fldChar w:fldCharType="begin"/>
      </w:r>
      <w:r w:rsidRPr="00145C36">
        <w:rPr>
          <w:noProof/>
        </w:rPr>
        <w:instrText xml:space="preserve"> PAGEREF _Toc535936456 \h </w:instrText>
      </w:r>
      <w:r w:rsidRPr="00145C36">
        <w:rPr>
          <w:noProof/>
        </w:rPr>
      </w:r>
      <w:r w:rsidRPr="00145C36">
        <w:rPr>
          <w:noProof/>
        </w:rPr>
        <w:fldChar w:fldCharType="separate"/>
      </w:r>
      <w:r w:rsidR="00D64A2F">
        <w:rPr>
          <w:noProof/>
        </w:rPr>
        <w:t>49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42</w:t>
      </w:r>
      <w:r>
        <w:rPr>
          <w:noProof/>
        </w:rPr>
        <w:tab/>
        <w:t>Compliance with industry code</w:t>
      </w:r>
      <w:r w:rsidRPr="00145C36">
        <w:rPr>
          <w:noProof/>
        </w:rPr>
        <w:tab/>
      </w:r>
      <w:r w:rsidRPr="00145C36">
        <w:rPr>
          <w:noProof/>
        </w:rPr>
        <w:fldChar w:fldCharType="begin"/>
      </w:r>
      <w:r w:rsidRPr="00145C36">
        <w:rPr>
          <w:noProof/>
        </w:rPr>
        <w:instrText xml:space="preserve"> PAGEREF _Toc535936457 \h </w:instrText>
      </w:r>
      <w:r w:rsidRPr="00145C36">
        <w:rPr>
          <w:noProof/>
        </w:rPr>
      </w:r>
      <w:r w:rsidRPr="00145C36">
        <w:rPr>
          <w:noProof/>
        </w:rPr>
        <w:fldChar w:fldCharType="separate"/>
      </w:r>
      <w:r w:rsidR="00D64A2F">
        <w:rPr>
          <w:noProof/>
        </w:rPr>
        <w:t>49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43</w:t>
      </w:r>
      <w:r>
        <w:rPr>
          <w:noProof/>
        </w:rPr>
        <w:tab/>
        <w:t>Formal warnings—breach of industry code</w:t>
      </w:r>
      <w:r w:rsidRPr="00145C36">
        <w:rPr>
          <w:noProof/>
        </w:rPr>
        <w:tab/>
      </w:r>
      <w:r w:rsidRPr="00145C36">
        <w:rPr>
          <w:noProof/>
        </w:rPr>
        <w:fldChar w:fldCharType="begin"/>
      </w:r>
      <w:r w:rsidRPr="00145C36">
        <w:rPr>
          <w:noProof/>
        </w:rPr>
        <w:instrText xml:space="preserve"> PAGEREF _Toc535936458 \h </w:instrText>
      </w:r>
      <w:r w:rsidRPr="00145C36">
        <w:rPr>
          <w:noProof/>
        </w:rPr>
      </w:r>
      <w:r w:rsidRPr="00145C36">
        <w:rPr>
          <w:noProof/>
        </w:rPr>
        <w:fldChar w:fldCharType="separate"/>
      </w:r>
      <w:r w:rsidR="00D64A2F">
        <w:rPr>
          <w:noProof/>
        </w:rPr>
        <w:t>50</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5—Industry standard</w:t>
      </w:r>
      <w:r w:rsidRPr="00145C36">
        <w:rPr>
          <w:b w:val="0"/>
          <w:noProof/>
          <w:sz w:val="18"/>
        </w:rPr>
        <w:tab/>
      </w:r>
      <w:r w:rsidRPr="00145C36">
        <w:rPr>
          <w:b w:val="0"/>
          <w:noProof/>
          <w:sz w:val="18"/>
        </w:rPr>
        <w:fldChar w:fldCharType="begin"/>
      </w:r>
      <w:r w:rsidRPr="00145C36">
        <w:rPr>
          <w:b w:val="0"/>
          <w:noProof/>
          <w:sz w:val="18"/>
        </w:rPr>
        <w:instrText xml:space="preserve"> PAGEREF _Toc535936459 \h </w:instrText>
      </w:r>
      <w:r w:rsidRPr="00145C36">
        <w:rPr>
          <w:b w:val="0"/>
          <w:noProof/>
          <w:sz w:val="18"/>
        </w:rPr>
      </w:r>
      <w:r w:rsidRPr="00145C36">
        <w:rPr>
          <w:b w:val="0"/>
          <w:noProof/>
          <w:sz w:val="18"/>
        </w:rPr>
        <w:fldChar w:fldCharType="separate"/>
      </w:r>
      <w:r w:rsidR="00D64A2F">
        <w:rPr>
          <w:b w:val="0"/>
          <w:noProof/>
          <w:sz w:val="18"/>
        </w:rPr>
        <w:t>51</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44</w:t>
      </w:r>
      <w:r>
        <w:rPr>
          <w:noProof/>
        </w:rPr>
        <w:tab/>
        <w:t>ACMA may determine an industry standard if a request for an industry code is not complied with</w:t>
      </w:r>
      <w:r w:rsidRPr="00145C36">
        <w:rPr>
          <w:noProof/>
        </w:rPr>
        <w:tab/>
      </w:r>
      <w:r w:rsidRPr="00145C36">
        <w:rPr>
          <w:noProof/>
        </w:rPr>
        <w:fldChar w:fldCharType="begin"/>
      </w:r>
      <w:r w:rsidRPr="00145C36">
        <w:rPr>
          <w:noProof/>
        </w:rPr>
        <w:instrText xml:space="preserve"> PAGEREF _Toc535936460 \h </w:instrText>
      </w:r>
      <w:r w:rsidRPr="00145C36">
        <w:rPr>
          <w:noProof/>
        </w:rPr>
      </w:r>
      <w:r w:rsidRPr="00145C36">
        <w:rPr>
          <w:noProof/>
        </w:rPr>
        <w:fldChar w:fldCharType="separate"/>
      </w:r>
      <w:r w:rsidR="00D64A2F">
        <w:rPr>
          <w:noProof/>
        </w:rPr>
        <w:t>51</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45</w:t>
      </w:r>
      <w:r>
        <w:rPr>
          <w:noProof/>
        </w:rPr>
        <w:tab/>
        <w:t>ACMA may determine industry standard where no industry body or association formed</w:t>
      </w:r>
      <w:r w:rsidRPr="00145C36">
        <w:rPr>
          <w:noProof/>
        </w:rPr>
        <w:tab/>
      </w:r>
      <w:r w:rsidRPr="00145C36">
        <w:rPr>
          <w:noProof/>
        </w:rPr>
        <w:fldChar w:fldCharType="begin"/>
      </w:r>
      <w:r w:rsidRPr="00145C36">
        <w:rPr>
          <w:noProof/>
        </w:rPr>
        <w:instrText xml:space="preserve"> PAGEREF _Toc535936461 \h </w:instrText>
      </w:r>
      <w:r w:rsidRPr="00145C36">
        <w:rPr>
          <w:noProof/>
        </w:rPr>
      </w:r>
      <w:r w:rsidRPr="00145C36">
        <w:rPr>
          <w:noProof/>
        </w:rPr>
        <w:fldChar w:fldCharType="separate"/>
      </w:r>
      <w:r w:rsidR="00D64A2F">
        <w:rPr>
          <w:noProof/>
        </w:rPr>
        <w:t>51</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46</w:t>
      </w:r>
      <w:r>
        <w:rPr>
          <w:noProof/>
        </w:rPr>
        <w:tab/>
        <w:t>ACMA may determine industry standard—total failure of industry code</w:t>
      </w:r>
      <w:r w:rsidRPr="00145C36">
        <w:rPr>
          <w:noProof/>
        </w:rPr>
        <w:tab/>
      </w:r>
      <w:r w:rsidRPr="00145C36">
        <w:rPr>
          <w:noProof/>
        </w:rPr>
        <w:fldChar w:fldCharType="begin"/>
      </w:r>
      <w:r w:rsidRPr="00145C36">
        <w:rPr>
          <w:noProof/>
        </w:rPr>
        <w:instrText xml:space="preserve"> PAGEREF _Toc535936462 \h </w:instrText>
      </w:r>
      <w:r w:rsidRPr="00145C36">
        <w:rPr>
          <w:noProof/>
        </w:rPr>
      </w:r>
      <w:r w:rsidRPr="00145C36">
        <w:rPr>
          <w:noProof/>
        </w:rPr>
        <w:fldChar w:fldCharType="separate"/>
      </w:r>
      <w:r w:rsidR="00D64A2F">
        <w:rPr>
          <w:noProof/>
        </w:rPr>
        <w:t>52</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47</w:t>
      </w:r>
      <w:r>
        <w:rPr>
          <w:noProof/>
        </w:rPr>
        <w:tab/>
        <w:t>ACMA may determine industry standard—partial failure of industry code</w:t>
      </w:r>
      <w:r w:rsidRPr="00145C36">
        <w:rPr>
          <w:noProof/>
        </w:rPr>
        <w:tab/>
      </w:r>
      <w:r w:rsidRPr="00145C36">
        <w:rPr>
          <w:noProof/>
        </w:rPr>
        <w:fldChar w:fldCharType="begin"/>
      </w:r>
      <w:r w:rsidRPr="00145C36">
        <w:rPr>
          <w:noProof/>
        </w:rPr>
        <w:instrText xml:space="preserve"> PAGEREF _Toc535936463 \h </w:instrText>
      </w:r>
      <w:r w:rsidRPr="00145C36">
        <w:rPr>
          <w:noProof/>
        </w:rPr>
      </w:r>
      <w:r w:rsidRPr="00145C36">
        <w:rPr>
          <w:noProof/>
        </w:rPr>
        <w:fldChar w:fldCharType="separate"/>
      </w:r>
      <w:r w:rsidR="00D64A2F">
        <w:rPr>
          <w:noProof/>
        </w:rPr>
        <w:t>53</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48</w:t>
      </w:r>
      <w:r>
        <w:rPr>
          <w:noProof/>
        </w:rPr>
        <w:tab/>
        <w:t>Compliance with industry standard</w:t>
      </w:r>
      <w:r w:rsidRPr="00145C36">
        <w:rPr>
          <w:noProof/>
        </w:rPr>
        <w:tab/>
      </w:r>
      <w:r w:rsidRPr="00145C36">
        <w:rPr>
          <w:noProof/>
        </w:rPr>
        <w:fldChar w:fldCharType="begin"/>
      </w:r>
      <w:r w:rsidRPr="00145C36">
        <w:rPr>
          <w:noProof/>
        </w:rPr>
        <w:instrText xml:space="preserve"> PAGEREF _Toc535936464 \h </w:instrText>
      </w:r>
      <w:r w:rsidRPr="00145C36">
        <w:rPr>
          <w:noProof/>
        </w:rPr>
      </w:r>
      <w:r w:rsidRPr="00145C36">
        <w:rPr>
          <w:noProof/>
        </w:rPr>
        <w:fldChar w:fldCharType="separate"/>
      </w:r>
      <w:r w:rsidR="00D64A2F">
        <w:rPr>
          <w:noProof/>
        </w:rPr>
        <w:t>55</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49</w:t>
      </w:r>
      <w:r>
        <w:rPr>
          <w:noProof/>
        </w:rPr>
        <w:tab/>
        <w:t>Formal warnings—breach of industry standard</w:t>
      </w:r>
      <w:r w:rsidRPr="00145C36">
        <w:rPr>
          <w:noProof/>
        </w:rPr>
        <w:tab/>
      </w:r>
      <w:r w:rsidRPr="00145C36">
        <w:rPr>
          <w:noProof/>
        </w:rPr>
        <w:fldChar w:fldCharType="begin"/>
      </w:r>
      <w:r w:rsidRPr="00145C36">
        <w:rPr>
          <w:noProof/>
        </w:rPr>
        <w:instrText xml:space="preserve"> PAGEREF _Toc535936465 \h </w:instrText>
      </w:r>
      <w:r w:rsidRPr="00145C36">
        <w:rPr>
          <w:noProof/>
        </w:rPr>
      </w:r>
      <w:r w:rsidRPr="00145C36">
        <w:rPr>
          <w:noProof/>
        </w:rPr>
        <w:fldChar w:fldCharType="separate"/>
      </w:r>
      <w:r w:rsidR="00D64A2F">
        <w:rPr>
          <w:noProof/>
        </w:rPr>
        <w:t>55</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50</w:t>
      </w:r>
      <w:r>
        <w:rPr>
          <w:noProof/>
        </w:rPr>
        <w:tab/>
        <w:t>Variation of industry standard</w:t>
      </w:r>
      <w:r w:rsidRPr="00145C36">
        <w:rPr>
          <w:noProof/>
        </w:rPr>
        <w:tab/>
      </w:r>
      <w:r w:rsidRPr="00145C36">
        <w:rPr>
          <w:noProof/>
        </w:rPr>
        <w:fldChar w:fldCharType="begin"/>
      </w:r>
      <w:r w:rsidRPr="00145C36">
        <w:rPr>
          <w:noProof/>
        </w:rPr>
        <w:instrText xml:space="preserve"> PAGEREF _Toc535936466 \h </w:instrText>
      </w:r>
      <w:r w:rsidRPr="00145C36">
        <w:rPr>
          <w:noProof/>
        </w:rPr>
      </w:r>
      <w:r w:rsidRPr="00145C36">
        <w:rPr>
          <w:noProof/>
        </w:rPr>
        <w:fldChar w:fldCharType="separate"/>
      </w:r>
      <w:r w:rsidR="00D64A2F">
        <w:rPr>
          <w:noProof/>
        </w:rPr>
        <w:t>55</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51</w:t>
      </w:r>
      <w:r>
        <w:rPr>
          <w:noProof/>
        </w:rPr>
        <w:tab/>
        <w:t>Revocation of industry standard</w:t>
      </w:r>
      <w:r w:rsidRPr="00145C36">
        <w:rPr>
          <w:noProof/>
        </w:rPr>
        <w:tab/>
      </w:r>
      <w:r w:rsidRPr="00145C36">
        <w:rPr>
          <w:noProof/>
        </w:rPr>
        <w:fldChar w:fldCharType="begin"/>
      </w:r>
      <w:r w:rsidRPr="00145C36">
        <w:rPr>
          <w:noProof/>
        </w:rPr>
        <w:instrText xml:space="preserve"> PAGEREF _Toc535936467 \h </w:instrText>
      </w:r>
      <w:r w:rsidRPr="00145C36">
        <w:rPr>
          <w:noProof/>
        </w:rPr>
      </w:r>
      <w:r w:rsidRPr="00145C36">
        <w:rPr>
          <w:noProof/>
        </w:rPr>
        <w:fldChar w:fldCharType="separate"/>
      </w:r>
      <w:r w:rsidR="00D64A2F">
        <w:rPr>
          <w:noProof/>
        </w:rPr>
        <w:t>55</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6—Industry code and industry standard to be included on a Register</w:t>
      </w:r>
      <w:r w:rsidRPr="00145C36">
        <w:rPr>
          <w:b w:val="0"/>
          <w:noProof/>
          <w:sz w:val="18"/>
        </w:rPr>
        <w:tab/>
      </w:r>
      <w:r w:rsidRPr="00145C36">
        <w:rPr>
          <w:b w:val="0"/>
          <w:noProof/>
          <w:sz w:val="18"/>
        </w:rPr>
        <w:fldChar w:fldCharType="begin"/>
      </w:r>
      <w:r w:rsidRPr="00145C36">
        <w:rPr>
          <w:b w:val="0"/>
          <w:noProof/>
          <w:sz w:val="18"/>
        </w:rPr>
        <w:instrText xml:space="preserve"> PAGEREF _Toc535936468 \h </w:instrText>
      </w:r>
      <w:r w:rsidRPr="00145C36">
        <w:rPr>
          <w:b w:val="0"/>
          <w:noProof/>
          <w:sz w:val="18"/>
        </w:rPr>
      </w:r>
      <w:r w:rsidRPr="00145C36">
        <w:rPr>
          <w:b w:val="0"/>
          <w:noProof/>
          <w:sz w:val="18"/>
        </w:rPr>
        <w:fldChar w:fldCharType="separate"/>
      </w:r>
      <w:r w:rsidR="00D64A2F">
        <w:rPr>
          <w:b w:val="0"/>
          <w:noProof/>
          <w:sz w:val="18"/>
        </w:rPr>
        <w:t>56</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53</w:t>
      </w:r>
      <w:r>
        <w:rPr>
          <w:noProof/>
        </w:rPr>
        <w:tab/>
        <w:t>Industry code and industry standard to be included on a Register</w:t>
      </w:r>
      <w:r w:rsidRPr="00145C36">
        <w:rPr>
          <w:noProof/>
        </w:rPr>
        <w:tab/>
      </w:r>
      <w:r w:rsidRPr="00145C36">
        <w:rPr>
          <w:noProof/>
        </w:rPr>
        <w:fldChar w:fldCharType="begin"/>
      </w:r>
      <w:r w:rsidRPr="00145C36">
        <w:rPr>
          <w:noProof/>
        </w:rPr>
        <w:instrText xml:space="preserve"> PAGEREF _Toc535936469 \h </w:instrText>
      </w:r>
      <w:r w:rsidRPr="00145C36">
        <w:rPr>
          <w:noProof/>
        </w:rPr>
      </w:r>
      <w:r w:rsidRPr="00145C36">
        <w:rPr>
          <w:noProof/>
        </w:rPr>
        <w:fldChar w:fldCharType="separate"/>
      </w:r>
      <w:r w:rsidR="00D64A2F">
        <w:rPr>
          <w:noProof/>
        </w:rPr>
        <w:t>56</w:t>
      </w:r>
      <w:r w:rsidRPr="00145C36">
        <w:rPr>
          <w:noProof/>
        </w:rPr>
        <w:fldChar w:fldCharType="end"/>
      </w:r>
    </w:p>
    <w:p w:rsidR="00145C36" w:rsidRDefault="00145C36">
      <w:pPr>
        <w:pStyle w:val="TOC2"/>
        <w:rPr>
          <w:rFonts w:asciiTheme="minorHAnsi" w:eastAsiaTheme="minorEastAsia" w:hAnsiTheme="minorHAnsi" w:cstheme="minorBidi"/>
          <w:b w:val="0"/>
          <w:noProof/>
          <w:kern w:val="0"/>
          <w:sz w:val="22"/>
          <w:szCs w:val="22"/>
        </w:rPr>
      </w:pPr>
      <w:r>
        <w:rPr>
          <w:noProof/>
        </w:rPr>
        <w:t>Part 5—Complaints system: online provider rules</w:t>
      </w:r>
      <w:r w:rsidRPr="00145C36">
        <w:rPr>
          <w:b w:val="0"/>
          <w:noProof/>
          <w:sz w:val="18"/>
        </w:rPr>
        <w:tab/>
      </w:r>
      <w:r w:rsidRPr="00145C36">
        <w:rPr>
          <w:b w:val="0"/>
          <w:noProof/>
          <w:sz w:val="18"/>
        </w:rPr>
        <w:fldChar w:fldCharType="begin"/>
      </w:r>
      <w:r w:rsidRPr="00145C36">
        <w:rPr>
          <w:b w:val="0"/>
          <w:noProof/>
          <w:sz w:val="18"/>
        </w:rPr>
        <w:instrText xml:space="preserve"> PAGEREF _Toc535936470 \h </w:instrText>
      </w:r>
      <w:r w:rsidRPr="00145C36">
        <w:rPr>
          <w:b w:val="0"/>
          <w:noProof/>
          <w:sz w:val="18"/>
        </w:rPr>
      </w:r>
      <w:r w:rsidRPr="00145C36">
        <w:rPr>
          <w:b w:val="0"/>
          <w:noProof/>
          <w:sz w:val="18"/>
        </w:rPr>
        <w:fldChar w:fldCharType="separate"/>
      </w:r>
      <w:r w:rsidR="00D64A2F">
        <w:rPr>
          <w:b w:val="0"/>
          <w:noProof/>
          <w:sz w:val="18"/>
        </w:rPr>
        <w:t>57</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54</w:t>
      </w:r>
      <w:r>
        <w:rPr>
          <w:noProof/>
        </w:rPr>
        <w:tab/>
        <w:t>Online provider rules</w:t>
      </w:r>
      <w:r w:rsidRPr="00145C36">
        <w:rPr>
          <w:noProof/>
        </w:rPr>
        <w:tab/>
      </w:r>
      <w:r w:rsidRPr="00145C36">
        <w:rPr>
          <w:noProof/>
        </w:rPr>
        <w:fldChar w:fldCharType="begin"/>
      </w:r>
      <w:r w:rsidRPr="00145C36">
        <w:rPr>
          <w:noProof/>
        </w:rPr>
        <w:instrText xml:space="preserve"> PAGEREF _Toc535936471 \h </w:instrText>
      </w:r>
      <w:r w:rsidRPr="00145C36">
        <w:rPr>
          <w:noProof/>
        </w:rPr>
      </w:r>
      <w:r w:rsidRPr="00145C36">
        <w:rPr>
          <w:noProof/>
        </w:rPr>
        <w:fldChar w:fldCharType="separate"/>
      </w:r>
      <w:r w:rsidR="00D64A2F">
        <w:rPr>
          <w:noProof/>
        </w:rPr>
        <w:t>57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55</w:t>
      </w:r>
      <w:r>
        <w:rPr>
          <w:noProof/>
        </w:rPr>
        <w:tab/>
        <w:t>Compliance with online provider rules</w:t>
      </w:r>
      <w:r w:rsidRPr="00145C36">
        <w:rPr>
          <w:noProof/>
        </w:rPr>
        <w:tab/>
      </w:r>
      <w:r w:rsidRPr="00145C36">
        <w:rPr>
          <w:noProof/>
        </w:rPr>
        <w:fldChar w:fldCharType="begin"/>
      </w:r>
      <w:r w:rsidRPr="00145C36">
        <w:rPr>
          <w:noProof/>
        </w:rPr>
        <w:instrText xml:space="preserve"> PAGEREF _Toc535936472 \h </w:instrText>
      </w:r>
      <w:r w:rsidRPr="00145C36">
        <w:rPr>
          <w:noProof/>
        </w:rPr>
      </w:r>
      <w:r w:rsidRPr="00145C36">
        <w:rPr>
          <w:noProof/>
        </w:rPr>
        <w:fldChar w:fldCharType="separate"/>
      </w:r>
      <w:r w:rsidR="00D64A2F">
        <w:rPr>
          <w:noProof/>
        </w:rPr>
        <w:t>57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56</w:t>
      </w:r>
      <w:r>
        <w:rPr>
          <w:noProof/>
        </w:rPr>
        <w:tab/>
        <w:t>Remedial directions—breach of online provider rules</w:t>
      </w:r>
      <w:r w:rsidRPr="00145C36">
        <w:rPr>
          <w:noProof/>
        </w:rPr>
        <w:tab/>
      </w:r>
      <w:r w:rsidRPr="00145C36">
        <w:rPr>
          <w:noProof/>
        </w:rPr>
        <w:fldChar w:fldCharType="begin"/>
      </w:r>
      <w:r w:rsidRPr="00145C36">
        <w:rPr>
          <w:noProof/>
        </w:rPr>
        <w:instrText xml:space="preserve"> PAGEREF _Toc535936473 \h </w:instrText>
      </w:r>
      <w:r w:rsidRPr="00145C36">
        <w:rPr>
          <w:noProof/>
        </w:rPr>
      </w:r>
      <w:r w:rsidRPr="00145C36">
        <w:rPr>
          <w:noProof/>
        </w:rPr>
        <w:fldChar w:fldCharType="separate"/>
      </w:r>
      <w:r w:rsidR="00D64A2F">
        <w:rPr>
          <w:noProof/>
        </w:rPr>
        <w:t>57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57</w:t>
      </w:r>
      <w:r>
        <w:rPr>
          <w:noProof/>
        </w:rPr>
        <w:tab/>
        <w:t>Continuing offences</w:t>
      </w:r>
      <w:r w:rsidRPr="00145C36">
        <w:rPr>
          <w:noProof/>
        </w:rPr>
        <w:tab/>
      </w:r>
      <w:r w:rsidRPr="00145C36">
        <w:rPr>
          <w:noProof/>
        </w:rPr>
        <w:fldChar w:fldCharType="begin"/>
      </w:r>
      <w:r w:rsidRPr="00145C36">
        <w:rPr>
          <w:noProof/>
        </w:rPr>
        <w:instrText xml:space="preserve"> PAGEREF _Toc535936474 \h </w:instrText>
      </w:r>
      <w:r w:rsidRPr="00145C36">
        <w:rPr>
          <w:noProof/>
        </w:rPr>
      </w:r>
      <w:r w:rsidRPr="00145C36">
        <w:rPr>
          <w:noProof/>
        </w:rPr>
        <w:fldChar w:fldCharType="separate"/>
      </w:r>
      <w:r w:rsidR="00D64A2F">
        <w:rPr>
          <w:noProof/>
        </w:rPr>
        <w:t>58</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57A</w:t>
      </w:r>
      <w:r>
        <w:rPr>
          <w:noProof/>
        </w:rPr>
        <w:tab/>
        <w:t>Continuing contravention of civil penalty provisions</w:t>
      </w:r>
      <w:r w:rsidRPr="00145C36">
        <w:rPr>
          <w:noProof/>
        </w:rPr>
        <w:tab/>
      </w:r>
      <w:r w:rsidRPr="00145C36">
        <w:rPr>
          <w:noProof/>
        </w:rPr>
        <w:fldChar w:fldCharType="begin"/>
      </w:r>
      <w:r w:rsidRPr="00145C36">
        <w:rPr>
          <w:noProof/>
        </w:rPr>
        <w:instrText xml:space="preserve"> PAGEREF _Toc535936475 \h </w:instrText>
      </w:r>
      <w:r w:rsidRPr="00145C36">
        <w:rPr>
          <w:noProof/>
        </w:rPr>
      </w:r>
      <w:r w:rsidRPr="00145C36">
        <w:rPr>
          <w:noProof/>
        </w:rPr>
        <w:fldChar w:fldCharType="separate"/>
      </w:r>
      <w:r w:rsidR="00D64A2F">
        <w:rPr>
          <w:noProof/>
        </w:rPr>
        <w:t>58</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58</w:t>
      </w:r>
      <w:r>
        <w:rPr>
          <w:noProof/>
        </w:rPr>
        <w:tab/>
        <w:t>Formal warnings—breach of online provider rules</w:t>
      </w:r>
      <w:r w:rsidRPr="00145C36">
        <w:rPr>
          <w:noProof/>
        </w:rPr>
        <w:tab/>
      </w:r>
      <w:r w:rsidRPr="00145C36">
        <w:rPr>
          <w:noProof/>
        </w:rPr>
        <w:fldChar w:fldCharType="begin"/>
      </w:r>
      <w:r w:rsidRPr="00145C36">
        <w:rPr>
          <w:noProof/>
        </w:rPr>
        <w:instrText xml:space="preserve"> PAGEREF _Toc535936476 \h </w:instrText>
      </w:r>
      <w:r w:rsidRPr="00145C36">
        <w:rPr>
          <w:noProof/>
        </w:rPr>
      </w:r>
      <w:r w:rsidRPr="00145C36">
        <w:rPr>
          <w:noProof/>
        </w:rPr>
        <w:fldChar w:fldCharType="separate"/>
      </w:r>
      <w:r w:rsidR="00D64A2F">
        <w:rPr>
          <w:noProof/>
        </w:rPr>
        <w:t>59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59</w:t>
      </w:r>
      <w:r>
        <w:rPr>
          <w:noProof/>
        </w:rPr>
        <w:tab/>
        <w:t>Federal Court may order a person to cease supplying internet carriage services</w:t>
      </w:r>
      <w:r w:rsidRPr="00145C36">
        <w:rPr>
          <w:noProof/>
        </w:rPr>
        <w:tab/>
      </w:r>
      <w:r w:rsidRPr="00145C36">
        <w:rPr>
          <w:noProof/>
        </w:rPr>
        <w:fldChar w:fldCharType="begin"/>
      </w:r>
      <w:r w:rsidRPr="00145C36">
        <w:rPr>
          <w:noProof/>
        </w:rPr>
        <w:instrText xml:space="preserve"> PAGEREF _Toc535936477 \h </w:instrText>
      </w:r>
      <w:r w:rsidRPr="00145C36">
        <w:rPr>
          <w:noProof/>
        </w:rPr>
      </w:r>
      <w:r w:rsidRPr="00145C36">
        <w:rPr>
          <w:noProof/>
        </w:rPr>
        <w:fldChar w:fldCharType="separate"/>
      </w:r>
      <w:r w:rsidR="00D64A2F">
        <w:rPr>
          <w:noProof/>
        </w:rPr>
        <w:t>59</w:t>
      </w:r>
      <w:r w:rsidRPr="00145C36">
        <w:rPr>
          <w:noProof/>
        </w:rPr>
        <w:fldChar w:fldCharType="end"/>
      </w:r>
    </w:p>
    <w:p w:rsidR="00145C36" w:rsidRDefault="00145C36">
      <w:pPr>
        <w:pStyle w:val="TOC2"/>
        <w:rPr>
          <w:rFonts w:asciiTheme="minorHAnsi" w:eastAsiaTheme="minorEastAsia" w:hAnsiTheme="minorHAnsi" w:cstheme="minorBidi"/>
          <w:b w:val="0"/>
          <w:noProof/>
          <w:kern w:val="0"/>
          <w:sz w:val="22"/>
          <w:szCs w:val="22"/>
        </w:rPr>
      </w:pPr>
      <w:r>
        <w:rPr>
          <w:noProof/>
        </w:rPr>
        <w:t>Part 6—Complaints system: protection from civil proceedings</w:t>
      </w:r>
      <w:r w:rsidRPr="00145C36">
        <w:rPr>
          <w:b w:val="0"/>
          <w:noProof/>
          <w:sz w:val="18"/>
        </w:rPr>
        <w:tab/>
      </w:r>
      <w:r w:rsidRPr="00145C36">
        <w:rPr>
          <w:b w:val="0"/>
          <w:noProof/>
          <w:sz w:val="18"/>
        </w:rPr>
        <w:fldChar w:fldCharType="begin"/>
      </w:r>
      <w:r w:rsidRPr="00145C36">
        <w:rPr>
          <w:b w:val="0"/>
          <w:noProof/>
          <w:sz w:val="18"/>
        </w:rPr>
        <w:instrText xml:space="preserve"> PAGEREF _Toc535936478 \h </w:instrText>
      </w:r>
      <w:r w:rsidRPr="00145C36">
        <w:rPr>
          <w:b w:val="0"/>
          <w:noProof/>
          <w:sz w:val="18"/>
        </w:rPr>
      </w:r>
      <w:r w:rsidRPr="00145C36">
        <w:rPr>
          <w:b w:val="0"/>
          <w:noProof/>
          <w:sz w:val="18"/>
        </w:rPr>
        <w:fldChar w:fldCharType="separate"/>
      </w:r>
      <w:r w:rsidR="00D64A2F">
        <w:rPr>
          <w:b w:val="0"/>
          <w:noProof/>
          <w:sz w:val="18"/>
        </w:rPr>
        <w:t>60</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60</w:t>
      </w:r>
      <w:r>
        <w:rPr>
          <w:noProof/>
        </w:rPr>
        <w:tab/>
        <w:t>Protection from civil proceedings</w:t>
      </w:r>
      <w:r w:rsidRPr="00145C36">
        <w:rPr>
          <w:noProof/>
        </w:rPr>
        <w:tab/>
      </w:r>
      <w:r w:rsidRPr="00145C36">
        <w:rPr>
          <w:noProof/>
        </w:rPr>
        <w:fldChar w:fldCharType="begin"/>
      </w:r>
      <w:r w:rsidRPr="00145C36">
        <w:rPr>
          <w:noProof/>
        </w:rPr>
        <w:instrText xml:space="preserve"> PAGEREF _Toc535936479 \h </w:instrText>
      </w:r>
      <w:r w:rsidRPr="00145C36">
        <w:rPr>
          <w:noProof/>
        </w:rPr>
      </w:r>
      <w:r w:rsidRPr="00145C36">
        <w:rPr>
          <w:noProof/>
        </w:rPr>
        <w:fldChar w:fldCharType="separate"/>
      </w:r>
      <w:r w:rsidR="00D64A2F">
        <w:rPr>
          <w:noProof/>
        </w:rPr>
        <w:t>60</w:t>
      </w:r>
      <w:r w:rsidRPr="00145C36">
        <w:rPr>
          <w:noProof/>
        </w:rPr>
        <w:fldChar w:fldCharType="end"/>
      </w:r>
    </w:p>
    <w:p w:rsidR="00145C36" w:rsidRDefault="00145C36">
      <w:pPr>
        <w:pStyle w:val="TOC2"/>
        <w:rPr>
          <w:rFonts w:asciiTheme="minorHAnsi" w:eastAsiaTheme="minorEastAsia" w:hAnsiTheme="minorHAnsi" w:cstheme="minorBidi"/>
          <w:b w:val="0"/>
          <w:noProof/>
          <w:kern w:val="0"/>
          <w:sz w:val="22"/>
          <w:szCs w:val="22"/>
        </w:rPr>
      </w:pPr>
      <w:r>
        <w:rPr>
          <w:noProof/>
        </w:rPr>
        <w:t>Part 7—Complaints system: review of decisions</w:t>
      </w:r>
      <w:r w:rsidRPr="00145C36">
        <w:rPr>
          <w:b w:val="0"/>
          <w:noProof/>
          <w:sz w:val="18"/>
        </w:rPr>
        <w:tab/>
      </w:r>
      <w:r w:rsidRPr="00145C36">
        <w:rPr>
          <w:b w:val="0"/>
          <w:noProof/>
          <w:sz w:val="18"/>
        </w:rPr>
        <w:fldChar w:fldCharType="begin"/>
      </w:r>
      <w:r w:rsidRPr="00145C36">
        <w:rPr>
          <w:b w:val="0"/>
          <w:noProof/>
          <w:sz w:val="18"/>
        </w:rPr>
        <w:instrText xml:space="preserve"> PAGEREF _Toc535936480 \h </w:instrText>
      </w:r>
      <w:r w:rsidRPr="00145C36">
        <w:rPr>
          <w:b w:val="0"/>
          <w:noProof/>
          <w:sz w:val="18"/>
        </w:rPr>
      </w:r>
      <w:r w:rsidRPr="00145C36">
        <w:rPr>
          <w:b w:val="0"/>
          <w:noProof/>
          <w:sz w:val="18"/>
        </w:rPr>
        <w:fldChar w:fldCharType="separate"/>
      </w:r>
      <w:r w:rsidR="00D64A2F">
        <w:rPr>
          <w:b w:val="0"/>
          <w:noProof/>
          <w:sz w:val="18"/>
        </w:rPr>
        <w:t>61</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w:t>
      </w:r>
      <w:r>
        <w:rPr>
          <w:noProof/>
        </w:rPr>
        <w:tab/>
        <w:t>Review of decisions</w:t>
      </w:r>
      <w:r w:rsidRPr="00145C36">
        <w:rPr>
          <w:noProof/>
        </w:rPr>
        <w:tab/>
      </w:r>
      <w:r w:rsidRPr="00145C36">
        <w:rPr>
          <w:noProof/>
        </w:rPr>
        <w:fldChar w:fldCharType="begin"/>
      </w:r>
      <w:r w:rsidRPr="00145C36">
        <w:rPr>
          <w:noProof/>
        </w:rPr>
        <w:instrText xml:space="preserve"> PAGEREF _Toc535936481 \h </w:instrText>
      </w:r>
      <w:r w:rsidRPr="00145C36">
        <w:rPr>
          <w:noProof/>
        </w:rPr>
      </w:r>
      <w:r w:rsidRPr="00145C36">
        <w:rPr>
          <w:noProof/>
        </w:rPr>
        <w:fldChar w:fldCharType="separate"/>
      </w:r>
      <w:r w:rsidR="00D64A2F">
        <w:rPr>
          <w:noProof/>
        </w:rPr>
        <w:t>61</w:t>
      </w:r>
      <w:r w:rsidRPr="00145C36">
        <w:rPr>
          <w:noProof/>
        </w:rPr>
        <w:fldChar w:fldCharType="end"/>
      </w:r>
    </w:p>
    <w:p w:rsidR="00145C36" w:rsidRDefault="00145C36">
      <w:pPr>
        <w:pStyle w:val="TOC2"/>
        <w:rPr>
          <w:rFonts w:asciiTheme="minorHAnsi" w:eastAsiaTheme="minorEastAsia" w:hAnsiTheme="minorHAnsi" w:cstheme="minorBidi"/>
          <w:b w:val="0"/>
          <w:noProof/>
          <w:kern w:val="0"/>
          <w:sz w:val="22"/>
          <w:szCs w:val="22"/>
        </w:rPr>
      </w:pPr>
      <w:r>
        <w:rPr>
          <w:noProof/>
        </w:rPr>
        <w:t>Part 7A—</w:t>
      </w:r>
      <w:r w:rsidRPr="009D0DB5">
        <w:rPr>
          <w:rFonts w:eastAsiaTheme="minorHAnsi"/>
          <w:noProof/>
        </w:rPr>
        <w:t>Prohibition of advertising of designated interactive gambling services</w:t>
      </w:r>
      <w:r w:rsidRPr="00145C36">
        <w:rPr>
          <w:b w:val="0"/>
          <w:noProof/>
          <w:sz w:val="18"/>
        </w:rPr>
        <w:tab/>
      </w:r>
      <w:r w:rsidRPr="00145C36">
        <w:rPr>
          <w:b w:val="0"/>
          <w:noProof/>
          <w:sz w:val="18"/>
        </w:rPr>
        <w:fldChar w:fldCharType="begin"/>
      </w:r>
      <w:r w:rsidRPr="00145C36">
        <w:rPr>
          <w:b w:val="0"/>
          <w:noProof/>
          <w:sz w:val="18"/>
        </w:rPr>
        <w:instrText xml:space="preserve"> PAGEREF _Toc535936482 \h </w:instrText>
      </w:r>
      <w:r w:rsidRPr="00145C36">
        <w:rPr>
          <w:b w:val="0"/>
          <w:noProof/>
          <w:sz w:val="18"/>
        </w:rPr>
      </w:r>
      <w:r w:rsidRPr="00145C36">
        <w:rPr>
          <w:b w:val="0"/>
          <w:noProof/>
          <w:sz w:val="18"/>
        </w:rPr>
        <w:fldChar w:fldCharType="separate"/>
      </w:r>
      <w:r w:rsidR="00D64A2F">
        <w:rPr>
          <w:b w:val="0"/>
          <w:noProof/>
          <w:sz w:val="18"/>
        </w:rPr>
        <w:t>62</w:t>
      </w:r>
      <w:r w:rsidRPr="00145C36">
        <w:rPr>
          <w:b w:val="0"/>
          <w:noProof/>
          <w:sz w:val="18"/>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1—Interpretation: definitions</w:t>
      </w:r>
      <w:r w:rsidRPr="00145C36">
        <w:rPr>
          <w:b w:val="0"/>
          <w:noProof/>
          <w:sz w:val="18"/>
        </w:rPr>
        <w:tab/>
      </w:r>
      <w:r w:rsidRPr="00145C36">
        <w:rPr>
          <w:b w:val="0"/>
          <w:noProof/>
          <w:sz w:val="18"/>
        </w:rPr>
        <w:fldChar w:fldCharType="begin"/>
      </w:r>
      <w:r w:rsidRPr="00145C36">
        <w:rPr>
          <w:b w:val="0"/>
          <w:noProof/>
          <w:sz w:val="18"/>
        </w:rPr>
        <w:instrText xml:space="preserve"> PAGEREF _Toc535936483 \h </w:instrText>
      </w:r>
      <w:r w:rsidRPr="00145C36">
        <w:rPr>
          <w:b w:val="0"/>
          <w:noProof/>
          <w:sz w:val="18"/>
        </w:rPr>
      </w:r>
      <w:r w:rsidRPr="00145C36">
        <w:rPr>
          <w:b w:val="0"/>
          <w:noProof/>
          <w:sz w:val="18"/>
        </w:rPr>
        <w:fldChar w:fldCharType="separate"/>
      </w:r>
      <w:r w:rsidR="00D64A2F">
        <w:rPr>
          <w:b w:val="0"/>
          <w:noProof/>
          <w:sz w:val="18"/>
        </w:rPr>
        <w:t>62</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61AA</w:t>
      </w:r>
      <w:r>
        <w:rPr>
          <w:noProof/>
        </w:rPr>
        <w:tab/>
        <w:t>Definitions</w:t>
      </w:r>
      <w:r w:rsidRPr="00145C36">
        <w:rPr>
          <w:noProof/>
        </w:rPr>
        <w:tab/>
      </w:r>
      <w:r w:rsidRPr="00145C36">
        <w:rPr>
          <w:noProof/>
        </w:rPr>
        <w:fldChar w:fldCharType="begin"/>
      </w:r>
      <w:r w:rsidRPr="00145C36">
        <w:rPr>
          <w:noProof/>
        </w:rPr>
        <w:instrText xml:space="preserve"> PAGEREF _Toc535936484 \h </w:instrText>
      </w:r>
      <w:r w:rsidRPr="00145C36">
        <w:rPr>
          <w:noProof/>
        </w:rPr>
      </w:r>
      <w:r w:rsidRPr="00145C36">
        <w:rPr>
          <w:noProof/>
        </w:rPr>
        <w:fldChar w:fldCharType="separate"/>
      </w:r>
      <w:r w:rsidR="00D64A2F">
        <w:rPr>
          <w:noProof/>
        </w:rPr>
        <w:t>62</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2—Interpretation: designated interactive gambling service advertisement</w:t>
      </w:r>
      <w:r w:rsidRPr="00145C36">
        <w:rPr>
          <w:b w:val="0"/>
          <w:noProof/>
          <w:sz w:val="18"/>
        </w:rPr>
        <w:tab/>
      </w:r>
      <w:r w:rsidRPr="00145C36">
        <w:rPr>
          <w:b w:val="0"/>
          <w:noProof/>
          <w:sz w:val="18"/>
        </w:rPr>
        <w:fldChar w:fldCharType="begin"/>
      </w:r>
      <w:r w:rsidRPr="00145C36">
        <w:rPr>
          <w:b w:val="0"/>
          <w:noProof/>
          <w:sz w:val="18"/>
        </w:rPr>
        <w:instrText xml:space="preserve"> PAGEREF _Toc535936485 \h </w:instrText>
      </w:r>
      <w:r w:rsidRPr="00145C36">
        <w:rPr>
          <w:b w:val="0"/>
          <w:noProof/>
          <w:sz w:val="18"/>
        </w:rPr>
      </w:r>
      <w:r w:rsidRPr="00145C36">
        <w:rPr>
          <w:b w:val="0"/>
          <w:noProof/>
          <w:sz w:val="18"/>
        </w:rPr>
        <w:fldChar w:fldCharType="separate"/>
      </w:r>
      <w:r w:rsidR="00D64A2F">
        <w:rPr>
          <w:b w:val="0"/>
          <w:noProof/>
          <w:sz w:val="18"/>
        </w:rPr>
        <w:t>65</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61BA</w:t>
      </w:r>
      <w:r>
        <w:rPr>
          <w:noProof/>
        </w:rPr>
        <w:tab/>
        <w:t>Basic meaning of designated interactive gambling service advertisement</w:t>
      </w:r>
      <w:r w:rsidRPr="00145C36">
        <w:rPr>
          <w:noProof/>
        </w:rPr>
        <w:tab/>
      </w:r>
      <w:r w:rsidRPr="00145C36">
        <w:rPr>
          <w:noProof/>
        </w:rPr>
        <w:fldChar w:fldCharType="begin"/>
      </w:r>
      <w:r w:rsidRPr="00145C36">
        <w:rPr>
          <w:noProof/>
        </w:rPr>
        <w:instrText xml:space="preserve"> PAGEREF _Toc535936486 \h </w:instrText>
      </w:r>
      <w:r w:rsidRPr="00145C36">
        <w:rPr>
          <w:noProof/>
        </w:rPr>
      </w:r>
      <w:r w:rsidRPr="00145C36">
        <w:rPr>
          <w:noProof/>
        </w:rPr>
        <w:fldChar w:fldCharType="separate"/>
      </w:r>
      <w:r w:rsidR="00D64A2F">
        <w:rPr>
          <w:noProof/>
        </w:rPr>
        <w:t>65</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61BB</w:t>
      </w:r>
      <w:r>
        <w:rPr>
          <w:noProof/>
        </w:rPr>
        <w:tab/>
        <w:t>Exception—political communication</w:t>
      </w:r>
      <w:r w:rsidRPr="00145C36">
        <w:rPr>
          <w:noProof/>
        </w:rPr>
        <w:tab/>
      </w:r>
      <w:r w:rsidRPr="00145C36">
        <w:rPr>
          <w:noProof/>
        </w:rPr>
        <w:fldChar w:fldCharType="begin"/>
      </w:r>
      <w:r w:rsidRPr="00145C36">
        <w:rPr>
          <w:noProof/>
        </w:rPr>
        <w:instrText xml:space="preserve"> PAGEREF _Toc535936487 \h </w:instrText>
      </w:r>
      <w:r w:rsidRPr="00145C36">
        <w:rPr>
          <w:noProof/>
        </w:rPr>
      </w:r>
      <w:r w:rsidRPr="00145C36">
        <w:rPr>
          <w:noProof/>
        </w:rPr>
        <w:fldChar w:fldCharType="separate"/>
      </w:r>
      <w:r w:rsidR="00D64A2F">
        <w:rPr>
          <w:noProof/>
        </w:rPr>
        <w:t>65</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61BC</w:t>
      </w:r>
      <w:r>
        <w:rPr>
          <w:noProof/>
        </w:rPr>
        <w:tab/>
        <w:t>Exception—Websites etc. and business documents</w:t>
      </w:r>
      <w:r w:rsidRPr="00145C36">
        <w:rPr>
          <w:noProof/>
        </w:rPr>
        <w:tab/>
      </w:r>
      <w:r w:rsidRPr="00145C36">
        <w:rPr>
          <w:noProof/>
        </w:rPr>
        <w:fldChar w:fldCharType="begin"/>
      </w:r>
      <w:r w:rsidRPr="00145C36">
        <w:rPr>
          <w:noProof/>
        </w:rPr>
        <w:instrText xml:space="preserve"> PAGEREF _Toc535936488 \h </w:instrText>
      </w:r>
      <w:r w:rsidRPr="00145C36">
        <w:rPr>
          <w:noProof/>
        </w:rPr>
      </w:r>
      <w:r w:rsidRPr="00145C36">
        <w:rPr>
          <w:noProof/>
        </w:rPr>
        <w:fldChar w:fldCharType="separate"/>
      </w:r>
      <w:r w:rsidR="00D64A2F">
        <w:rPr>
          <w:noProof/>
        </w:rPr>
        <w:t>66</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61BD</w:t>
      </w:r>
      <w:r>
        <w:rPr>
          <w:noProof/>
        </w:rPr>
        <w:tab/>
        <w:t>Exception—premises of providers</w:t>
      </w:r>
      <w:r w:rsidRPr="00145C36">
        <w:rPr>
          <w:noProof/>
        </w:rPr>
        <w:tab/>
      </w:r>
      <w:r w:rsidRPr="00145C36">
        <w:rPr>
          <w:noProof/>
        </w:rPr>
        <w:fldChar w:fldCharType="begin"/>
      </w:r>
      <w:r w:rsidRPr="00145C36">
        <w:rPr>
          <w:noProof/>
        </w:rPr>
        <w:instrText xml:space="preserve"> PAGEREF _Toc535936489 \h </w:instrText>
      </w:r>
      <w:r w:rsidRPr="00145C36">
        <w:rPr>
          <w:noProof/>
        </w:rPr>
      </w:r>
      <w:r w:rsidRPr="00145C36">
        <w:rPr>
          <w:noProof/>
        </w:rPr>
        <w:fldChar w:fldCharType="separate"/>
      </w:r>
      <w:r w:rsidR="00D64A2F">
        <w:rPr>
          <w:noProof/>
        </w:rPr>
        <w:t>66</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61BE</w:t>
      </w:r>
      <w:r>
        <w:rPr>
          <w:noProof/>
        </w:rPr>
        <w:tab/>
        <w:t>Exceptions—management advertisements etc.</w:t>
      </w:r>
      <w:r w:rsidRPr="00145C36">
        <w:rPr>
          <w:noProof/>
        </w:rPr>
        <w:tab/>
      </w:r>
      <w:r w:rsidRPr="00145C36">
        <w:rPr>
          <w:noProof/>
        </w:rPr>
        <w:fldChar w:fldCharType="begin"/>
      </w:r>
      <w:r w:rsidRPr="00145C36">
        <w:rPr>
          <w:noProof/>
        </w:rPr>
        <w:instrText xml:space="preserve"> PAGEREF _Toc535936490 \h </w:instrText>
      </w:r>
      <w:r w:rsidRPr="00145C36">
        <w:rPr>
          <w:noProof/>
        </w:rPr>
      </w:r>
      <w:r w:rsidRPr="00145C36">
        <w:rPr>
          <w:noProof/>
        </w:rPr>
        <w:fldChar w:fldCharType="separate"/>
      </w:r>
      <w:r w:rsidR="00D64A2F">
        <w:rPr>
          <w:noProof/>
        </w:rPr>
        <w:t>67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61BF</w:t>
      </w:r>
      <w:r>
        <w:rPr>
          <w:noProof/>
        </w:rPr>
        <w:tab/>
        <w:t>Exception—products or services having the same name as a designated interactive gambling service</w:t>
      </w:r>
      <w:r w:rsidRPr="00145C36">
        <w:rPr>
          <w:noProof/>
        </w:rPr>
        <w:tab/>
      </w:r>
      <w:r w:rsidRPr="00145C36">
        <w:rPr>
          <w:noProof/>
        </w:rPr>
        <w:fldChar w:fldCharType="begin"/>
      </w:r>
      <w:r w:rsidRPr="00145C36">
        <w:rPr>
          <w:noProof/>
        </w:rPr>
        <w:instrText xml:space="preserve"> PAGEREF _Toc535936491 \h </w:instrText>
      </w:r>
      <w:r w:rsidRPr="00145C36">
        <w:rPr>
          <w:noProof/>
        </w:rPr>
      </w:r>
      <w:r w:rsidRPr="00145C36">
        <w:rPr>
          <w:noProof/>
        </w:rPr>
        <w:fldChar w:fldCharType="separate"/>
      </w:r>
      <w:r w:rsidR="00D64A2F">
        <w:rPr>
          <w:noProof/>
        </w:rPr>
        <w:t>67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61BG</w:t>
      </w:r>
      <w:r>
        <w:rPr>
          <w:noProof/>
        </w:rPr>
        <w:tab/>
        <w:t>Exception—anti</w:t>
      </w:r>
      <w:r>
        <w:rPr>
          <w:noProof/>
        </w:rPr>
        <w:noBreakHyphen/>
        <w:t>gambling advertisements</w:t>
      </w:r>
      <w:r w:rsidRPr="00145C36">
        <w:rPr>
          <w:noProof/>
        </w:rPr>
        <w:tab/>
      </w:r>
      <w:r w:rsidRPr="00145C36">
        <w:rPr>
          <w:noProof/>
        </w:rPr>
        <w:fldChar w:fldCharType="begin"/>
      </w:r>
      <w:r w:rsidRPr="00145C36">
        <w:rPr>
          <w:noProof/>
        </w:rPr>
        <w:instrText xml:space="preserve"> PAGEREF _Toc535936492 \h </w:instrText>
      </w:r>
      <w:r w:rsidRPr="00145C36">
        <w:rPr>
          <w:noProof/>
        </w:rPr>
      </w:r>
      <w:r w:rsidRPr="00145C36">
        <w:rPr>
          <w:noProof/>
        </w:rPr>
        <w:fldChar w:fldCharType="separate"/>
      </w:r>
      <w:r w:rsidR="00D64A2F">
        <w:rPr>
          <w:noProof/>
        </w:rPr>
        <w:t>68</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61BGA</w:t>
      </w:r>
      <w:r>
        <w:rPr>
          <w:noProof/>
        </w:rPr>
        <w:tab/>
        <w:t>Exception—advertisements of a kind specified in the regulations</w:t>
      </w:r>
      <w:r w:rsidRPr="00145C36">
        <w:rPr>
          <w:noProof/>
        </w:rPr>
        <w:tab/>
      </w:r>
      <w:r w:rsidRPr="00145C36">
        <w:rPr>
          <w:noProof/>
        </w:rPr>
        <w:fldChar w:fldCharType="begin"/>
      </w:r>
      <w:r w:rsidRPr="00145C36">
        <w:rPr>
          <w:noProof/>
        </w:rPr>
        <w:instrText xml:space="preserve"> PAGEREF _Toc535936493 \h </w:instrText>
      </w:r>
      <w:r w:rsidRPr="00145C36">
        <w:rPr>
          <w:noProof/>
        </w:rPr>
      </w:r>
      <w:r w:rsidRPr="00145C36">
        <w:rPr>
          <w:noProof/>
        </w:rPr>
        <w:fldChar w:fldCharType="separate"/>
      </w:r>
      <w:r w:rsidR="00D64A2F">
        <w:rPr>
          <w:noProof/>
        </w:rPr>
        <w:t>69</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61BH</w:t>
      </w:r>
      <w:r>
        <w:rPr>
          <w:noProof/>
        </w:rPr>
        <w:tab/>
        <w:t>Definition</w:t>
      </w:r>
      <w:r w:rsidRPr="00145C36">
        <w:rPr>
          <w:noProof/>
        </w:rPr>
        <w:tab/>
      </w:r>
      <w:r w:rsidRPr="00145C36">
        <w:rPr>
          <w:noProof/>
        </w:rPr>
        <w:fldChar w:fldCharType="begin"/>
      </w:r>
      <w:r w:rsidRPr="00145C36">
        <w:rPr>
          <w:noProof/>
        </w:rPr>
        <w:instrText xml:space="preserve"> PAGEREF _Toc535936494 \h </w:instrText>
      </w:r>
      <w:r w:rsidRPr="00145C36">
        <w:rPr>
          <w:noProof/>
        </w:rPr>
      </w:r>
      <w:r w:rsidRPr="00145C36">
        <w:rPr>
          <w:noProof/>
        </w:rPr>
        <w:fldChar w:fldCharType="separate"/>
      </w:r>
      <w:r w:rsidR="00D64A2F">
        <w:rPr>
          <w:noProof/>
        </w:rPr>
        <w:t>69</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3—Interpretation: publication of designated interactive gambling service advertisements</w:t>
      </w:r>
      <w:r w:rsidRPr="00145C36">
        <w:rPr>
          <w:b w:val="0"/>
          <w:noProof/>
          <w:sz w:val="18"/>
        </w:rPr>
        <w:tab/>
      </w:r>
      <w:r w:rsidRPr="00145C36">
        <w:rPr>
          <w:b w:val="0"/>
          <w:noProof/>
          <w:sz w:val="18"/>
        </w:rPr>
        <w:fldChar w:fldCharType="begin"/>
      </w:r>
      <w:r w:rsidRPr="00145C36">
        <w:rPr>
          <w:b w:val="0"/>
          <w:noProof/>
          <w:sz w:val="18"/>
        </w:rPr>
        <w:instrText xml:space="preserve"> PAGEREF _Toc535936495 \h </w:instrText>
      </w:r>
      <w:r w:rsidRPr="00145C36">
        <w:rPr>
          <w:b w:val="0"/>
          <w:noProof/>
          <w:sz w:val="18"/>
        </w:rPr>
      </w:r>
      <w:r w:rsidRPr="00145C36">
        <w:rPr>
          <w:b w:val="0"/>
          <w:noProof/>
          <w:sz w:val="18"/>
        </w:rPr>
        <w:fldChar w:fldCharType="separate"/>
      </w:r>
      <w:r w:rsidR="00D64A2F">
        <w:rPr>
          <w:b w:val="0"/>
          <w:noProof/>
          <w:sz w:val="18"/>
        </w:rPr>
        <w:t>70</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61CA</w:t>
      </w:r>
      <w:r>
        <w:rPr>
          <w:noProof/>
        </w:rPr>
        <w:tab/>
        <w:t>Basic meaning of publish a designated interactive gambling service advertisement</w:t>
      </w:r>
      <w:r w:rsidRPr="00145C36">
        <w:rPr>
          <w:noProof/>
        </w:rPr>
        <w:tab/>
      </w:r>
      <w:r w:rsidRPr="00145C36">
        <w:rPr>
          <w:noProof/>
        </w:rPr>
        <w:fldChar w:fldCharType="begin"/>
      </w:r>
      <w:r w:rsidRPr="00145C36">
        <w:rPr>
          <w:noProof/>
        </w:rPr>
        <w:instrText xml:space="preserve"> PAGEREF _Toc535936496 \h </w:instrText>
      </w:r>
      <w:r w:rsidRPr="00145C36">
        <w:rPr>
          <w:noProof/>
        </w:rPr>
      </w:r>
      <w:r w:rsidRPr="00145C36">
        <w:rPr>
          <w:noProof/>
        </w:rPr>
        <w:fldChar w:fldCharType="separate"/>
      </w:r>
      <w:r w:rsidR="00D64A2F">
        <w:rPr>
          <w:noProof/>
        </w:rPr>
        <w:t>70</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61CB</w:t>
      </w:r>
      <w:r>
        <w:rPr>
          <w:noProof/>
        </w:rPr>
        <w:tab/>
        <w:t>Publish does not include broadcast or datacast</w:t>
      </w:r>
      <w:r w:rsidRPr="00145C36">
        <w:rPr>
          <w:noProof/>
        </w:rPr>
        <w:tab/>
      </w:r>
      <w:r w:rsidRPr="00145C36">
        <w:rPr>
          <w:noProof/>
        </w:rPr>
        <w:fldChar w:fldCharType="begin"/>
      </w:r>
      <w:r w:rsidRPr="00145C36">
        <w:rPr>
          <w:noProof/>
        </w:rPr>
        <w:instrText xml:space="preserve"> PAGEREF _Toc535936497 \h </w:instrText>
      </w:r>
      <w:r w:rsidRPr="00145C36">
        <w:rPr>
          <w:noProof/>
        </w:rPr>
      </w:r>
      <w:r w:rsidRPr="00145C36">
        <w:rPr>
          <w:noProof/>
        </w:rPr>
        <w:fldChar w:fldCharType="separate"/>
      </w:r>
      <w:r w:rsidR="00D64A2F">
        <w:rPr>
          <w:noProof/>
        </w:rPr>
        <w:t>71</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61CC</w:t>
      </w:r>
      <w:r>
        <w:rPr>
          <w:noProof/>
        </w:rPr>
        <w:tab/>
        <w:t>Exception—trade communications</w:t>
      </w:r>
      <w:r w:rsidRPr="00145C36">
        <w:rPr>
          <w:noProof/>
        </w:rPr>
        <w:tab/>
      </w:r>
      <w:r w:rsidRPr="00145C36">
        <w:rPr>
          <w:noProof/>
        </w:rPr>
        <w:fldChar w:fldCharType="begin"/>
      </w:r>
      <w:r w:rsidRPr="00145C36">
        <w:rPr>
          <w:noProof/>
        </w:rPr>
        <w:instrText xml:space="preserve"> PAGEREF _Toc535936498 \h </w:instrText>
      </w:r>
      <w:r w:rsidRPr="00145C36">
        <w:rPr>
          <w:noProof/>
        </w:rPr>
      </w:r>
      <w:r w:rsidRPr="00145C36">
        <w:rPr>
          <w:noProof/>
        </w:rPr>
        <w:fldChar w:fldCharType="separate"/>
      </w:r>
      <w:r w:rsidR="00D64A2F">
        <w:rPr>
          <w:noProof/>
        </w:rPr>
        <w:t>71</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61CD</w:t>
      </w:r>
      <w:r>
        <w:rPr>
          <w:noProof/>
        </w:rPr>
        <w:tab/>
        <w:t>Exception—advertisements in telephone directories</w:t>
      </w:r>
      <w:r w:rsidRPr="00145C36">
        <w:rPr>
          <w:noProof/>
        </w:rPr>
        <w:tab/>
      </w:r>
      <w:r w:rsidRPr="00145C36">
        <w:rPr>
          <w:noProof/>
        </w:rPr>
        <w:fldChar w:fldCharType="begin"/>
      </w:r>
      <w:r w:rsidRPr="00145C36">
        <w:rPr>
          <w:noProof/>
        </w:rPr>
        <w:instrText xml:space="preserve"> PAGEREF _Toc535936499 \h </w:instrText>
      </w:r>
      <w:r w:rsidRPr="00145C36">
        <w:rPr>
          <w:noProof/>
        </w:rPr>
      </w:r>
      <w:r w:rsidRPr="00145C36">
        <w:rPr>
          <w:noProof/>
        </w:rPr>
        <w:fldChar w:fldCharType="separate"/>
      </w:r>
      <w:r w:rsidR="00D64A2F">
        <w:rPr>
          <w:noProof/>
        </w:rPr>
        <w:t>71</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61CE</w:t>
      </w:r>
      <w:r>
        <w:rPr>
          <w:noProof/>
        </w:rPr>
        <w:tab/>
        <w:t>Exception—ordinary activities of exempt libraries</w:t>
      </w:r>
      <w:r w:rsidRPr="00145C36">
        <w:rPr>
          <w:noProof/>
        </w:rPr>
        <w:tab/>
      </w:r>
      <w:r w:rsidRPr="00145C36">
        <w:rPr>
          <w:noProof/>
        </w:rPr>
        <w:fldChar w:fldCharType="begin"/>
      </w:r>
      <w:r w:rsidRPr="00145C36">
        <w:rPr>
          <w:noProof/>
        </w:rPr>
        <w:instrText xml:space="preserve"> PAGEREF _Toc535936500 \h </w:instrText>
      </w:r>
      <w:r w:rsidRPr="00145C36">
        <w:rPr>
          <w:noProof/>
        </w:rPr>
      </w:r>
      <w:r w:rsidRPr="00145C36">
        <w:rPr>
          <w:noProof/>
        </w:rPr>
        <w:fldChar w:fldCharType="separate"/>
      </w:r>
      <w:r w:rsidR="00D64A2F">
        <w:rPr>
          <w:noProof/>
        </w:rPr>
        <w:t>72</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61CF</w:t>
      </w:r>
      <w:r>
        <w:rPr>
          <w:noProof/>
        </w:rPr>
        <w:tab/>
        <w:t>Exception—acknowledgments of assistance or support</w:t>
      </w:r>
      <w:r w:rsidRPr="00145C36">
        <w:rPr>
          <w:noProof/>
        </w:rPr>
        <w:tab/>
      </w:r>
      <w:r w:rsidRPr="00145C36">
        <w:rPr>
          <w:noProof/>
        </w:rPr>
        <w:fldChar w:fldCharType="begin"/>
      </w:r>
      <w:r w:rsidRPr="00145C36">
        <w:rPr>
          <w:noProof/>
        </w:rPr>
        <w:instrText xml:space="preserve"> PAGEREF _Toc535936501 \h </w:instrText>
      </w:r>
      <w:r w:rsidRPr="00145C36">
        <w:rPr>
          <w:noProof/>
        </w:rPr>
      </w:r>
      <w:r w:rsidRPr="00145C36">
        <w:rPr>
          <w:noProof/>
        </w:rPr>
        <w:fldChar w:fldCharType="separate"/>
      </w:r>
      <w:r w:rsidR="00D64A2F">
        <w:rPr>
          <w:noProof/>
        </w:rPr>
        <w:t>72</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4—Broadcasting or datacasting of designated interactive gambling service advertisements in Australia</w:t>
      </w:r>
      <w:r w:rsidRPr="00145C36">
        <w:rPr>
          <w:b w:val="0"/>
          <w:noProof/>
          <w:sz w:val="18"/>
        </w:rPr>
        <w:tab/>
      </w:r>
      <w:r w:rsidRPr="00145C36">
        <w:rPr>
          <w:b w:val="0"/>
          <w:noProof/>
          <w:sz w:val="18"/>
        </w:rPr>
        <w:fldChar w:fldCharType="begin"/>
      </w:r>
      <w:r w:rsidRPr="00145C36">
        <w:rPr>
          <w:b w:val="0"/>
          <w:noProof/>
          <w:sz w:val="18"/>
        </w:rPr>
        <w:instrText xml:space="preserve"> PAGEREF _Toc535936502 \h </w:instrText>
      </w:r>
      <w:r w:rsidRPr="00145C36">
        <w:rPr>
          <w:b w:val="0"/>
          <w:noProof/>
          <w:sz w:val="18"/>
        </w:rPr>
      </w:r>
      <w:r w:rsidRPr="00145C36">
        <w:rPr>
          <w:b w:val="0"/>
          <w:noProof/>
          <w:sz w:val="18"/>
        </w:rPr>
        <w:fldChar w:fldCharType="separate"/>
      </w:r>
      <w:r w:rsidR="00D64A2F">
        <w:rPr>
          <w:b w:val="0"/>
          <w:noProof/>
          <w:sz w:val="18"/>
        </w:rPr>
        <w:t>73</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61DA</w:t>
      </w:r>
      <w:r>
        <w:rPr>
          <w:noProof/>
        </w:rPr>
        <w:tab/>
        <w:t>Designated interactive gambling service advertisements not to be broadcast or datacast in Australia</w:t>
      </w:r>
      <w:r w:rsidRPr="00145C36">
        <w:rPr>
          <w:noProof/>
        </w:rPr>
        <w:tab/>
      </w:r>
      <w:r w:rsidRPr="00145C36">
        <w:rPr>
          <w:noProof/>
        </w:rPr>
        <w:fldChar w:fldCharType="begin"/>
      </w:r>
      <w:r w:rsidRPr="00145C36">
        <w:rPr>
          <w:noProof/>
        </w:rPr>
        <w:instrText xml:space="preserve"> PAGEREF _Toc535936503 \h </w:instrText>
      </w:r>
      <w:r w:rsidRPr="00145C36">
        <w:rPr>
          <w:noProof/>
        </w:rPr>
      </w:r>
      <w:r w:rsidRPr="00145C36">
        <w:rPr>
          <w:noProof/>
        </w:rPr>
        <w:fldChar w:fldCharType="separate"/>
      </w:r>
      <w:r w:rsidR="00D64A2F">
        <w:rPr>
          <w:noProof/>
        </w:rPr>
        <w:t>73</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61DB</w:t>
      </w:r>
      <w:r>
        <w:rPr>
          <w:noProof/>
        </w:rPr>
        <w:tab/>
        <w:t>Accidental or incidental broadcast or datacast permitted</w:t>
      </w:r>
      <w:r w:rsidRPr="00145C36">
        <w:rPr>
          <w:noProof/>
        </w:rPr>
        <w:tab/>
      </w:r>
      <w:r w:rsidRPr="00145C36">
        <w:rPr>
          <w:noProof/>
        </w:rPr>
        <w:fldChar w:fldCharType="begin"/>
      </w:r>
      <w:r w:rsidRPr="00145C36">
        <w:rPr>
          <w:noProof/>
        </w:rPr>
        <w:instrText xml:space="preserve"> PAGEREF _Toc535936504 \h </w:instrText>
      </w:r>
      <w:r w:rsidRPr="00145C36">
        <w:rPr>
          <w:noProof/>
        </w:rPr>
      </w:r>
      <w:r w:rsidRPr="00145C36">
        <w:rPr>
          <w:noProof/>
        </w:rPr>
        <w:fldChar w:fldCharType="separate"/>
      </w:r>
      <w:r w:rsidR="00D64A2F">
        <w:rPr>
          <w:noProof/>
        </w:rPr>
        <w:t>74</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61DC</w:t>
      </w:r>
      <w:r>
        <w:rPr>
          <w:noProof/>
        </w:rPr>
        <w:tab/>
        <w:t>Broadcast or datacast of advertisements during flights of aircraft</w:t>
      </w:r>
      <w:r w:rsidRPr="00145C36">
        <w:rPr>
          <w:noProof/>
        </w:rPr>
        <w:tab/>
      </w:r>
      <w:r w:rsidRPr="00145C36">
        <w:rPr>
          <w:noProof/>
        </w:rPr>
        <w:fldChar w:fldCharType="begin"/>
      </w:r>
      <w:r w:rsidRPr="00145C36">
        <w:rPr>
          <w:noProof/>
        </w:rPr>
        <w:instrText xml:space="preserve"> PAGEREF _Toc535936505 \h </w:instrText>
      </w:r>
      <w:r w:rsidRPr="00145C36">
        <w:rPr>
          <w:noProof/>
        </w:rPr>
      </w:r>
      <w:r w:rsidRPr="00145C36">
        <w:rPr>
          <w:noProof/>
        </w:rPr>
        <w:fldChar w:fldCharType="separate"/>
      </w:r>
      <w:r w:rsidR="00D64A2F">
        <w:rPr>
          <w:noProof/>
        </w:rPr>
        <w:t>74</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5—Publication of designated interactive gambling service advertisements in Australia</w:t>
      </w:r>
      <w:r w:rsidRPr="00145C36">
        <w:rPr>
          <w:b w:val="0"/>
          <w:noProof/>
          <w:sz w:val="18"/>
        </w:rPr>
        <w:tab/>
      </w:r>
      <w:r w:rsidRPr="00145C36">
        <w:rPr>
          <w:b w:val="0"/>
          <w:noProof/>
          <w:sz w:val="18"/>
        </w:rPr>
        <w:fldChar w:fldCharType="begin"/>
      </w:r>
      <w:r w:rsidRPr="00145C36">
        <w:rPr>
          <w:b w:val="0"/>
          <w:noProof/>
          <w:sz w:val="18"/>
        </w:rPr>
        <w:instrText xml:space="preserve"> PAGEREF _Toc535936506 \h </w:instrText>
      </w:r>
      <w:r w:rsidRPr="00145C36">
        <w:rPr>
          <w:b w:val="0"/>
          <w:noProof/>
          <w:sz w:val="18"/>
        </w:rPr>
      </w:r>
      <w:r w:rsidRPr="00145C36">
        <w:rPr>
          <w:b w:val="0"/>
          <w:noProof/>
          <w:sz w:val="18"/>
        </w:rPr>
        <w:fldChar w:fldCharType="separate"/>
      </w:r>
      <w:r w:rsidR="00D64A2F">
        <w:rPr>
          <w:b w:val="0"/>
          <w:noProof/>
          <w:sz w:val="18"/>
        </w:rPr>
        <w:t>75</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61EA</w:t>
      </w:r>
      <w:r>
        <w:rPr>
          <w:noProof/>
        </w:rPr>
        <w:tab/>
        <w:t>Designated interactive gambling service advertisements not to be published in Australia</w:t>
      </w:r>
      <w:r w:rsidRPr="00145C36">
        <w:rPr>
          <w:noProof/>
        </w:rPr>
        <w:tab/>
      </w:r>
      <w:r w:rsidRPr="00145C36">
        <w:rPr>
          <w:noProof/>
        </w:rPr>
        <w:fldChar w:fldCharType="begin"/>
      </w:r>
      <w:r w:rsidRPr="00145C36">
        <w:rPr>
          <w:noProof/>
        </w:rPr>
        <w:instrText xml:space="preserve"> PAGEREF _Toc535936507 \h </w:instrText>
      </w:r>
      <w:r w:rsidRPr="00145C36">
        <w:rPr>
          <w:noProof/>
        </w:rPr>
      </w:r>
      <w:r w:rsidRPr="00145C36">
        <w:rPr>
          <w:noProof/>
        </w:rPr>
        <w:fldChar w:fldCharType="separate"/>
      </w:r>
      <w:r w:rsidR="00D64A2F">
        <w:rPr>
          <w:noProof/>
        </w:rPr>
        <w:t>75</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61EB</w:t>
      </w:r>
      <w:r>
        <w:rPr>
          <w:noProof/>
        </w:rPr>
        <w:tab/>
        <w:t>Periodicals distributed outside Australia—acts of publication permitted</w:t>
      </w:r>
      <w:r w:rsidRPr="00145C36">
        <w:rPr>
          <w:noProof/>
        </w:rPr>
        <w:tab/>
      </w:r>
      <w:r w:rsidRPr="00145C36">
        <w:rPr>
          <w:noProof/>
        </w:rPr>
        <w:fldChar w:fldCharType="begin"/>
      </w:r>
      <w:r w:rsidRPr="00145C36">
        <w:rPr>
          <w:noProof/>
        </w:rPr>
        <w:instrText xml:space="preserve"> PAGEREF _Toc535936508 \h </w:instrText>
      </w:r>
      <w:r w:rsidRPr="00145C36">
        <w:rPr>
          <w:noProof/>
        </w:rPr>
      </w:r>
      <w:r w:rsidRPr="00145C36">
        <w:rPr>
          <w:noProof/>
        </w:rPr>
        <w:fldChar w:fldCharType="separate"/>
      </w:r>
      <w:r w:rsidR="00D64A2F">
        <w:rPr>
          <w:noProof/>
        </w:rPr>
        <w:t>76</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61ED</w:t>
      </w:r>
      <w:r>
        <w:rPr>
          <w:noProof/>
        </w:rPr>
        <w:tab/>
        <w:t>Accidental or incidental publication permitted</w:t>
      </w:r>
      <w:r w:rsidRPr="00145C36">
        <w:rPr>
          <w:noProof/>
        </w:rPr>
        <w:tab/>
      </w:r>
      <w:r w:rsidRPr="00145C36">
        <w:rPr>
          <w:noProof/>
        </w:rPr>
        <w:fldChar w:fldCharType="begin"/>
      </w:r>
      <w:r w:rsidRPr="00145C36">
        <w:rPr>
          <w:noProof/>
        </w:rPr>
        <w:instrText xml:space="preserve"> PAGEREF _Toc535936509 \h </w:instrText>
      </w:r>
      <w:r w:rsidRPr="00145C36">
        <w:rPr>
          <w:noProof/>
        </w:rPr>
      </w:r>
      <w:r w:rsidRPr="00145C36">
        <w:rPr>
          <w:noProof/>
        </w:rPr>
        <w:fldChar w:fldCharType="separate"/>
      </w:r>
      <w:r w:rsidR="00D64A2F">
        <w:rPr>
          <w:noProof/>
        </w:rPr>
        <w:t>76</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61EE</w:t>
      </w:r>
      <w:r>
        <w:rPr>
          <w:noProof/>
        </w:rPr>
        <w:tab/>
        <w:t>Publication by person not receiving any benefit permitted</w:t>
      </w:r>
      <w:r w:rsidRPr="00145C36">
        <w:rPr>
          <w:noProof/>
        </w:rPr>
        <w:tab/>
      </w:r>
      <w:r w:rsidRPr="00145C36">
        <w:rPr>
          <w:noProof/>
        </w:rPr>
        <w:fldChar w:fldCharType="begin"/>
      </w:r>
      <w:r w:rsidRPr="00145C36">
        <w:rPr>
          <w:noProof/>
        </w:rPr>
        <w:instrText xml:space="preserve"> PAGEREF _Toc535936510 \h </w:instrText>
      </w:r>
      <w:r w:rsidRPr="00145C36">
        <w:rPr>
          <w:noProof/>
        </w:rPr>
      </w:r>
      <w:r w:rsidRPr="00145C36">
        <w:rPr>
          <w:noProof/>
        </w:rPr>
        <w:fldChar w:fldCharType="separate"/>
      </w:r>
      <w:r w:rsidR="00D64A2F">
        <w:rPr>
          <w:noProof/>
        </w:rPr>
        <w:t>77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61EF</w:t>
      </w:r>
      <w:r>
        <w:rPr>
          <w:noProof/>
        </w:rPr>
        <w:tab/>
        <w:t>Publication of advertisements during flights of aircraft</w:t>
      </w:r>
      <w:r w:rsidRPr="00145C36">
        <w:rPr>
          <w:noProof/>
        </w:rPr>
        <w:tab/>
      </w:r>
      <w:r w:rsidRPr="00145C36">
        <w:rPr>
          <w:noProof/>
        </w:rPr>
        <w:fldChar w:fldCharType="begin"/>
      </w:r>
      <w:r w:rsidRPr="00145C36">
        <w:rPr>
          <w:noProof/>
        </w:rPr>
        <w:instrText xml:space="preserve"> PAGEREF _Toc535936511 \h </w:instrText>
      </w:r>
      <w:r w:rsidRPr="00145C36">
        <w:rPr>
          <w:noProof/>
        </w:rPr>
      </w:r>
      <w:r w:rsidRPr="00145C36">
        <w:rPr>
          <w:noProof/>
        </w:rPr>
        <w:fldChar w:fldCharType="separate"/>
      </w:r>
      <w:r w:rsidR="00D64A2F">
        <w:rPr>
          <w:noProof/>
        </w:rPr>
        <w:t>77</w:t>
      </w:r>
      <w:r w:rsidRPr="00145C36">
        <w:rPr>
          <w:noProof/>
        </w:rPr>
        <w:fldChar w:fldCharType="end"/>
      </w:r>
    </w:p>
    <w:p w:rsidR="00145C36" w:rsidRDefault="00145C36">
      <w:pPr>
        <w:pStyle w:val="TOC3"/>
        <w:rPr>
          <w:rFonts w:asciiTheme="minorHAnsi" w:eastAsiaTheme="minorEastAsia" w:hAnsiTheme="minorHAnsi" w:cstheme="minorBidi"/>
          <w:b w:val="0"/>
          <w:noProof/>
          <w:kern w:val="0"/>
          <w:szCs w:val="22"/>
        </w:rPr>
      </w:pPr>
      <w:r>
        <w:rPr>
          <w:noProof/>
        </w:rPr>
        <w:t>Division 6—Miscellaneous</w:t>
      </w:r>
      <w:r w:rsidRPr="00145C36">
        <w:rPr>
          <w:b w:val="0"/>
          <w:noProof/>
          <w:sz w:val="18"/>
        </w:rPr>
        <w:tab/>
      </w:r>
      <w:r w:rsidRPr="00145C36">
        <w:rPr>
          <w:b w:val="0"/>
          <w:noProof/>
          <w:sz w:val="18"/>
        </w:rPr>
        <w:fldChar w:fldCharType="begin"/>
      </w:r>
      <w:r w:rsidRPr="00145C36">
        <w:rPr>
          <w:b w:val="0"/>
          <w:noProof/>
          <w:sz w:val="18"/>
        </w:rPr>
        <w:instrText xml:space="preserve"> PAGEREF _Toc535936512 \h </w:instrText>
      </w:r>
      <w:r w:rsidRPr="00145C36">
        <w:rPr>
          <w:b w:val="0"/>
          <w:noProof/>
          <w:sz w:val="18"/>
        </w:rPr>
      </w:r>
      <w:r w:rsidRPr="00145C36">
        <w:rPr>
          <w:b w:val="0"/>
          <w:noProof/>
          <w:sz w:val="18"/>
        </w:rPr>
        <w:fldChar w:fldCharType="separate"/>
      </w:r>
      <w:r w:rsidR="00D64A2F">
        <w:rPr>
          <w:b w:val="0"/>
          <w:noProof/>
          <w:sz w:val="18"/>
        </w:rPr>
        <w:t>78</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61FA</w:t>
      </w:r>
      <w:r>
        <w:rPr>
          <w:noProof/>
        </w:rPr>
        <w:tab/>
        <w:t>Failure to broadcast, datacast or publish advertisement not actionable if this Part would be contravened</w:t>
      </w:r>
      <w:r w:rsidRPr="00145C36">
        <w:rPr>
          <w:noProof/>
        </w:rPr>
        <w:tab/>
      </w:r>
      <w:r w:rsidRPr="00145C36">
        <w:rPr>
          <w:noProof/>
        </w:rPr>
        <w:fldChar w:fldCharType="begin"/>
      </w:r>
      <w:r w:rsidRPr="00145C36">
        <w:rPr>
          <w:noProof/>
        </w:rPr>
        <w:instrText xml:space="preserve"> PAGEREF _Toc535936513 \h </w:instrText>
      </w:r>
      <w:r w:rsidRPr="00145C36">
        <w:rPr>
          <w:noProof/>
        </w:rPr>
      </w:r>
      <w:r w:rsidRPr="00145C36">
        <w:rPr>
          <w:noProof/>
        </w:rPr>
        <w:fldChar w:fldCharType="separate"/>
      </w:r>
      <w:r w:rsidR="00D64A2F">
        <w:rPr>
          <w:noProof/>
        </w:rPr>
        <w:t>78</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61FD</w:t>
      </w:r>
      <w:r>
        <w:rPr>
          <w:noProof/>
        </w:rPr>
        <w:tab/>
        <w:t xml:space="preserve">Additional conditions for licences under the </w:t>
      </w:r>
      <w:r w:rsidRPr="009D0DB5">
        <w:rPr>
          <w:i/>
          <w:noProof/>
        </w:rPr>
        <w:t>Broadcasting Services Act 1992</w:t>
      </w:r>
      <w:r w:rsidRPr="00145C36">
        <w:rPr>
          <w:noProof/>
        </w:rPr>
        <w:tab/>
      </w:r>
      <w:r w:rsidRPr="00145C36">
        <w:rPr>
          <w:noProof/>
        </w:rPr>
        <w:fldChar w:fldCharType="begin"/>
      </w:r>
      <w:r w:rsidRPr="00145C36">
        <w:rPr>
          <w:noProof/>
        </w:rPr>
        <w:instrText xml:space="preserve"> PAGEREF _Toc535936514 \h </w:instrText>
      </w:r>
      <w:r w:rsidRPr="00145C36">
        <w:rPr>
          <w:noProof/>
        </w:rPr>
      </w:r>
      <w:r w:rsidRPr="00145C36">
        <w:rPr>
          <w:noProof/>
        </w:rPr>
        <w:fldChar w:fldCharType="separate"/>
      </w:r>
      <w:r w:rsidR="00D64A2F">
        <w:rPr>
          <w:noProof/>
        </w:rPr>
        <w:t>78</w:t>
      </w:r>
      <w:r w:rsidRPr="00145C36">
        <w:rPr>
          <w:noProof/>
        </w:rPr>
        <w:fldChar w:fldCharType="end"/>
      </w:r>
    </w:p>
    <w:p w:rsidR="00145C36" w:rsidRDefault="00145C36">
      <w:pPr>
        <w:pStyle w:val="TOC2"/>
        <w:rPr>
          <w:rFonts w:asciiTheme="minorHAnsi" w:eastAsiaTheme="minorEastAsia" w:hAnsiTheme="minorHAnsi" w:cstheme="minorBidi"/>
          <w:b w:val="0"/>
          <w:noProof/>
          <w:kern w:val="0"/>
          <w:sz w:val="22"/>
          <w:szCs w:val="22"/>
        </w:rPr>
      </w:pPr>
      <w:r>
        <w:rPr>
          <w:noProof/>
        </w:rPr>
        <w:t>Part 8—Miscellaneous</w:t>
      </w:r>
      <w:r w:rsidRPr="00145C36">
        <w:rPr>
          <w:b w:val="0"/>
          <w:noProof/>
          <w:sz w:val="18"/>
        </w:rPr>
        <w:tab/>
      </w:r>
      <w:r w:rsidRPr="00145C36">
        <w:rPr>
          <w:b w:val="0"/>
          <w:noProof/>
          <w:sz w:val="18"/>
        </w:rPr>
        <w:fldChar w:fldCharType="begin"/>
      </w:r>
      <w:r w:rsidRPr="00145C36">
        <w:rPr>
          <w:b w:val="0"/>
          <w:noProof/>
          <w:sz w:val="18"/>
        </w:rPr>
        <w:instrText xml:space="preserve"> PAGEREF _Toc535936515 \h </w:instrText>
      </w:r>
      <w:r w:rsidRPr="00145C36">
        <w:rPr>
          <w:b w:val="0"/>
          <w:noProof/>
          <w:sz w:val="18"/>
        </w:rPr>
      </w:r>
      <w:r w:rsidRPr="00145C36">
        <w:rPr>
          <w:b w:val="0"/>
          <w:noProof/>
          <w:sz w:val="18"/>
        </w:rPr>
        <w:fldChar w:fldCharType="separate"/>
      </w:r>
      <w:r w:rsidR="00D64A2F">
        <w:rPr>
          <w:b w:val="0"/>
          <w:noProof/>
          <w:sz w:val="18"/>
        </w:rPr>
        <w:t>80</w:t>
      </w:r>
      <w:r w:rsidRPr="00145C36">
        <w:rPr>
          <w:b w:val="0"/>
          <w:noProof/>
          <w:sz w:val="18"/>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62</w:t>
      </w:r>
      <w:r>
        <w:rPr>
          <w:noProof/>
        </w:rPr>
        <w:tab/>
        <w:t xml:space="preserve">Application of </w:t>
      </w:r>
      <w:r w:rsidRPr="009D0DB5">
        <w:rPr>
          <w:i/>
          <w:noProof/>
        </w:rPr>
        <w:t>Criminal Code</w:t>
      </w:r>
      <w:r w:rsidRPr="00145C36">
        <w:rPr>
          <w:noProof/>
        </w:rPr>
        <w:tab/>
      </w:r>
      <w:r w:rsidRPr="00145C36">
        <w:rPr>
          <w:noProof/>
        </w:rPr>
        <w:fldChar w:fldCharType="begin"/>
      </w:r>
      <w:r w:rsidRPr="00145C36">
        <w:rPr>
          <w:noProof/>
        </w:rPr>
        <w:instrText xml:space="preserve"> PAGEREF _Toc535936516 \h </w:instrText>
      </w:r>
      <w:r w:rsidRPr="00145C36">
        <w:rPr>
          <w:noProof/>
        </w:rPr>
      </w:r>
      <w:r w:rsidRPr="00145C36">
        <w:rPr>
          <w:noProof/>
        </w:rPr>
        <w:fldChar w:fldCharType="separate"/>
      </w:r>
      <w:r w:rsidR="00D64A2F">
        <w:rPr>
          <w:noProof/>
        </w:rPr>
        <w:t>80</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63</w:t>
      </w:r>
      <w:r>
        <w:rPr>
          <w:noProof/>
        </w:rPr>
        <w:tab/>
        <w:t>Conduct by directors, employees and agents</w:t>
      </w:r>
      <w:r w:rsidRPr="00145C36">
        <w:rPr>
          <w:noProof/>
        </w:rPr>
        <w:tab/>
      </w:r>
      <w:r w:rsidRPr="00145C36">
        <w:rPr>
          <w:noProof/>
        </w:rPr>
        <w:fldChar w:fldCharType="begin"/>
      </w:r>
      <w:r w:rsidRPr="00145C36">
        <w:rPr>
          <w:noProof/>
        </w:rPr>
        <w:instrText xml:space="preserve"> PAGEREF _Toc535936517 \h </w:instrText>
      </w:r>
      <w:r w:rsidRPr="00145C36">
        <w:rPr>
          <w:noProof/>
        </w:rPr>
      </w:r>
      <w:r w:rsidRPr="00145C36">
        <w:rPr>
          <w:noProof/>
        </w:rPr>
        <w:fldChar w:fldCharType="separate"/>
      </w:r>
      <w:r w:rsidR="00D64A2F">
        <w:rPr>
          <w:noProof/>
        </w:rPr>
        <w:t>80</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64</w:t>
      </w:r>
      <w:r>
        <w:rPr>
          <w:noProof/>
        </w:rPr>
        <w:tab/>
        <w:t>Service of summons or process on foreign corporations—criminal proceedings</w:t>
      </w:r>
      <w:r w:rsidRPr="00145C36">
        <w:rPr>
          <w:noProof/>
        </w:rPr>
        <w:tab/>
      </w:r>
      <w:r w:rsidRPr="00145C36">
        <w:rPr>
          <w:noProof/>
        </w:rPr>
        <w:fldChar w:fldCharType="begin"/>
      </w:r>
      <w:r w:rsidRPr="00145C36">
        <w:rPr>
          <w:noProof/>
        </w:rPr>
        <w:instrText xml:space="preserve"> PAGEREF _Toc535936518 \h </w:instrText>
      </w:r>
      <w:r w:rsidRPr="00145C36">
        <w:rPr>
          <w:noProof/>
        </w:rPr>
      </w:r>
      <w:r w:rsidRPr="00145C36">
        <w:rPr>
          <w:noProof/>
        </w:rPr>
        <w:fldChar w:fldCharType="separate"/>
      </w:r>
      <w:r w:rsidR="00D64A2F">
        <w:rPr>
          <w:noProof/>
        </w:rPr>
        <w:t>82</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64A</w:t>
      </w:r>
      <w:r>
        <w:rPr>
          <w:noProof/>
        </w:rPr>
        <w:tab/>
        <w:t>Civil penalty provisions—formal warnings</w:t>
      </w:r>
      <w:r w:rsidRPr="00145C36">
        <w:rPr>
          <w:noProof/>
        </w:rPr>
        <w:tab/>
      </w:r>
      <w:r w:rsidRPr="00145C36">
        <w:rPr>
          <w:noProof/>
        </w:rPr>
        <w:fldChar w:fldCharType="begin"/>
      </w:r>
      <w:r w:rsidRPr="00145C36">
        <w:rPr>
          <w:noProof/>
        </w:rPr>
        <w:instrText xml:space="preserve"> PAGEREF _Toc535936519 \h </w:instrText>
      </w:r>
      <w:r w:rsidRPr="00145C36">
        <w:rPr>
          <w:noProof/>
        </w:rPr>
      </w:r>
      <w:r w:rsidRPr="00145C36">
        <w:rPr>
          <w:noProof/>
        </w:rPr>
        <w:fldChar w:fldCharType="separate"/>
      </w:r>
      <w:r w:rsidR="00D64A2F">
        <w:rPr>
          <w:noProof/>
        </w:rPr>
        <w:t>83</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64B</w:t>
      </w:r>
      <w:r>
        <w:rPr>
          <w:noProof/>
        </w:rPr>
        <w:tab/>
        <w:t>Civil penalty provisions—enforcement</w:t>
      </w:r>
      <w:r w:rsidRPr="00145C36">
        <w:rPr>
          <w:noProof/>
        </w:rPr>
        <w:tab/>
      </w:r>
      <w:r w:rsidRPr="00145C36">
        <w:rPr>
          <w:noProof/>
        </w:rPr>
        <w:fldChar w:fldCharType="begin"/>
      </w:r>
      <w:r w:rsidRPr="00145C36">
        <w:rPr>
          <w:noProof/>
        </w:rPr>
        <w:instrText xml:space="preserve"> PAGEREF _Toc535936520 \h </w:instrText>
      </w:r>
      <w:r w:rsidRPr="00145C36">
        <w:rPr>
          <w:noProof/>
        </w:rPr>
      </w:r>
      <w:r w:rsidRPr="00145C36">
        <w:rPr>
          <w:noProof/>
        </w:rPr>
        <w:fldChar w:fldCharType="separate"/>
      </w:r>
      <w:r w:rsidR="00D64A2F">
        <w:rPr>
          <w:noProof/>
        </w:rPr>
        <w:t>83</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64C</w:t>
      </w:r>
      <w:r>
        <w:rPr>
          <w:noProof/>
        </w:rPr>
        <w:tab/>
        <w:t>Civil penalty provisions—infringement notices</w:t>
      </w:r>
      <w:r w:rsidRPr="00145C36">
        <w:rPr>
          <w:noProof/>
        </w:rPr>
        <w:tab/>
      </w:r>
      <w:r w:rsidRPr="00145C36">
        <w:rPr>
          <w:noProof/>
        </w:rPr>
        <w:fldChar w:fldCharType="begin"/>
      </w:r>
      <w:r w:rsidRPr="00145C36">
        <w:rPr>
          <w:noProof/>
        </w:rPr>
        <w:instrText xml:space="preserve"> PAGEREF _Toc535936521 \h </w:instrText>
      </w:r>
      <w:r w:rsidRPr="00145C36">
        <w:rPr>
          <w:noProof/>
        </w:rPr>
      </w:r>
      <w:r w:rsidRPr="00145C36">
        <w:rPr>
          <w:noProof/>
        </w:rPr>
        <w:fldChar w:fldCharType="separate"/>
      </w:r>
      <w:r w:rsidR="00D64A2F">
        <w:rPr>
          <w:noProof/>
        </w:rPr>
        <w:t>84</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64D</w:t>
      </w:r>
      <w:r>
        <w:rPr>
          <w:noProof/>
        </w:rPr>
        <w:tab/>
        <w:t>Civil penalty provisions—injunctions</w:t>
      </w:r>
      <w:r w:rsidRPr="00145C36">
        <w:rPr>
          <w:noProof/>
        </w:rPr>
        <w:tab/>
      </w:r>
      <w:r w:rsidRPr="00145C36">
        <w:rPr>
          <w:noProof/>
        </w:rPr>
        <w:fldChar w:fldCharType="begin"/>
      </w:r>
      <w:r w:rsidRPr="00145C36">
        <w:rPr>
          <w:noProof/>
        </w:rPr>
        <w:instrText xml:space="preserve"> PAGEREF _Toc535936522 \h </w:instrText>
      </w:r>
      <w:r w:rsidRPr="00145C36">
        <w:rPr>
          <w:noProof/>
        </w:rPr>
      </w:r>
      <w:r w:rsidRPr="00145C36">
        <w:rPr>
          <w:noProof/>
        </w:rPr>
        <w:fldChar w:fldCharType="separate"/>
      </w:r>
      <w:r w:rsidR="00D64A2F">
        <w:rPr>
          <w:noProof/>
        </w:rPr>
        <w:t>85</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65</w:t>
      </w:r>
      <w:r>
        <w:rPr>
          <w:noProof/>
        </w:rPr>
        <w:tab/>
        <w:t>Service of notices</w:t>
      </w:r>
      <w:r w:rsidRPr="00145C36">
        <w:rPr>
          <w:noProof/>
        </w:rPr>
        <w:tab/>
      </w:r>
      <w:r w:rsidRPr="00145C36">
        <w:rPr>
          <w:noProof/>
        </w:rPr>
        <w:fldChar w:fldCharType="begin"/>
      </w:r>
      <w:r w:rsidRPr="00145C36">
        <w:rPr>
          <w:noProof/>
        </w:rPr>
        <w:instrText xml:space="preserve"> PAGEREF _Toc535936523 \h </w:instrText>
      </w:r>
      <w:r w:rsidRPr="00145C36">
        <w:rPr>
          <w:noProof/>
        </w:rPr>
      </w:r>
      <w:r w:rsidRPr="00145C36">
        <w:rPr>
          <w:noProof/>
        </w:rPr>
        <w:fldChar w:fldCharType="separate"/>
      </w:r>
      <w:r w:rsidR="00D64A2F">
        <w:rPr>
          <w:noProof/>
        </w:rPr>
        <w:t>86</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66</w:t>
      </w:r>
      <w:r>
        <w:rPr>
          <w:noProof/>
        </w:rPr>
        <w:tab/>
        <w:t xml:space="preserve">Application of the </w:t>
      </w:r>
      <w:r w:rsidRPr="009D0DB5">
        <w:rPr>
          <w:i/>
          <w:noProof/>
        </w:rPr>
        <w:t>Broadcasting Services Act 1992</w:t>
      </w:r>
      <w:r w:rsidRPr="00145C36">
        <w:rPr>
          <w:noProof/>
        </w:rPr>
        <w:tab/>
      </w:r>
      <w:r w:rsidRPr="00145C36">
        <w:rPr>
          <w:noProof/>
        </w:rPr>
        <w:fldChar w:fldCharType="begin"/>
      </w:r>
      <w:r w:rsidRPr="00145C36">
        <w:rPr>
          <w:noProof/>
        </w:rPr>
        <w:instrText xml:space="preserve"> PAGEREF _Toc535936524 \h </w:instrText>
      </w:r>
      <w:r w:rsidRPr="00145C36">
        <w:rPr>
          <w:noProof/>
        </w:rPr>
      </w:r>
      <w:r w:rsidRPr="00145C36">
        <w:rPr>
          <w:noProof/>
        </w:rPr>
        <w:fldChar w:fldCharType="separate"/>
      </w:r>
      <w:r w:rsidR="00D64A2F">
        <w:rPr>
          <w:noProof/>
        </w:rPr>
        <w:t>86</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67</w:t>
      </w:r>
      <w:r>
        <w:rPr>
          <w:noProof/>
        </w:rPr>
        <w:tab/>
        <w:t>Additional ACMA function—monitoring compliance with codes and standards</w:t>
      </w:r>
      <w:r w:rsidRPr="00145C36">
        <w:rPr>
          <w:noProof/>
        </w:rPr>
        <w:tab/>
      </w:r>
      <w:r w:rsidRPr="00145C36">
        <w:rPr>
          <w:noProof/>
        </w:rPr>
        <w:fldChar w:fldCharType="begin"/>
      </w:r>
      <w:r w:rsidRPr="00145C36">
        <w:rPr>
          <w:noProof/>
        </w:rPr>
        <w:instrText xml:space="preserve"> PAGEREF _Toc535936525 \h </w:instrText>
      </w:r>
      <w:r w:rsidRPr="00145C36">
        <w:rPr>
          <w:noProof/>
        </w:rPr>
      </w:r>
      <w:r w:rsidRPr="00145C36">
        <w:rPr>
          <w:noProof/>
        </w:rPr>
        <w:fldChar w:fldCharType="separate"/>
      </w:r>
      <w:r w:rsidR="00D64A2F">
        <w:rPr>
          <w:noProof/>
        </w:rPr>
        <w:t>87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68</w:t>
      </w:r>
      <w:r>
        <w:rPr>
          <w:noProof/>
        </w:rPr>
        <w:tab/>
        <w:t>Register</w:t>
      </w:r>
      <w:r w:rsidRPr="00145C36">
        <w:rPr>
          <w:noProof/>
        </w:rPr>
        <w:tab/>
      </w:r>
      <w:r w:rsidRPr="00145C36">
        <w:rPr>
          <w:noProof/>
        </w:rPr>
        <w:fldChar w:fldCharType="begin"/>
      </w:r>
      <w:r w:rsidRPr="00145C36">
        <w:rPr>
          <w:noProof/>
        </w:rPr>
        <w:instrText xml:space="preserve"> PAGEREF _Toc535936526 \h </w:instrText>
      </w:r>
      <w:r w:rsidRPr="00145C36">
        <w:rPr>
          <w:noProof/>
        </w:rPr>
      </w:r>
      <w:r w:rsidRPr="00145C36">
        <w:rPr>
          <w:noProof/>
        </w:rPr>
        <w:fldChar w:fldCharType="separate"/>
      </w:r>
      <w:r w:rsidR="00D64A2F">
        <w:rPr>
          <w:noProof/>
        </w:rPr>
        <w:t>87</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69</w:t>
      </w:r>
      <w:r>
        <w:rPr>
          <w:noProof/>
        </w:rPr>
        <w:tab/>
        <w:t>Operation of State and Territory laws</w:t>
      </w:r>
      <w:r w:rsidRPr="00145C36">
        <w:rPr>
          <w:noProof/>
        </w:rPr>
        <w:tab/>
      </w:r>
      <w:r w:rsidRPr="00145C36">
        <w:rPr>
          <w:noProof/>
        </w:rPr>
        <w:fldChar w:fldCharType="begin"/>
      </w:r>
      <w:r w:rsidRPr="00145C36">
        <w:rPr>
          <w:noProof/>
        </w:rPr>
        <w:instrText xml:space="preserve"> PAGEREF _Toc535936527 \h </w:instrText>
      </w:r>
      <w:r w:rsidRPr="00145C36">
        <w:rPr>
          <w:noProof/>
        </w:rPr>
      </w:r>
      <w:r w:rsidRPr="00145C36">
        <w:rPr>
          <w:noProof/>
        </w:rPr>
        <w:fldChar w:fldCharType="separate"/>
      </w:r>
      <w:r w:rsidR="00D64A2F">
        <w:rPr>
          <w:noProof/>
        </w:rPr>
        <w:t>88</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69A</w:t>
      </w:r>
      <w:r>
        <w:rPr>
          <w:noProof/>
        </w:rPr>
        <w:tab/>
        <w:t>Regulations about unenforceability of agreements relating to illegal interactive gambling services</w:t>
      </w:r>
      <w:r w:rsidRPr="00145C36">
        <w:rPr>
          <w:noProof/>
        </w:rPr>
        <w:tab/>
      </w:r>
      <w:r w:rsidRPr="00145C36">
        <w:rPr>
          <w:noProof/>
        </w:rPr>
        <w:fldChar w:fldCharType="begin"/>
      </w:r>
      <w:r w:rsidRPr="00145C36">
        <w:rPr>
          <w:noProof/>
        </w:rPr>
        <w:instrText xml:space="preserve"> PAGEREF _Toc535936528 \h </w:instrText>
      </w:r>
      <w:r w:rsidRPr="00145C36">
        <w:rPr>
          <w:noProof/>
        </w:rPr>
      </w:r>
      <w:r w:rsidRPr="00145C36">
        <w:rPr>
          <w:noProof/>
        </w:rPr>
        <w:fldChar w:fldCharType="separate"/>
      </w:r>
      <w:r w:rsidR="00D64A2F">
        <w:rPr>
          <w:noProof/>
        </w:rPr>
        <w:t>88</w:t>
      </w:r>
      <w:r w:rsidRPr="00145C36">
        <w:rPr>
          <w:noProof/>
        </w:rPr>
        <w:fldChar w:fldCharType="end"/>
      </w:r>
    </w:p>
    <w:p w:rsidR="00145C36" w:rsidRDefault="00145C36">
      <w:pPr>
        <w:pStyle w:val="TOC5"/>
        <w:rPr>
          <w:rFonts w:asciiTheme="minorHAnsi" w:eastAsiaTheme="minorEastAsia" w:hAnsiTheme="minorHAnsi" w:cstheme="minorBidi"/>
          <w:noProof/>
          <w:kern w:val="0"/>
          <w:sz w:val="22"/>
          <w:szCs w:val="22"/>
        </w:rPr>
      </w:pPr>
      <w:r>
        <w:rPr>
          <w:noProof/>
        </w:rPr>
        <w:t>70</w:t>
      </w:r>
      <w:r>
        <w:rPr>
          <w:noProof/>
        </w:rPr>
        <w:tab/>
        <w:t>Regulations</w:t>
      </w:r>
      <w:r w:rsidRPr="00145C36">
        <w:rPr>
          <w:noProof/>
        </w:rPr>
        <w:tab/>
      </w:r>
      <w:r w:rsidRPr="00145C36">
        <w:rPr>
          <w:noProof/>
        </w:rPr>
        <w:fldChar w:fldCharType="begin"/>
      </w:r>
      <w:r w:rsidRPr="00145C36">
        <w:rPr>
          <w:noProof/>
        </w:rPr>
        <w:instrText xml:space="preserve"> PAGEREF _Toc535936529 \h </w:instrText>
      </w:r>
      <w:r w:rsidRPr="00145C36">
        <w:rPr>
          <w:noProof/>
        </w:rPr>
      </w:r>
      <w:r w:rsidRPr="00145C36">
        <w:rPr>
          <w:noProof/>
        </w:rPr>
        <w:fldChar w:fldCharType="separate"/>
      </w:r>
      <w:r w:rsidR="00D64A2F">
        <w:rPr>
          <w:noProof/>
        </w:rPr>
        <w:t>89</w:t>
      </w:r>
      <w:r w:rsidRPr="00145C36">
        <w:rPr>
          <w:noProof/>
        </w:rPr>
        <w:fldChar w:fldCharType="end"/>
      </w:r>
    </w:p>
    <w:p w:rsidR="00145C36" w:rsidRDefault="00145C36" w:rsidP="00145C36">
      <w:pPr>
        <w:pStyle w:val="TOC2"/>
        <w:rPr>
          <w:rFonts w:asciiTheme="minorHAnsi" w:eastAsiaTheme="minorEastAsia" w:hAnsiTheme="minorHAnsi" w:cstheme="minorBidi"/>
          <w:b w:val="0"/>
          <w:noProof/>
          <w:kern w:val="0"/>
          <w:sz w:val="22"/>
          <w:szCs w:val="22"/>
        </w:rPr>
      </w:pPr>
      <w:r>
        <w:rPr>
          <w:noProof/>
        </w:rPr>
        <w:t>Endnotes</w:t>
      </w:r>
      <w:r w:rsidRPr="00145C36">
        <w:rPr>
          <w:b w:val="0"/>
          <w:noProof/>
          <w:sz w:val="18"/>
        </w:rPr>
        <w:tab/>
      </w:r>
      <w:r w:rsidRPr="00145C36">
        <w:rPr>
          <w:b w:val="0"/>
          <w:noProof/>
          <w:sz w:val="18"/>
        </w:rPr>
        <w:fldChar w:fldCharType="begin"/>
      </w:r>
      <w:r w:rsidRPr="00145C36">
        <w:rPr>
          <w:b w:val="0"/>
          <w:noProof/>
          <w:sz w:val="18"/>
        </w:rPr>
        <w:instrText xml:space="preserve"> PAGEREF _Toc535936530 \h </w:instrText>
      </w:r>
      <w:r w:rsidRPr="00145C36">
        <w:rPr>
          <w:b w:val="0"/>
          <w:noProof/>
          <w:sz w:val="18"/>
        </w:rPr>
      </w:r>
      <w:r w:rsidRPr="00145C36">
        <w:rPr>
          <w:b w:val="0"/>
          <w:noProof/>
          <w:sz w:val="18"/>
        </w:rPr>
        <w:fldChar w:fldCharType="separate"/>
      </w:r>
      <w:r w:rsidR="00D64A2F">
        <w:rPr>
          <w:b w:val="0"/>
          <w:noProof/>
          <w:sz w:val="18"/>
        </w:rPr>
        <w:t>90</w:t>
      </w:r>
      <w:r w:rsidRPr="00145C36">
        <w:rPr>
          <w:b w:val="0"/>
          <w:noProof/>
          <w:sz w:val="18"/>
        </w:rPr>
        <w:fldChar w:fldCharType="end"/>
      </w:r>
    </w:p>
    <w:p w:rsidR="00145C36" w:rsidRDefault="00145C36">
      <w:pPr>
        <w:pStyle w:val="TOC3"/>
        <w:rPr>
          <w:rFonts w:asciiTheme="minorHAnsi" w:eastAsiaTheme="minorEastAsia" w:hAnsiTheme="minorHAnsi" w:cstheme="minorBidi"/>
          <w:b w:val="0"/>
          <w:noProof/>
          <w:kern w:val="0"/>
          <w:szCs w:val="22"/>
        </w:rPr>
      </w:pPr>
      <w:r>
        <w:rPr>
          <w:noProof/>
        </w:rPr>
        <w:t>Endnote 1—About the endnotes</w:t>
      </w:r>
      <w:r w:rsidRPr="00145C36">
        <w:rPr>
          <w:b w:val="0"/>
          <w:noProof/>
          <w:sz w:val="18"/>
        </w:rPr>
        <w:tab/>
      </w:r>
      <w:r w:rsidRPr="00145C36">
        <w:rPr>
          <w:b w:val="0"/>
          <w:noProof/>
          <w:sz w:val="18"/>
        </w:rPr>
        <w:fldChar w:fldCharType="begin"/>
      </w:r>
      <w:r w:rsidRPr="00145C36">
        <w:rPr>
          <w:b w:val="0"/>
          <w:noProof/>
          <w:sz w:val="18"/>
        </w:rPr>
        <w:instrText xml:space="preserve"> PAGEREF _Toc535936531 \h </w:instrText>
      </w:r>
      <w:r w:rsidRPr="00145C36">
        <w:rPr>
          <w:b w:val="0"/>
          <w:noProof/>
          <w:sz w:val="18"/>
        </w:rPr>
      </w:r>
      <w:r w:rsidRPr="00145C36">
        <w:rPr>
          <w:b w:val="0"/>
          <w:noProof/>
          <w:sz w:val="18"/>
        </w:rPr>
        <w:fldChar w:fldCharType="separate"/>
      </w:r>
      <w:r w:rsidR="00D64A2F">
        <w:rPr>
          <w:b w:val="0"/>
          <w:noProof/>
          <w:sz w:val="18"/>
        </w:rPr>
        <w:t>90</w:t>
      </w:r>
      <w:r w:rsidRPr="00145C36">
        <w:rPr>
          <w:b w:val="0"/>
          <w:noProof/>
          <w:sz w:val="18"/>
        </w:rPr>
        <w:fldChar w:fldCharType="end"/>
      </w:r>
    </w:p>
    <w:p w:rsidR="00145C36" w:rsidRDefault="00145C36">
      <w:pPr>
        <w:pStyle w:val="TOC3"/>
        <w:rPr>
          <w:rFonts w:asciiTheme="minorHAnsi" w:eastAsiaTheme="minorEastAsia" w:hAnsiTheme="minorHAnsi" w:cstheme="minorBidi"/>
          <w:b w:val="0"/>
          <w:noProof/>
          <w:kern w:val="0"/>
          <w:szCs w:val="22"/>
        </w:rPr>
      </w:pPr>
      <w:r>
        <w:rPr>
          <w:noProof/>
        </w:rPr>
        <w:t>Endnote 2—Abbreviation key</w:t>
      </w:r>
      <w:r w:rsidRPr="00145C36">
        <w:rPr>
          <w:b w:val="0"/>
          <w:noProof/>
          <w:sz w:val="18"/>
        </w:rPr>
        <w:tab/>
      </w:r>
      <w:r w:rsidRPr="00145C36">
        <w:rPr>
          <w:b w:val="0"/>
          <w:noProof/>
          <w:sz w:val="18"/>
        </w:rPr>
        <w:fldChar w:fldCharType="begin"/>
      </w:r>
      <w:r w:rsidRPr="00145C36">
        <w:rPr>
          <w:b w:val="0"/>
          <w:noProof/>
          <w:sz w:val="18"/>
        </w:rPr>
        <w:instrText xml:space="preserve"> PAGEREF _Toc535936532 \h </w:instrText>
      </w:r>
      <w:r w:rsidRPr="00145C36">
        <w:rPr>
          <w:b w:val="0"/>
          <w:noProof/>
          <w:sz w:val="18"/>
        </w:rPr>
      </w:r>
      <w:r w:rsidRPr="00145C36">
        <w:rPr>
          <w:b w:val="0"/>
          <w:noProof/>
          <w:sz w:val="18"/>
        </w:rPr>
        <w:fldChar w:fldCharType="separate"/>
      </w:r>
      <w:r w:rsidR="00D64A2F">
        <w:rPr>
          <w:b w:val="0"/>
          <w:noProof/>
          <w:sz w:val="18"/>
        </w:rPr>
        <w:t>92</w:t>
      </w:r>
      <w:r w:rsidRPr="00145C36">
        <w:rPr>
          <w:b w:val="0"/>
          <w:noProof/>
          <w:sz w:val="18"/>
        </w:rPr>
        <w:fldChar w:fldCharType="end"/>
      </w:r>
    </w:p>
    <w:p w:rsidR="00145C36" w:rsidRDefault="00145C36">
      <w:pPr>
        <w:pStyle w:val="TOC3"/>
        <w:rPr>
          <w:rFonts w:asciiTheme="minorHAnsi" w:eastAsiaTheme="minorEastAsia" w:hAnsiTheme="minorHAnsi" w:cstheme="minorBidi"/>
          <w:b w:val="0"/>
          <w:noProof/>
          <w:kern w:val="0"/>
          <w:szCs w:val="22"/>
        </w:rPr>
      </w:pPr>
      <w:r>
        <w:rPr>
          <w:noProof/>
        </w:rPr>
        <w:t>Endnote 3—Legislation history</w:t>
      </w:r>
      <w:r w:rsidRPr="00145C36">
        <w:rPr>
          <w:b w:val="0"/>
          <w:noProof/>
          <w:sz w:val="18"/>
        </w:rPr>
        <w:tab/>
      </w:r>
      <w:r w:rsidRPr="00145C36">
        <w:rPr>
          <w:b w:val="0"/>
          <w:noProof/>
          <w:sz w:val="18"/>
        </w:rPr>
        <w:fldChar w:fldCharType="begin"/>
      </w:r>
      <w:r w:rsidRPr="00145C36">
        <w:rPr>
          <w:b w:val="0"/>
          <w:noProof/>
          <w:sz w:val="18"/>
        </w:rPr>
        <w:instrText xml:space="preserve"> PAGEREF _Toc535936533 \h </w:instrText>
      </w:r>
      <w:r w:rsidRPr="00145C36">
        <w:rPr>
          <w:b w:val="0"/>
          <w:noProof/>
          <w:sz w:val="18"/>
        </w:rPr>
      </w:r>
      <w:r w:rsidRPr="00145C36">
        <w:rPr>
          <w:b w:val="0"/>
          <w:noProof/>
          <w:sz w:val="18"/>
        </w:rPr>
        <w:fldChar w:fldCharType="separate"/>
      </w:r>
      <w:r w:rsidR="00D64A2F">
        <w:rPr>
          <w:b w:val="0"/>
          <w:noProof/>
          <w:sz w:val="18"/>
        </w:rPr>
        <w:t>93</w:t>
      </w:r>
      <w:r w:rsidRPr="00145C36">
        <w:rPr>
          <w:b w:val="0"/>
          <w:noProof/>
          <w:sz w:val="18"/>
        </w:rPr>
        <w:fldChar w:fldCharType="end"/>
      </w:r>
    </w:p>
    <w:p w:rsidR="00145C36" w:rsidRDefault="00145C36">
      <w:pPr>
        <w:pStyle w:val="TOC3"/>
        <w:rPr>
          <w:rFonts w:asciiTheme="minorHAnsi" w:eastAsiaTheme="minorEastAsia" w:hAnsiTheme="minorHAnsi" w:cstheme="minorBidi"/>
          <w:b w:val="0"/>
          <w:noProof/>
          <w:kern w:val="0"/>
          <w:szCs w:val="22"/>
        </w:rPr>
      </w:pPr>
      <w:r>
        <w:rPr>
          <w:noProof/>
        </w:rPr>
        <w:t>Endnote 4—Amendment history</w:t>
      </w:r>
      <w:r w:rsidRPr="00145C36">
        <w:rPr>
          <w:b w:val="0"/>
          <w:noProof/>
          <w:sz w:val="18"/>
        </w:rPr>
        <w:tab/>
      </w:r>
      <w:r w:rsidRPr="00145C36">
        <w:rPr>
          <w:b w:val="0"/>
          <w:noProof/>
          <w:sz w:val="18"/>
        </w:rPr>
        <w:fldChar w:fldCharType="begin"/>
      </w:r>
      <w:r w:rsidRPr="00145C36">
        <w:rPr>
          <w:b w:val="0"/>
          <w:noProof/>
          <w:sz w:val="18"/>
        </w:rPr>
        <w:instrText xml:space="preserve"> PAGEREF _Toc535936534 \h </w:instrText>
      </w:r>
      <w:r w:rsidRPr="00145C36">
        <w:rPr>
          <w:b w:val="0"/>
          <w:noProof/>
          <w:sz w:val="18"/>
        </w:rPr>
      </w:r>
      <w:r w:rsidRPr="00145C36">
        <w:rPr>
          <w:b w:val="0"/>
          <w:noProof/>
          <w:sz w:val="18"/>
        </w:rPr>
        <w:fldChar w:fldCharType="separate"/>
      </w:r>
      <w:r w:rsidR="00D64A2F">
        <w:rPr>
          <w:b w:val="0"/>
          <w:noProof/>
          <w:sz w:val="18"/>
        </w:rPr>
        <w:t>95</w:t>
      </w:r>
      <w:r w:rsidRPr="00145C36">
        <w:rPr>
          <w:b w:val="0"/>
          <w:noProof/>
          <w:sz w:val="18"/>
        </w:rPr>
        <w:fldChar w:fldCharType="end"/>
      </w:r>
    </w:p>
    <w:p w:rsidR="00F93790" w:rsidRPr="00AC295C" w:rsidRDefault="00837B8A" w:rsidP="00F93790">
      <w:pPr>
        <w:sectPr w:rsidR="00F93790" w:rsidRPr="00AC295C" w:rsidSect="002A2BEA">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AC295C">
        <w:fldChar w:fldCharType="end"/>
      </w:r>
    </w:p>
    <w:p w:rsidR="00DE46A0" w:rsidRPr="00AC295C" w:rsidRDefault="00DE46A0" w:rsidP="00F93790">
      <w:pPr>
        <w:pStyle w:val="LongT"/>
      </w:pPr>
      <w:r w:rsidRPr="00AC295C">
        <w:lastRenderedPageBreak/>
        <w:t>An Act about interactive gambling, and for related purposes</w:t>
      </w:r>
    </w:p>
    <w:p w:rsidR="00DE46A0" w:rsidRPr="00AC295C" w:rsidRDefault="00DE46A0" w:rsidP="00EF277F">
      <w:pPr>
        <w:pStyle w:val="ActHead2"/>
      </w:pPr>
      <w:bookmarkStart w:id="1" w:name="_Toc535936389"/>
      <w:r w:rsidRPr="00BC0F1D">
        <w:rPr>
          <w:rStyle w:val="CharPartNo"/>
        </w:rPr>
        <w:t>Part</w:t>
      </w:r>
      <w:r w:rsidR="00AC295C" w:rsidRPr="00BC0F1D">
        <w:rPr>
          <w:rStyle w:val="CharPartNo"/>
        </w:rPr>
        <w:t> </w:t>
      </w:r>
      <w:r w:rsidRPr="00BC0F1D">
        <w:rPr>
          <w:rStyle w:val="CharPartNo"/>
        </w:rPr>
        <w:t>1</w:t>
      </w:r>
      <w:r w:rsidRPr="00AC295C">
        <w:t>—</w:t>
      </w:r>
      <w:r w:rsidRPr="00BC0F1D">
        <w:rPr>
          <w:rStyle w:val="CharPartText"/>
        </w:rPr>
        <w:t>Introduction</w:t>
      </w:r>
      <w:bookmarkEnd w:id="1"/>
    </w:p>
    <w:p w:rsidR="00DE46A0" w:rsidRPr="00BC0F1D" w:rsidRDefault="00E030F5">
      <w:pPr>
        <w:pStyle w:val="Header"/>
      </w:pPr>
      <w:r w:rsidRPr="00BC0F1D">
        <w:rPr>
          <w:rStyle w:val="CharDivNo"/>
        </w:rPr>
        <w:t xml:space="preserve"> </w:t>
      </w:r>
      <w:r w:rsidRPr="00BC0F1D">
        <w:rPr>
          <w:rStyle w:val="CharDivText"/>
        </w:rPr>
        <w:t xml:space="preserve"> </w:t>
      </w:r>
    </w:p>
    <w:p w:rsidR="00DE46A0" w:rsidRPr="00AC295C" w:rsidRDefault="00DE46A0" w:rsidP="00EF277F">
      <w:pPr>
        <w:pStyle w:val="ActHead5"/>
      </w:pPr>
      <w:bookmarkStart w:id="2" w:name="_Toc535936390"/>
      <w:r w:rsidRPr="00BC0F1D">
        <w:rPr>
          <w:rStyle w:val="CharSectno"/>
        </w:rPr>
        <w:t>1</w:t>
      </w:r>
      <w:r w:rsidRPr="00AC295C">
        <w:t xml:space="preserve">  Short title</w:t>
      </w:r>
      <w:bookmarkEnd w:id="2"/>
    </w:p>
    <w:p w:rsidR="00DE46A0" w:rsidRPr="00AC295C" w:rsidRDefault="00DE46A0">
      <w:pPr>
        <w:pStyle w:val="subsection"/>
      </w:pPr>
      <w:r w:rsidRPr="00AC295C">
        <w:tab/>
      </w:r>
      <w:r w:rsidRPr="00AC295C">
        <w:tab/>
        <w:t xml:space="preserve">This Act may be cited as the </w:t>
      </w:r>
      <w:r w:rsidRPr="00AC295C">
        <w:rPr>
          <w:i/>
        </w:rPr>
        <w:t>Interactive Gambling Act 2001</w:t>
      </w:r>
      <w:r w:rsidRPr="00AC295C">
        <w:t>.</w:t>
      </w:r>
    </w:p>
    <w:p w:rsidR="00DE46A0" w:rsidRPr="00AC295C" w:rsidRDefault="00DE46A0" w:rsidP="00EF277F">
      <w:pPr>
        <w:pStyle w:val="ActHead5"/>
      </w:pPr>
      <w:bookmarkStart w:id="3" w:name="_Toc535936391"/>
      <w:r w:rsidRPr="00BC0F1D">
        <w:rPr>
          <w:rStyle w:val="CharSectno"/>
        </w:rPr>
        <w:t>2</w:t>
      </w:r>
      <w:r w:rsidRPr="00AC295C">
        <w:t xml:space="preserve">  Commencement</w:t>
      </w:r>
      <w:bookmarkEnd w:id="3"/>
    </w:p>
    <w:p w:rsidR="00DE46A0" w:rsidRPr="00AC295C" w:rsidRDefault="00DE46A0">
      <w:pPr>
        <w:pStyle w:val="subsection"/>
      </w:pPr>
      <w:r w:rsidRPr="00AC295C">
        <w:tab/>
        <w:t>(1)</w:t>
      </w:r>
      <w:r w:rsidRPr="00AC295C">
        <w:tab/>
        <w:t>Subject to this section, this Act commences on the day on which it receives the Royal Assent.</w:t>
      </w:r>
    </w:p>
    <w:p w:rsidR="00DE46A0" w:rsidRPr="00AC295C" w:rsidRDefault="00DE46A0">
      <w:pPr>
        <w:pStyle w:val="subsection"/>
      </w:pPr>
      <w:r w:rsidRPr="00AC295C">
        <w:tab/>
        <w:t>(2)</w:t>
      </w:r>
      <w:r w:rsidRPr="00AC295C">
        <w:tab/>
        <w:t>Parts</w:t>
      </w:r>
      <w:r w:rsidR="00AC295C">
        <w:t> </w:t>
      </w:r>
      <w:r w:rsidRPr="00AC295C">
        <w:t>2 and 7A commence on the 28th day after the day on which this Act receives the Royal Assent.</w:t>
      </w:r>
    </w:p>
    <w:p w:rsidR="00DE46A0" w:rsidRPr="00AC295C" w:rsidRDefault="00DE46A0">
      <w:pPr>
        <w:pStyle w:val="subsection"/>
      </w:pPr>
      <w:r w:rsidRPr="00AC295C">
        <w:tab/>
        <w:t>(2A)</w:t>
      </w:r>
      <w:r w:rsidRPr="00AC295C">
        <w:tab/>
        <w:t>Part</w:t>
      </w:r>
      <w:r w:rsidR="00AC295C">
        <w:t> </w:t>
      </w:r>
      <w:r w:rsidRPr="00AC295C">
        <w:t>2A commences on the 28th day after the day on which this Act receives the Royal Assent.</w:t>
      </w:r>
    </w:p>
    <w:p w:rsidR="00DE46A0" w:rsidRPr="00AC295C" w:rsidRDefault="00DE46A0">
      <w:pPr>
        <w:pStyle w:val="subsection"/>
      </w:pPr>
      <w:r w:rsidRPr="00AC295C">
        <w:tab/>
        <w:t>(3)</w:t>
      </w:r>
      <w:r w:rsidRPr="00AC295C">
        <w:tab/>
        <w:t>The following provisions of this Act commence on a day to be fixed by Proclamation:</w:t>
      </w:r>
    </w:p>
    <w:p w:rsidR="00DE46A0" w:rsidRPr="00AC295C" w:rsidRDefault="00DE46A0">
      <w:pPr>
        <w:pStyle w:val="paragraph"/>
      </w:pPr>
      <w:r w:rsidRPr="00AC295C">
        <w:tab/>
        <w:t>(a)</w:t>
      </w:r>
      <w:r w:rsidRPr="00AC295C">
        <w:tab/>
        <w:t>Part</w:t>
      </w:r>
      <w:r w:rsidR="00AC295C">
        <w:t> </w:t>
      </w:r>
      <w:r w:rsidRPr="00AC295C">
        <w:t>3;</w:t>
      </w:r>
    </w:p>
    <w:p w:rsidR="00DE46A0" w:rsidRPr="00AC295C" w:rsidRDefault="00DE46A0">
      <w:pPr>
        <w:pStyle w:val="paragraph"/>
      </w:pPr>
      <w:r w:rsidRPr="00AC295C">
        <w:tab/>
        <w:t>(b)</w:t>
      </w:r>
      <w:r w:rsidRPr="00AC295C">
        <w:tab/>
        <w:t>section</w:t>
      </w:r>
      <w:r w:rsidR="00AC295C">
        <w:t> </w:t>
      </w:r>
      <w:r w:rsidRPr="00AC295C">
        <w:t>42;</w:t>
      </w:r>
    </w:p>
    <w:p w:rsidR="00DE46A0" w:rsidRPr="00AC295C" w:rsidRDefault="00DE46A0">
      <w:pPr>
        <w:pStyle w:val="paragraph"/>
      </w:pPr>
      <w:r w:rsidRPr="00AC295C">
        <w:tab/>
        <w:t>(c)</w:t>
      </w:r>
      <w:r w:rsidRPr="00AC295C">
        <w:tab/>
        <w:t>section</w:t>
      </w:r>
      <w:r w:rsidR="00AC295C">
        <w:t> </w:t>
      </w:r>
      <w:r w:rsidRPr="00AC295C">
        <w:t>43;</w:t>
      </w:r>
    </w:p>
    <w:p w:rsidR="00DE46A0" w:rsidRPr="00AC295C" w:rsidRDefault="00DE46A0">
      <w:pPr>
        <w:pStyle w:val="paragraph"/>
      </w:pPr>
      <w:r w:rsidRPr="00AC295C">
        <w:tab/>
        <w:t>(d)</w:t>
      </w:r>
      <w:r w:rsidRPr="00AC295C">
        <w:tab/>
        <w:t>section</w:t>
      </w:r>
      <w:r w:rsidR="00AC295C">
        <w:t> </w:t>
      </w:r>
      <w:r w:rsidRPr="00AC295C">
        <w:t>48;</w:t>
      </w:r>
    </w:p>
    <w:p w:rsidR="00DE46A0" w:rsidRPr="00AC295C" w:rsidRDefault="00DE46A0">
      <w:pPr>
        <w:pStyle w:val="paragraph"/>
      </w:pPr>
      <w:r w:rsidRPr="00AC295C">
        <w:tab/>
        <w:t>(e)</w:t>
      </w:r>
      <w:r w:rsidRPr="00AC295C">
        <w:tab/>
        <w:t>section</w:t>
      </w:r>
      <w:r w:rsidR="00AC295C">
        <w:t> </w:t>
      </w:r>
      <w:r w:rsidRPr="00AC295C">
        <w:t>49;</w:t>
      </w:r>
    </w:p>
    <w:p w:rsidR="00DE46A0" w:rsidRPr="00AC295C" w:rsidRDefault="00DE46A0">
      <w:pPr>
        <w:pStyle w:val="paragraph"/>
      </w:pPr>
      <w:r w:rsidRPr="00AC295C">
        <w:tab/>
        <w:t>(f)</w:t>
      </w:r>
      <w:r w:rsidRPr="00AC295C">
        <w:tab/>
        <w:t>Part</w:t>
      </w:r>
      <w:r w:rsidR="00AC295C">
        <w:t> </w:t>
      </w:r>
      <w:r w:rsidRPr="00AC295C">
        <w:t>5.</w:t>
      </w:r>
    </w:p>
    <w:p w:rsidR="00DE46A0" w:rsidRPr="00AC295C" w:rsidRDefault="00DE46A0">
      <w:pPr>
        <w:pStyle w:val="subsection"/>
      </w:pPr>
      <w:r w:rsidRPr="00AC295C">
        <w:lastRenderedPageBreak/>
        <w:tab/>
        <w:t>(4)</w:t>
      </w:r>
      <w:r w:rsidRPr="00AC295C">
        <w:tab/>
        <w:t xml:space="preserve">If the provisions referred to in </w:t>
      </w:r>
      <w:r w:rsidR="00AC295C">
        <w:t>subsection (</w:t>
      </w:r>
      <w:r w:rsidRPr="00AC295C">
        <w:t>3) do not commence under that subsection within the period of 6 months after the day on which this Act receives the Royal Assent, those provisions commence on the first day after the end of that period.</w:t>
      </w:r>
    </w:p>
    <w:p w:rsidR="002152A9" w:rsidRPr="00AC295C" w:rsidRDefault="002152A9" w:rsidP="002152A9">
      <w:pPr>
        <w:pStyle w:val="ActHead5"/>
      </w:pPr>
      <w:bookmarkStart w:id="4" w:name="_Toc535936392"/>
      <w:r w:rsidRPr="00BC0F1D">
        <w:rPr>
          <w:rStyle w:val="CharSectno"/>
        </w:rPr>
        <w:t>3</w:t>
      </w:r>
      <w:r w:rsidRPr="00AC295C">
        <w:t xml:space="preserve">  Simplified outline of this Act</w:t>
      </w:r>
      <w:bookmarkEnd w:id="4"/>
    </w:p>
    <w:p w:rsidR="002152A9" w:rsidRPr="00AC295C" w:rsidRDefault="002152A9" w:rsidP="002152A9">
      <w:pPr>
        <w:pStyle w:val="SOBullet"/>
      </w:pPr>
      <w:r w:rsidRPr="00AC295C">
        <w:t>•</w:t>
      </w:r>
      <w:r w:rsidRPr="00AC295C">
        <w:tab/>
        <w:t>This Act imposes the following prohibitions:</w:t>
      </w:r>
    </w:p>
    <w:p w:rsidR="002152A9" w:rsidRPr="00AC295C" w:rsidRDefault="002152A9" w:rsidP="002152A9">
      <w:pPr>
        <w:pStyle w:val="SOPara"/>
      </w:pPr>
      <w:r w:rsidRPr="00AC295C">
        <w:tab/>
        <w:t>(a)</w:t>
      </w:r>
      <w:r w:rsidRPr="00AC295C">
        <w:tab/>
        <w:t>a prohibited interactive gambling service must not be provided to customers in Australia;</w:t>
      </w:r>
    </w:p>
    <w:p w:rsidR="002152A9" w:rsidRPr="00AC295C" w:rsidRDefault="002152A9" w:rsidP="002152A9">
      <w:pPr>
        <w:pStyle w:val="SOPara"/>
      </w:pPr>
      <w:r w:rsidRPr="00AC295C">
        <w:tab/>
        <w:t>(b)</w:t>
      </w:r>
      <w:r w:rsidRPr="00AC295C">
        <w:tab/>
        <w:t>unlicensed regulated interactive gambling services must not be provided to customers in Australia;</w:t>
      </w:r>
    </w:p>
    <w:p w:rsidR="002152A9" w:rsidRPr="00AC295C" w:rsidRDefault="002152A9" w:rsidP="002152A9">
      <w:pPr>
        <w:pStyle w:val="SOPara"/>
      </w:pPr>
      <w:r w:rsidRPr="00AC295C">
        <w:tab/>
        <w:t>(c)</w:t>
      </w:r>
      <w:r w:rsidRPr="00AC295C">
        <w:tab/>
        <w:t>an Australian</w:t>
      </w:r>
      <w:r w:rsidR="00AC295C">
        <w:noBreakHyphen/>
      </w:r>
      <w:r w:rsidRPr="00AC295C">
        <w:t>based prohibited interactive gambling service must not be provided to customers in designated countries;</w:t>
      </w:r>
    </w:p>
    <w:p w:rsidR="009C3FC4" w:rsidRPr="00AC295C" w:rsidRDefault="009C3FC4" w:rsidP="009C3FC4">
      <w:pPr>
        <w:pStyle w:val="SOPara"/>
      </w:pPr>
      <w:r w:rsidRPr="00AC295C">
        <w:tab/>
        <w:t>(ca)</w:t>
      </w:r>
      <w:r w:rsidRPr="00AC295C">
        <w:tab/>
        <w:t>credit must not be provided to customers of certain interactive wagering services;</w:t>
      </w:r>
    </w:p>
    <w:p w:rsidR="002152A9" w:rsidRPr="00AC295C" w:rsidRDefault="002152A9" w:rsidP="002152A9">
      <w:pPr>
        <w:pStyle w:val="SOPara"/>
      </w:pPr>
      <w:r w:rsidRPr="00AC295C">
        <w:tab/>
        <w:t>(d)</w:t>
      </w:r>
      <w:r w:rsidRPr="00AC295C">
        <w:tab/>
        <w:t>prohibited interactive gambling services must not be advertised;</w:t>
      </w:r>
    </w:p>
    <w:p w:rsidR="002152A9" w:rsidRPr="00AC295C" w:rsidRDefault="002152A9" w:rsidP="002152A9">
      <w:pPr>
        <w:pStyle w:val="SOPara"/>
      </w:pPr>
      <w:r w:rsidRPr="00AC295C">
        <w:tab/>
        <w:t>(e)</w:t>
      </w:r>
      <w:r w:rsidRPr="00AC295C">
        <w:tab/>
        <w:t>unlicensed regulated interactive gambling services must not be advertised.</w:t>
      </w:r>
    </w:p>
    <w:p w:rsidR="002152A9" w:rsidRPr="00AC295C" w:rsidRDefault="002152A9" w:rsidP="002152A9">
      <w:pPr>
        <w:pStyle w:val="SOBullet"/>
      </w:pPr>
      <w:r w:rsidRPr="00AC295C">
        <w:t>•</w:t>
      </w:r>
      <w:r w:rsidRPr="00AC295C">
        <w:tab/>
        <w:t>The ACMA may, on its own initiative, or in response to a complaint, investigate whether a person has contravened a provision of this Act that imposes any of those prohibitions.</w:t>
      </w:r>
    </w:p>
    <w:p w:rsidR="002152A9" w:rsidRPr="00AC295C" w:rsidRDefault="002152A9" w:rsidP="002152A9">
      <w:pPr>
        <w:pStyle w:val="SOBullet"/>
      </w:pPr>
      <w:r w:rsidRPr="00AC295C">
        <w:t>•</w:t>
      </w:r>
      <w:r w:rsidRPr="00AC295C">
        <w:tab/>
        <w:t>A body or association that represents internet service providers may develop an industry code.</w:t>
      </w:r>
    </w:p>
    <w:p w:rsidR="002152A9" w:rsidRPr="00AC295C" w:rsidRDefault="002152A9" w:rsidP="002152A9">
      <w:pPr>
        <w:pStyle w:val="SOBullet"/>
      </w:pPr>
      <w:r w:rsidRPr="00AC295C">
        <w:t>•</w:t>
      </w:r>
      <w:r w:rsidRPr="00AC295C">
        <w:tab/>
        <w:t>The ACMA has a reserve power to make an industry standard if there is no industry code or if an industry code is deficient.</w:t>
      </w:r>
    </w:p>
    <w:p w:rsidR="002152A9" w:rsidRPr="00AC295C" w:rsidRDefault="002152A9" w:rsidP="002152A9">
      <w:pPr>
        <w:pStyle w:val="SOBullet"/>
      </w:pPr>
      <w:r w:rsidRPr="00AC295C">
        <w:t>•</w:t>
      </w:r>
      <w:r w:rsidRPr="00AC295C">
        <w:tab/>
        <w:t>The ACMA must notify prohibited internet gambling content to internet service providers so that the providers can deal with the content in accordance with procedures specified in an industry code or industry standard.</w:t>
      </w:r>
    </w:p>
    <w:p w:rsidR="00DE46A0" w:rsidRPr="00AC295C" w:rsidRDefault="00DE46A0" w:rsidP="00EF277F">
      <w:pPr>
        <w:pStyle w:val="ActHead5"/>
      </w:pPr>
      <w:bookmarkStart w:id="5" w:name="_Toc535936393"/>
      <w:r w:rsidRPr="00BC0F1D">
        <w:rPr>
          <w:rStyle w:val="CharSectno"/>
        </w:rPr>
        <w:t>4</w:t>
      </w:r>
      <w:r w:rsidRPr="00AC295C">
        <w:t xml:space="preserve">  Definitions</w:t>
      </w:r>
      <w:bookmarkEnd w:id="5"/>
    </w:p>
    <w:p w:rsidR="00DE46A0" w:rsidRPr="00AC295C" w:rsidRDefault="00DE46A0">
      <w:pPr>
        <w:pStyle w:val="subsection"/>
      </w:pPr>
      <w:r w:rsidRPr="00AC295C">
        <w:tab/>
      </w:r>
      <w:r w:rsidRPr="00AC295C">
        <w:tab/>
        <w:t>In this Act, unless the contrary intention appears:</w:t>
      </w:r>
    </w:p>
    <w:p w:rsidR="00DE46A0" w:rsidRPr="00AC295C" w:rsidRDefault="00DE46A0">
      <w:pPr>
        <w:pStyle w:val="Definition"/>
      </w:pPr>
      <w:r w:rsidRPr="00AC295C">
        <w:rPr>
          <w:b/>
          <w:i/>
        </w:rPr>
        <w:t>access</w:t>
      </w:r>
      <w:r w:rsidRPr="00AC295C">
        <w:t xml:space="preserve"> has the same meaning as in Schedule</w:t>
      </w:r>
      <w:r w:rsidR="00AC295C">
        <w:t> </w:t>
      </w:r>
      <w:r w:rsidRPr="00AC295C">
        <w:t xml:space="preserve">5 to the </w:t>
      </w:r>
      <w:r w:rsidRPr="00AC295C">
        <w:rPr>
          <w:i/>
        </w:rPr>
        <w:t>Broadcasting Services Act 1992</w:t>
      </w:r>
      <w:r w:rsidRPr="00AC295C">
        <w:t>.</w:t>
      </w:r>
    </w:p>
    <w:p w:rsidR="00BA32B2" w:rsidRPr="00AC295C" w:rsidRDefault="00BA32B2" w:rsidP="00BA32B2">
      <w:pPr>
        <w:pStyle w:val="Definition"/>
      </w:pPr>
      <w:r w:rsidRPr="00AC295C">
        <w:rPr>
          <w:b/>
          <w:i/>
        </w:rPr>
        <w:t>ACMA</w:t>
      </w:r>
      <w:r w:rsidRPr="00AC295C">
        <w:t xml:space="preserve"> means the Australian Communications and Media Authority.</w:t>
      </w:r>
    </w:p>
    <w:p w:rsidR="00E02D7D" w:rsidRPr="00AC295C" w:rsidRDefault="00E02D7D" w:rsidP="00E02D7D">
      <w:pPr>
        <w:pStyle w:val="Definition"/>
      </w:pPr>
      <w:r w:rsidRPr="00AC295C">
        <w:rPr>
          <w:b/>
          <w:i/>
        </w:rPr>
        <w:t>ACMA official</w:t>
      </w:r>
      <w:r w:rsidRPr="00AC295C">
        <w:t xml:space="preserve"> has the same meaning as in the </w:t>
      </w:r>
      <w:r w:rsidRPr="00AC295C">
        <w:rPr>
          <w:i/>
        </w:rPr>
        <w:t>Australian Communications and Media Authority Act 2005</w:t>
      </w:r>
      <w:r w:rsidRPr="00AC295C">
        <w:t>.</w:t>
      </w:r>
    </w:p>
    <w:p w:rsidR="00DE46A0" w:rsidRPr="00AC295C" w:rsidRDefault="00DE46A0">
      <w:pPr>
        <w:pStyle w:val="Definition"/>
      </w:pPr>
      <w:smartTag w:uri="urn:schemas-microsoft-com:office:smarttags" w:element="country-region">
        <w:smartTag w:uri="urn:schemas-microsoft-com:office:smarttags" w:element="place">
          <w:r w:rsidRPr="00AC295C">
            <w:rPr>
              <w:b/>
              <w:i/>
            </w:rPr>
            <w:t>Australia</w:t>
          </w:r>
        </w:smartTag>
      </w:smartTag>
      <w:r w:rsidRPr="00AC295C">
        <w:t>, when used in a geographical sense, includes the external Territories.</w:t>
      </w:r>
    </w:p>
    <w:p w:rsidR="00DE46A0" w:rsidRPr="00AC295C" w:rsidRDefault="00DE46A0">
      <w:pPr>
        <w:pStyle w:val="Definition"/>
      </w:pPr>
      <w:r w:rsidRPr="00AC295C">
        <w:rPr>
          <w:b/>
          <w:i/>
        </w:rPr>
        <w:t>Australian</w:t>
      </w:r>
      <w:r w:rsidR="00AC295C">
        <w:rPr>
          <w:b/>
          <w:i/>
        </w:rPr>
        <w:noBreakHyphen/>
      </w:r>
      <w:r w:rsidRPr="00AC295C">
        <w:rPr>
          <w:b/>
          <w:i/>
        </w:rPr>
        <w:t>customer link</w:t>
      </w:r>
      <w:r w:rsidRPr="00AC295C">
        <w:t xml:space="preserve"> has the meaning given by section</w:t>
      </w:r>
      <w:r w:rsidR="00AC295C">
        <w:t> </w:t>
      </w:r>
      <w:r w:rsidRPr="00AC295C">
        <w:t>8.</w:t>
      </w:r>
    </w:p>
    <w:p w:rsidR="00DE46A0" w:rsidRPr="00AC295C" w:rsidRDefault="00DE46A0">
      <w:pPr>
        <w:pStyle w:val="Definition"/>
      </w:pPr>
      <w:r w:rsidRPr="00AC295C">
        <w:rPr>
          <w:b/>
          <w:i/>
        </w:rPr>
        <w:t>Australian police force</w:t>
      </w:r>
      <w:r w:rsidRPr="00AC295C">
        <w:t xml:space="preserve"> means:</w:t>
      </w:r>
    </w:p>
    <w:p w:rsidR="00DE46A0" w:rsidRPr="00AC295C" w:rsidRDefault="00DE46A0">
      <w:pPr>
        <w:pStyle w:val="paragraph"/>
      </w:pPr>
      <w:r w:rsidRPr="00AC295C">
        <w:tab/>
        <w:t>(a)</w:t>
      </w:r>
      <w:r w:rsidRPr="00AC295C">
        <w:tab/>
        <w:t>the Australian Federal Police; or</w:t>
      </w:r>
    </w:p>
    <w:p w:rsidR="00DE46A0" w:rsidRPr="00AC295C" w:rsidRDefault="00DE46A0">
      <w:pPr>
        <w:pStyle w:val="paragraph"/>
      </w:pPr>
      <w:r w:rsidRPr="00AC295C">
        <w:tab/>
        <w:t>(b)</w:t>
      </w:r>
      <w:r w:rsidRPr="00AC295C">
        <w:tab/>
        <w:t>the police force of a State or Territory.</w:t>
      </w:r>
    </w:p>
    <w:p w:rsidR="00DE46A0" w:rsidRPr="00AC295C" w:rsidRDefault="00DE46A0">
      <w:pPr>
        <w:pStyle w:val="Definition"/>
      </w:pPr>
      <w:r w:rsidRPr="00AC295C">
        <w:rPr>
          <w:b/>
          <w:i/>
        </w:rPr>
        <w:t>bet</w:t>
      </w:r>
      <w:r w:rsidRPr="00AC295C">
        <w:t xml:space="preserve"> includes wager.</w:t>
      </w:r>
    </w:p>
    <w:p w:rsidR="00DE46A0" w:rsidRPr="00AC295C" w:rsidRDefault="00DE46A0">
      <w:pPr>
        <w:pStyle w:val="Definition"/>
      </w:pPr>
      <w:r w:rsidRPr="00AC295C">
        <w:rPr>
          <w:b/>
          <w:i/>
        </w:rPr>
        <w:t>broadcasting service</w:t>
      </w:r>
      <w:r w:rsidRPr="00AC295C">
        <w:t xml:space="preserve"> means a broadcasting service (as defined by the </w:t>
      </w:r>
      <w:r w:rsidRPr="00AC295C">
        <w:rPr>
          <w:i/>
        </w:rPr>
        <w:t>Broadcasting Services Act 1992</w:t>
      </w:r>
      <w:r w:rsidRPr="00AC295C">
        <w:t xml:space="preserve">) provided in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DE46A0">
      <w:pPr>
        <w:pStyle w:val="Definition"/>
      </w:pPr>
      <w:r w:rsidRPr="00AC295C">
        <w:rPr>
          <w:b/>
          <w:i/>
        </w:rPr>
        <w:t>business</w:t>
      </w:r>
      <w:r w:rsidRPr="00AC295C">
        <w:t xml:space="preserve"> includes a venture or concern in trade or commerce, whether or not conducted on a regular, repetitive or continuous basis. To avoid doubt, the fact that a club or association provides services to its members does not prevent those services from being services provided in the course of carrying on a business.</w:t>
      </w:r>
    </w:p>
    <w:p w:rsidR="00E02D7D" w:rsidRPr="00AC295C" w:rsidRDefault="00E02D7D" w:rsidP="00E02D7D">
      <w:pPr>
        <w:pStyle w:val="Definition"/>
      </w:pPr>
      <w:r w:rsidRPr="00AC295C">
        <w:rPr>
          <w:b/>
          <w:i/>
        </w:rPr>
        <w:t>carriage service</w:t>
      </w:r>
      <w:r w:rsidRPr="00AC295C">
        <w:t xml:space="preserve"> has the same meaning as in the </w:t>
      </w:r>
      <w:r w:rsidRPr="00AC295C">
        <w:rPr>
          <w:i/>
        </w:rPr>
        <w:t>Telecommunications Act 1997</w:t>
      </w:r>
      <w:r w:rsidRPr="00AC295C">
        <w:t>.</w:t>
      </w:r>
    </w:p>
    <w:p w:rsidR="00E02D7D" w:rsidRPr="00AC295C" w:rsidRDefault="00E02D7D" w:rsidP="00E02D7D">
      <w:pPr>
        <w:pStyle w:val="Definition"/>
      </w:pPr>
      <w:r w:rsidRPr="00AC295C">
        <w:rPr>
          <w:b/>
          <w:i/>
        </w:rPr>
        <w:t>civil penalty order</w:t>
      </w:r>
      <w:r w:rsidRPr="00AC295C">
        <w:t xml:space="preserve"> has the same meaning as in the Regulatory Powers Act.</w:t>
      </w:r>
    </w:p>
    <w:p w:rsidR="00E02D7D" w:rsidRPr="00AC295C" w:rsidRDefault="00E02D7D" w:rsidP="00E02D7D">
      <w:pPr>
        <w:pStyle w:val="Definition"/>
      </w:pPr>
      <w:r w:rsidRPr="00AC295C">
        <w:rPr>
          <w:b/>
          <w:i/>
        </w:rPr>
        <w:t>civil penalty provision</w:t>
      </w:r>
      <w:r w:rsidRPr="00AC295C">
        <w:t xml:space="preserve"> has the same meaning as in the Regulatory Powers Act.</w:t>
      </w:r>
    </w:p>
    <w:p w:rsidR="00DE46A0" w:rsidRPr="00AC295C" w:rsidRDefault="00DE46A0">
      <w:pPr>
        <w:pStyle w:val="Definition"/>
      </w:pPr>
      <w:r w:rsidRPr="00AC295C">
        <w:rPr>
          <w:b/>
          <w:i/>
        </w:rPr>
        <w:t>civil proceeding</w:t>
      </w:r>
      <w:r w:rsidRPr="00AC295C">
        <w:t xml:space="preserve"> includes a civil action.</w:t>
      </w:r>
    </w:p>
    <w:p w:rsidR="00DE46A0" w:rsidRPr="00AC295C" w:rsidRDefault="00DE46A0">
      <w:pPr>
        <w:pStyle w:val="Definition"/>
      </w:pPr>
      <w:r w:rsidRPr="00AC295C">
        <w:rPr>
          <w:b/>
          <w:i/>
        </w:rPr>
        <w:t>content service</w:t>
      </w:r>
      <w:r w:rsidRPr="00AC295C">
        <w:t xml:space="preserve"> means a content service (as defined by the </w:t>
      </w:r>
      <w:r w:rsidRPr="00AC295C">
        <w:rPr>
          <w:i/>
        </w:rPr>
        <w:t>Telecommunications Act 1997</w:t>
      </w:r>
      <w:r w:rsidRPr="00AC295C">
        <w:t>) provided using a listed carriage service.</w:t>
      </w:r>
    </w:p>
    <w:p w:rsidR="004C55D7" w:rsidRPr="00AC295C" w:rsidRDefault="004C55D7" w:rsidP="004C55D7">
      <w:pPr>
        <w:pStyle w:val="Definition"/>
      </w:pPr>
      <w:r w:rsidRPr="00AC295C">
        <w:rPr>
          <w:b/>
          <w:i/>
        </w:rPr>
        <w:t>credit</w:t>
      </w:r>
      <w:r w:rsidRPr="00AC295C">
        <w:t xml:space="preserve"> has the meaning given by section</w:t>
      </w:r>
      <w:r w:rsidR="00AC295C">
        <w:t> </w:t>
      </w:r>
      <w:r w:rsidRPr="00AC295C">
        <w:t>11A.</w:t>
      </w:r>
    </w:p>
    <w:p w:rsidR="00DE46A0" w:rsidRPr="00AC295C" w:rsidRDefault="00DE46A0">
      <w:pPr>
        <w:pStyle w:val="Definition"/>
      </w:pPr>
      <w:r w:rsidRPr="00AC295C">
        <w:rPr>
          <w:b/>
          <w:i/>
        </w:rPr>
        <w:t>datacasting licence</w:t>
      </w:r>
      <w:r w:rsidRPr="00AC295C">
        <w:t xml:space="preserve"> has the same meaning as in the </w:t>
      </w:r>
      <w:r w:rsidRPr="00AC295C">
        <w:rPr>
          <w:i/>
        </w:rPr>
        <w:t>Broadcasting Services Act 1992</w:t>
      </w:r>
      <w:r w:rsidRPr="00AC295C">
        <w:t>.</w:t>
      </w:r>
    </w:p>
    <w:p w:rsidR="00DE46A0" w:rsidRPr="00AC295C" w:rsidRDefault="00DE46A0">
      <w:pPr>
        <w:pStyle w:val="Definition"/>
      </w:pPr>
      <w:r w:rsidRPr="00AC295C">
        <w:rPr>
          <w:b/>
          <w:i/>
        </w:rPr>
        <w:t>datacasting service</w:t>
      </w:r>
      <w:r w:rsidRPr="00AC295C">
        <w:t xml:space="preserve"> means a datacasting service (within the meaning of the </w:t>
      </w:r>
      <w:r w:rsidRPr="00AC295C">
        <w:rPr>
          <w:i/>
        </w:rPr>
        <w:t>Broadcasting Services Act 1992</w:t>
      </w:r>
      <w:r w:rsidRPr="00AC295C">
        <w:t xml:space="preserve">) that is provided in </w:t>
      </w:r>
      <w:smartTag w:uri="urn:schemas-microsoft-com:office:smarttags" w:element="country-region">
        <w:smartTag w:uri="urn:schemas-microsoft-com:office:smarttags" w:element="place">
          <w:r w:rsidRPr="00AC295C">
            <w:t>Australia</w:t>
          </w:r>
        </w:smartTag>
      </w:smartTag>
      <w:r w:rsidRPr="00AC295C">
        <w:t xml:space="preserve"> under a datacasting licence.</w:t>
      </w:r>
    </w:p>
    <w:p w:rsidR="00DE46A0" w:rsidRPr="00AC295C" w:rsidRDefault="00DE46A0">
      <w:pPr>
        <w:pStyle w:val="Definition"/>
      </w:pPr>
      <w:r w:rsidRPr="00AC295C">
        <w:rPr>
          <w:b/>
          <w:i/>
        </w:rPr>
        <w:t>designated broadcasting link</w:t>
      </w:r>
      <w:r w:rsidRPr="00AC295C">
        <w:t xml:space="preserve"> has the meaning given by section</w:t>
      </w:r>
      <w:r w:rsidR="00AC295C">
        <w:t> </w:t>
      </w:r>
      <w:r w:rsidRPr="00AC295C">
        <w:t>8C.</w:t>
      </w:r>
    </w:p>
    <w:p w:rsidR="00DE46A0" w:rsidRPr="00AC295C" w:rsidRDefault="00DE46A0">
      <w:pPr>
        <w:pStyle w:val="Definition"/>
      </w:pPr>
      <w:r w:rsidRPr="00AC295C">
        <w:rPr>
          <w:b/>
          <w:i/>
        </w:rPr>
        <w:t>designated country</w:t>
      </w:r>
      <w:r w:rsidRPr="00AC295C">
        <w:t xml:space="preserve"> has the meaning given by section</w:t>
      </w:r>
      <w:r w:rsidR="00AC295C">
        <w:t> </w:t>
      </w:r>
      <w:r w:rsidRPr="00AC295C">
        <w:t>9A.</w:t>
      </w:r>
    </w:p>
    <w:p w:rsidR="00DE46A0" w:rsidRPr="00AC295C" w:rsidRDefault="00DE46A0">
      <w:pPr>
        <w:pStyle w:val="Definition"/>
      </w:pPr>
      <w:r w:rsidRPr="00AC295C">
        <w:rPr>
          <w:b/>
          <w:i/>
        </w:rPr>
        <w:t>designated country</w:t>
      </w:r>
      <w:r w:rsidR="00AC295C">
        <w:rPr>
          <w:b/>
          <w:i/>
        </w:rPr>
        <w:noBreakHyphen/>
      </w:r>
      <w:r w:rsidRPr="00AC295C">
        <w:rPr>
          <w:b/>
          <w:i/>
        </w:rPr>
        <w:t>customer link</w:t>
      </w:r>
      <w:r w:rsidRPr="00AC295C">
        <w:t xml:space="preserve"> has the meaning given by section</w:t>
      </w:r>
      <w:r w:rsidR="00AC295C">
        <w:t> </w:t>
      </w:r>
      <w:r w:rsidRPr="00AC295C">
        <w:t>9B.</w:t>
      </w:r>
    </w:p>
    <w:p w:rsidR="00DE46A0" w:rsidRPr="00AC295C" w:rsidRDefault="00DE46A0">
      <w:pPr>
        <w:pStyle w:val="Definition"/>
      </w:pPr>
      <w:r w:rsidRPr="00AC295C">
        <w:rPr>
          <w:b/>
          <w:i/>
        </w:rPr>
        <w:t>designated datacasting link</w:t>
      </w:r>
      <w:r w:rsidRPr="00AC295C">
        <w:t xml:space="preserve"> has the meaning given by section</w:t>
      </w:r>
      <w:r w:rsidR="00AC295C">
        <w:t> </w:t>
      </w:r>
      <w:r w:rsidRPr="00AC295C">
        <w:t>8C.</w:t>
      </w:r>
    </w:p>
    <w:p w:rsidR="00E02D7D" w:rsidRPr="00AC295C" w:rsidRDefault="00E02D7D" w:rsidP="00E02D7D">
      <w:pPr>
        <w:pStyle w:val="Definition"/>
      </w:pPr>
      <w:r w:rsidRPr="00AC295C">
        <w:rPr>
          <w:b/>
          <w:i/>
        </w:rPr>
        <w:t>designated interactive gambling service</w:t>
      </w:r>
      <w:r w:rsidRPr="00AC295C">
        <w:t xml:space="preserve"> means:</w:t>
      </w:r>
    </w:p>
    <w:p w:rsidR="00E02D7D" w:rsidRPr="00AC295C" w:rsidRDefault="00E02D7D" w:rsidP="00E02D7D">
      <w:pPr>
        <w:pStyle w:val="paragraph"/>
      </w:pPr>
      <w:r w:rsidRPr="00AC295C">
        <w:tab/>
        <w:t>(a)</w:t>
      </w:r>
      <w:r w:rsidRPr="00AC295C">
        <w:tab/>
        <w:t>a prohibited interactive gambling service; or</w:t>
      </w:r>
    </w:p>
    <w:p w:rsidR="00E02D7D" w:rsidRPr="00AC295C" w:rsidRDefault="00E02D7D" w:rsidP="00E02D7D">
      <w:pPr>
        <w:pStyle w:val="paragraph"/>
      </w:pPr>
      <w:r w:rsidRPr="00AC295C">
        <w:tab/>
        <w:t>(b)</w:t>
      </w:r>
      <w:r w:rsidRPr="00AC295C">
        <w:tab/>
        <w:t>an unlicensed regulated interactive gambling service.</w:t>
      </w:r>
    </w:p>
    <w:p w:rsidR="00DE46A0" w:rsidRPr="00AC295C" w:rsidRDefault="00DE46A0">
      <w:pPr>
        <w:pStyle w:val="Definition"/>
      </w:pPr>
      <w:r w:rsidRPr="00AC295C">
        <w:rPr>
          <w:b/>
          <w:i/>
        </w:rPr>
        <w:t xml:space="preserve">designated </w:t>
      </w:r>
      <w:r w:rsidR="00C073FA" w:rsidRPr="00AC295C">
        <w:rPr>
          <w:b/>
          <w:i/>
        </w:rPr>
        <w:t>internet</w:t>
      </w:r>
      <w:r w:rsidRPr="00AC295C">
        <w:rPr>
          <w:b/>
          <w:i/>
        </w:rPr>
        <w:t xml:space="preserve"> gambling matter</w:t>
      </w:r>
      <w:r w:rsidRPr="00AC295C">
        <w:t xml:space="preserve"> has the meaning given by section</w:t>
      </w:r>
      <w:r w:rsidR="00AC295C">
        <w:t> </w:t>
      </w:r>
      <w:r w:rsidRPr="00AC295C">
        <w:t>35.</w:t>
      </w:r>
    </w:p>
    <w:p w:rsidR="00DE46A0" w:rsidRPr="00AC295C" w:rsidRDefault="00DE46A0">
      <w:pPr>
        <w:pStyle w:val="Definition"/>
      </w:pPr>
      <w:r w:rsidRPr="00AC295C">
        <w:rPr>
          <w:b/>
          <w:i/>
        </w:rPr>
        <w:t>designated notification scheme</w:t>
      </w:r>
      <w:r w:rsidRPr="00AC295C">
        <w:t xml:space="preserve"> means a scheme:</w:t>
      </w:r>
    </w:p>
    <w:p w:rsidR="00DE46A0" w:rsidRPr="00AC295C" w:rsidRDefault="00DE46A0">
      <w:pPr>
        <w:pStyle w:val="paragraph"/>
      </w:pPr>
      <w:r w:rsidRPr="00AC295C">
        <w:tab/>
        <w:t>(a)</w:t>
      </w:r>
      <w:r w:rsidRPr="00AC295C">
        <w:tab/>
        <w:t>in the nature of a scheme for substituted service; and</w:t>
      </w:r>
    </w:p>
    <w:p w:rsidR="00DE46A0" w:rsidRPr="00AC295C" w:rsidRDefault="00DE46A0">
      <w:pPr>
        <w:pStyle w:val="paragraph"/>
      </w:pPr>
      <w:r w:rsidRPr="00AC295C">
        <w:tab/>
        <w:t>(b)</w:t>
      </w:r>
      <w:r w:rsidRPr="00AC295C">
        <w:tab/>
        <w:t xml:space="preserve">under which the </w:t>
      </w:r>
      <w:r w:rsidR="00397C16" w:rsidRPr="00AC295C">
        <w:t>ACMA</w:t>
      </w:r>
      <w:r w:rsidRPr="00AC295C">
        <w:t xml:space="preserve"> is taken, for the purposes of this Act, to have notified each </w:t>
      </w:r>
      <w:r w:rsidR="00C073FA" w:rsidRPr="00AC295C">
        <w:t>internet</w:t>
      </w:r>
      <w:r w:rsidRPr="00AC295C">
        <w:t xml:space="preserve"> service provider of a matter or thing.</w:t>
      </w:r>
    </w:p>
    <w:p w:rsidR="00DE46A0" w:rsidRPr="00AC295C" w:rsidRDefault="00DE46A0">
      <w:pPr>
        <w:pStyle w:val="notetext"/>
      </w:pPr>
      <w:r w:rsidRPr="00AC295C">
        <w:t>Note:</w:t>
      </w:r>
      <w:r w:rsidRPr="00AC295C">
        <w:tab/>
        <w:t xml:space="preserve">For example, the </w:t>
      </w:r>
      <w:r w:rsidR="00397C16" w:rsidRPr="00AC295C">
        <w:t>ACMA</w:t>
      </w:r>
      <w:r w:rsidRPr="00AC295C">
        <w:t xml:space="preserve"> may make matters or things available on the </w:t>
      </w:r>
      <w:r w:rsidR="00C073FA" w:rsidRPr="00AC295C">
        <w:t>internet</w:t>
      </w:r>
      <w:r w:rsidRPr="00AC295C">
        <w:t xml:space="preserve"> (with or without security measures).</w:t>
      </w:r>
    </w:p>
    <w:p w:rsidR="00E02D7D" w:rsidRPr="00AC295C" w:rsidRDefault="00E02D7D" w:rsidP="00E02D7D">
      <w:pPr>
        <w:pStyle w:val="Definition"/>
      </w:pPr>
      <w:r w:rsidRPr="00AC295C">
        <w:rPr>
          <w:b/>
          <w:i/>
        </w:rPr>
        <w:t>electronic equipment</w:t>
      </w:r>
      <w:r w:rsidRPr="00AC295C">
        <w:t xml:space="preserve"> includes:</w:t>
      </w:r>
    </w:p>
    <w:p w:rsidR="00E02D7D" w:rsidRPr="00AC295C" w:rsidRDefault="00E02D7D" w:rsidP="00E02D7D">
      <w:pPr>
        <w:pStyle w:val="paragraph"/>
      </w:pPr>
      <w:r w:rsidRPr="00AC295C">
        <w:tab/>
        <w:t>(a)</w:t>
      </w:r>
      <w:r w:rsidRPr="00AC295C">
        <w:tab/>
        <w:t>an electronic apparatus; and</w:t>
      </w:r>
    </w:p>
    <w:p w:rsidR="00E02D7D" w:rsidRPr="00AC295C" w:rsidRDefault="00E02D7D" w:rsidP="00E02D7D">
      <w:pPr>
        <w:pStyle w:val="paragraph"/>
      </w:pPr>
      <w:r w:rsidRPr="00AC295C">
        <w:tab/>
        <w:t>(b)</w:t>
      </w:r>
      <w:r w:rsidRPr="00AC295C">
        <w:tab/>
        <w:t>an electronic device.</w:t>
      </w:r>
    </w:p>
    <w:p w:rsidR="00DE46A0" w:rsidRPr="00AC295C" w:rsidRDefault="00DE46A0">
      <w:pPr>
        <w:pStyle w:val="Definition"/>
      </w:pPr>
      <w:r w:rsidRPr="00AC295C">
        <w:rPr>
          <w:b/>
          <w:i/>
        </w:rPr>
        <w:t>engage in conduct</w:t>
      </w:r>
      <w:r w:rsidRPr="00AC295C">
        <w:t xml:space="preserve"> means:</w:t>
      </w:r>
    </w:p>
    <w:p w:rsidR="00DE46A0" w:rsidRPr="00AC295C" w:rsidRDefault="00DE46A0">
      <w:pPr>
        <w:pStyle w:val="paragraph"/>
      </w:pPr>
      <w:r w:rsidRPr="00AC295C">
        <w:tab/>
        <w:t>(a)</w:t>
      </w:r>
      <w:r w:rsidRPr="00AC295C">
        <w:tab/>
        <w:t>do an act; or</w:t>
      </w:r>
    </w:p>
    <w:p w:rsidR="00DE46A0" w:rsidRPr="00AC295C" w:rsidRDefault="00DE46A0">
      <w:pPr>
        <w:pStyle w:val="paragraph"/>
      </w:pPr>
      <w:r w:rsidRPr="00AC295C">
        <w:tab/>
        <w:t>(b)</w:t>
      </w:r>
      <w:r w:rsidRPr="00AC295C">
        <w:tab/>
        <w:t>omit to perform an act.</w:t>
      </w:r>
    </w:p>
    <w:p w:rsidR="00DE46A0" w:rsidRPr="00AC295C" w:rsidRDefault="00DE46A0">
      <w:pPr>
        <w:pStyle w:val="Definition"/>
      </w:pPr>
      <w:r w:rsidRPr="00AC295C">
        <w:rPr>
          <w:b/>
          <w:i/>
        </w:rPr>
        <w:t>excluded gaming service</w:t>
      </w:r>
      <w:r w:rsidRPr="00AC295C">
        <w:t xml:space="preserve"> has the meaning given by section</w:t>
      </w:r>
      <w:r w:rsidR="00AC295C">
        <w:t> </w:t>
      </w:r>
      <w:r w:rsidRPr="00AC295C">
        <w:t>8B.</w:t>
      </w:r>
    </w:p>
    <w:p w:rsidR="00DE46A0" w:rsidRPr="00AC295C" w:rsidRDefault="00DE46A0">
      <w:pPr>
        <w:pStyle w:val="Definition"/>
      </w:pPr>
      <w:r w:rsidRPr="00AC295C">
        <w:rPr>
          <w:b/>
          <w:i/>
        </w:rPr>
        <w:t>excluded lottery service</w:t>
      </w:r>
      <w:r w:rsidRPr="00AC295C">
        <w:t xml:space="preserve"> has the meaning given by section</w:t>
      </w:r>
      <w:r w:rsidR="00AC295C">
        <w:t> </w:t>
      </w:r>
      <w:r w:rsidRPr="00AC295C">
        <w:t>8D.</w:t>
      </w:r>
    </w:p>
    <w:p w:rsidR="00DE46A0" w:rsidRPr="00AC295C" w:rsidRDefault="00DE46A0">
      <w:pPr>
        <w:pStyle w:val="Definition"/>
      </w:pPr>
      <w:r w:rsidRPr="00AC295C">
        <w:rPr>
          <w:b/>
          <w:i/>
        </w:rPr>
        <w:t>excluded wagering service</w:t>
      </w:r>
      <w:r w:rsidRPr="00AC295C">
        <w:t xml:space="preserve"> has the meaning given by section</w:t>
      </w:r>
      <w:r w:rsidR="00AC295C">
        <w:t> </w:t>
      </w:r>
      <w:r w:rsidRPr="00AC295C">
        <w:t>8A.</w:t>
      </w:r>
    </w:p>
    <w:p w:rsidR="00DE46A0" w:rsidRPr="00AC295C" w:rsidRDefault="00DE46A0">
      <w:pPr>
        <w:pStyle w:val="Definition"/>
      </w:pPr>
      <w:r w:rsidRPr="00AC295C">
        <w:rPr>
          <w:b/>
          <w:i/>
        </w:rPr>
        <w:t>exempt service</w:t>
      </w:r>
      <w:r w:rsidRPr="00AC295C">
        <w:t xml:space="preserve"> has the meaning given by section</w:t>
      </w:r>
      <w:r w:rsidR="00AC295C">
        <w:t> </w:t>
      </w:r>
      <w:r w:rsidRPr="00AC295C">
        <w:t>10.</w:t>
      </w:r>
    </w:p>
    <w:p w:rsidR="00E02D7D" w:rsidRPr="00AC295C" w:rsidRDefault="00E02D7D" w:rsidP="00E02D7D">
      <w:pPr>
        <w:pStyle w:val="Definition"/>
      </w:pPr>
      <w:r w:rsidRPr="00AC295C">
        <w:rPr>
          <w:b/>
          <w:i/>
        </w:rPr>
        <w:t>Federal Circuit Court</w:t>
      </w:r>
      <w:r w:rsidRPr="00AC295C">
        <w:t xml:space="preserve"> means the Federal Circuit Court of Australia.</w:t>
      </w:r>
    </w:p>
    <w:p w:rsidR="00DE46A0" w:rsidRPr="00AC295C" w:rsidRDefault="00DE46A0">
      <w:pPr>
        <w:pStyle w:val="Definition"/>
      </w:pPr>
      <w:r w:rsidRPr="00AC295C">
        <w:rPr>
          <w:b/>
          <w:i/>
        </w:rPr>
        <w:t>Federal Court</w:t>
      </w:r>
      <w:r w:rsidRPr="00AC295C">
        <w:t xml:space="preserve"> means the Federal Court of Australia.</w:t>
      </w:r>
    </w:p>
    <w:p w:rsidR="00DE46A0" w:rsidRPr="00AC295C" w:rsidRDefault="00DE46A0">
      <w:pPr>
        <w:pStyle w:val="Definition"/>
      </w:pPr>
      <w:r w:rsidRPr="00AC295C">
        <w:rPr>
          <w:b/>
          <w:i/>
        </w:rPr>
        <w:t>gambling service</w:t>
      </w:r>
      <w:r w:rsidRPr="00AC295C">
        <w:t xml:space="preserve"> means:</w:t>
      </w:r>
    </w:p>
    <w:p w:rsidR="00DE46A0" w:rsidRPr="00AC295C" w:rsidRDefault="00DE46A0">
      <w:pPr>
        <w:pStyle w:val="paragraph"/>
      </w:pPr>
      <w:r w:rsidRPr="00AC295C">
        <w:tab/>
        <w:t>(a)</w:t>
      </w:r>
      <w:r w:rsidRPr="00AC295C">
        <w:tab/>
        <w:t>a service for the placing, making, receiving or acceptance of bets; or</w:t>
      </w:r>
    </w:p>
    <w:p w:rsidR="00DE46A0" w:rsidRPr="00AC295C" w:rsidRDefault="00DE46A0">
      <w:pPr>
        <w:pStyle w:val="paragraph"/>
      </w:pPr>
      <w:r w:rsidRPr="00AC295C">
        <w:tab/>
        <w:t>(b)</w:t>
      </w:r>
      <w:r w:rsidRPr="00AC295C">
        <w:tab/>
        <w:t>a service the sole or dominant purpose of which is to introduce individuals who wish to make or place bets to individuals who are willing to receive or accept those bets; or</w:t>
      </w:r>
    </w:p>
    <w:p w:rsidR="00DE46A0" w:rsidRPr="00AC295C" w:rsidRDefault="00DE46A0">
      <w:pPr>
        <w:pStyle w:val="paragraph"/>
      </w:pPr>
      <w:r w:rsidRPr="00AC295C">
        <w:tab/>
        <w:t>(c)</w:t>
      </w:r>
      <w:r w:rsidRPr="00AC295C">
        <w:tab/>
        <w:t>a service for the conduct of a lottery; or</w:t>
      </w:r>
    </w:p>
    <w:p w:rsidR="00DE46A0" w:rsidRPr="00AC295C" w:rsidRDefault="00DE46A0">
      <w:pPr>
        <w:pStyle w:val="paragraph"/>
      </w:pPr>
      <w:r w:rsidRPr="00AC295C">
        <w:tab/>
        <w:t>(d)</w:t>
      </w:r>
      <w:r w:rsidRPr="00AC295C">
        <w:tab/>
        <w:t>a service for the supply of lottery tickets; or</w:t>
      </w:r>
    </w:p>
    <w:p w:rsidR="00DE46A0" w:rsidRPr="00AC295C" w:rsidRDefault="00DE46A0">
      <w:pPr>
        <w:pStyle w:val="paragraph"/>
      </w:pPr>
      <w:r w:rsidRPr="00AC295C">
        <w:tab/>
        <w:t>(e)</w:t>
      </w:r>
      <w:r w:rsidRPr="00AC295C">
        <w:tab/>
        <w:t>a service for the conduct of a game, where:</w:t>
      </w:r>
    </w:p>
    <w:p w:rsidR="00DE46A0" w:rsidRPr="00AC295C" w:rsidRDefault="00DE46A0">
      <w:pPr>
        <w:pStyle w:val="paragraphsub"/>
      </w:pPr>
      <w:r w:rsidRPr="00AC295C">
        <w:tab/>
        <w:t>(i)</w:t>
      </w:r>
      <w:r w:rsidRPr="00AC295C">
        <w:tab/>
        <w:t>the game is played for money or anything else of value; and</w:t>
      </w:r>
    </w:p>
    <w:p w:rsidR="00DE46A0" w:rsidRPr="00AC295C" w:rsidRDefault="00DE46A0">
      <w:pPr>
        <w:pStyle w:val="paragraphsub"/>
      </w:pPr>
      <w:r w:rsidRPr="00AC295C">
        <w:tab/>
        <w:t>(ii)</w:t>
      </w:r>
      <w:r w:rsidRPr="00AC295C">
        <w:tab/>
        <w:t>the game is a game of chance or of mixed chance and skill; and</w:t>
      </w:r>
    </w:p>
    <w:p w:rsidR="00DE46A0" w:rsidRPr="00AC295C" w:rsidRDefault="00DE46A0">
      <w:pPr>
        <w:pStyle w:val="paragraphsub"/>
      </w:pPr>
      <w:r w:rsidRPr="00AC295C">
        <w:tab/>
        <w:t>(iii)</w:t>
      </w:r>
      <w:r w:rsidRPr="00AC295C">
        <w:tab/>
        <w:t>a customer of the service gives or agrees to give consideration to play or enter the game; or</w:t>
      </w:r>
    </w:p>
    <w:p w:rsidR="00DE46A0" w:rsidRPr="00AC295C" w:rsidRDefault="00DE46A0">
      <w:pPr>
        <w:pStyle w:val="paragraph"/>
      </w:pPr>
      <w:r w:rsidRPr="00AC295C">
        <w:tab/>
        <w:t>(f)</w:t>
      </w:r>
      <w:r w:rsidRPr="00AC295C">
        <w:tab/>
        <w:t>a gambling service (within the ordinary meaning of that expression) that is not covered by any of the above paragraphs.</w:t>
      </w:r>
    </w:p>
    <w:p w:rsidR="00DE46A0" w:rsidRPr="00AC295C" w:rsidRDefault="00DE46A0">
      <w:pPr>
        <w:pStyle w:val="Definition"/>
      </w:pPr>
      <w:r w:rsidRPr="00AC295C">
        <w:rPr>
          <w:b/>
          <w:i/>
        </w:rPr>
        <w:t>game</w:t>
      </w:r>
      <w:r w:rsidRPr="00AC295C">
        <w:t xml:space="preserve"> includes an electronic game.</w:t>
      </w:r>
    </w:p>
    <w:p w:rsidR="00E02D7D" w:rsidRPr="00AC295C" w:rsidRDefault="00E02D7D" w:rsidP="00E02D7D">
      <w:pPr>
        <w:pStyle w:val="Definition"/>
      </w:pPr>
      <w:r w:rsidRPr="00AC295C">
        <w:rPr>
          <w:b/>
          <w:i/>
        </w:rPr>
        <w:t>illegal interactive gambling service</w:t>
      </w:r>
      <w:r w:rsidRPr="00AC295C">
        <w:t xml:space="preserve"> means a prohibited interactive gambling service that is provided in contravention of subsection</w:t>
      </w:r>
      <w:r w:rsidR="00AC295C">
        <w:t> </w:t>
      </w:r>
      <w:r w:rsidRPr="00AC295C">
        <w:t>15(2A).</w:t>
      </w:r>
    </w:p>
    <w:p w:rsidR="00DE46A0" w:rsidRPr="00AC295C" w:rsidRDefault="00DE46A0">
      <w:pPr>
        <w:pStyle w:val="Definition"/>
      </w:pPr>
      <w:r w:rsidRPr="00AC295C">
        <w:rPr>
          <w:b/>
          <w:i/>
        </w:rPr>
        <w:t>industry code</w:t>
      </w:r>
      <w:r w:rsidRPr="00AC295C">
        <w:t xml:space="preserve"> has the meaning given by section</w:t>
      </w:r>
      <w:r w:rsidR="00AC295C">
        <w:t> </w:t>
      </w:r>
      <w:r w:rsidRPr="00AC295C">
        <w:t>33.</w:t>
      </w:r>
    </w:p>
    <w:p w:rsidR="00DE46A0" w:rsidRPr="00AC295C" w:rsidRDefault="00DE46A0">
      <w:pPr>
        <w:pStyle w:val="Definition"/>
      </w:pPr>
      <w:r w:rsidRPr="00AC295C">
        <w:rPr>
          <w:b/>
          <w:i/>
        </w:rPr>
        <w:t>industry standard</w:t>
      </w:r>
      <w:r w:rsidRPr="00AC295C">
        <w:t xml:space="preserve"> has the meaning given by section</w:t>
      </w:r>
      <w:r w:rsidR="00AC295C">
        <w:t> </w:t>
      </w:r>
      <w:r w:rsidRPr="00AC295C">
        <w:t>34.</w:t>
      </w:r>
    </w:p>
    <w:p w:rsidR="00E02D7D" w:rsidRPr="00AC295C" w:rsidRDefault="00E02D7D" w:rsidP="00E02D7D">
      <w:pPr>
        <w:pStyle w:val="Definition"/>
      </w:pPr>
      <w:r w:rsidRPr="00AC295C">
        <w:rPr>
          <w:b/>
          <w:i/>
        </w:rPr>
        <w:t>in</w:t>
      </w:r>
      <w:r w:rsidR="00AC295C">
        <w:rPr>
          <w:b/>
          <w:i/>
        </w:rPr>
        <w:noBreakHyphen/>
      </w:r>
      <w:r w:rsidRPr="00AC295C">
        <w:rPr>
          <w:b/>
          <w:i/>
        </w:rPr>
        <w:t>play betting service</w:t>
      </w:r>
      <w:r w:rsidRPr="00AC295C">
        <w:t xml:space="preserve"> has the meaning given by section</w:t>
      </w:r>
      <w:r w:rsidR="00AC295C">
        <w:t> </w:t>
      </w:r>
      <w:r w:rsidRPr="00AC295C">
        <w:t>10B.</w:t>
      </w:r>
    </w:p>
    <w:p w:rsidR="00DE46A0" w:rsidRPr="00AC295C" w:rsidRDefault="00C073FA">
      <w:pPr>
        <w:pStyle w:val="Definition"/>
      </w:pPr>
      <w:r w:rsidRPr="00AC295C">
        <w:rPr>
          <w:b/>
          <w:i/>
        </w:rPr>
        <w:t>internet</w:t>
      </w:r>
      <w:r w:rsidR="00DE46A0" w:rsidRPr="00AC295C">
        <w:rPr>
          <w:b/>
          <w:i/>
        </w:rPr>
        <w:t xml:space="preserve"> carriage service</w:t>
      </w:r>
      <w:r w:rsidR="00DE46A0" w:rsidRPr="00AC295C">
        <w:t xml:space="preserve"> means a listed carriage service that enables end</w:t>
      </w:r>
      <w:r w:rsidR="00AC295C">
        <w:noBreakHyphen/>
      </w:r>
      <w:r w:rsidR="00DE46A0" w:rsidRPr="00AC295C">
        <w:t xml:space="preserve">users to access the </w:t>
      </w:r>
      <w:r w:rsidRPr="00AC295C">
        <w:t>internet</w:t>
      </w:r>
      <w:r w:rsidR="00DE46A0" w:rsidRPr="00AC295C">
        <w:t>.</w:t>
      </w:r>
    </w:p>
    <w:p w:rsidR="00DE46A0" w:rsidRPr="00AC295C" w:rsidRDefault="00C073FA">
      <w:pPr>
        <w:pStyle w:val="Definition"/>
      </w:pPr>
      <w:r w:rsidRPr="00AC295C">
        <w:rPr>
          <w:b/>
          <w:i/>
        </w:rPr>
        <w:t>internet</w:t>
      </w:r>
      <w:r w:rsidR="00DE46A0" w:rsidRPr="00AC295C">
        <w:rPr>
          <w:b/>
          <w:i/>
        </w:rPr>
        <w:t xml:space="preserve"> content</w:t>
      </w:r>
      <w:r w:rsidR="00DE46A0" w:rsidRPr="00AC295C">
        <w:t xml:space="preserve"> has the same meaning as in Schedule</w:t>
      </w:r>
      <w:r w:rsidR="00AC295C">
        <w:t> </w:t>
      </w:r>
      <w:r w:rsidR="00DE46A0" w:rsidRPr="00AC295C">
        <w:t xml:space="preserve">5 to the </w:t>
      </w:r>
      <w:r w:rsidR="00DE46A0" w:rsidRPr="00AC295C">
        <w:rPr>
          <w:i/>
        </w:rPr>
        <w:t>Broadcasting Services Act 1992</w:t>
      </w:r>
      <w:r w:rsidR="00DE46A0" w:rsidRPr="00AC295C">
        <w:t>.</w:t>
      </w:r>
    </w:p>
    <w:p w:rsidR="00DE46A0" w:rsidRPr="00AC295C" w:rsidRDefault="00C073FA">
      <w:pPr>
        <w:pStyle w:val="Definition"/>
      </w:pPr>
      <w:r w:rsidRPr="00AC295C">
        <w:rPr>
          <w:b/>
          <w:i/>
        </w:rPr>
        <w:t>internet</w:t>
      </w:r>
      <w:r w:rsidR="00DE46A0" w:rsidRPr="00AC295C">
        <w:rPr>
          <w:b/>
          <w:i/>
        </w:rPr>
        <w:t xml:space="preserve"> service provider</w:t>
      </w:r>
      <w:r w:rsidR="00DE46A0" w:rsidRPr="00AC295C">
        <w:t xml:space="preserve"> has the same meaning as in Schedule</w:t>
      </w:r>
      <w:r w:rsidR="00AC295C">
        <w:t> </w:t>
      </w:r>
      <w:r w:rsidR="00DE46A0" w:rsidRPr="00AC295C">
        <w:t xml:space="preserve">5 to the </w:t>
      </w:r>
      <w:r w:rsidR="00DE46A0" w:rsidRPr="00AC295C">
        <w:rPr>
          <w:i/>
        </w:rPr>
        <w:t>Broadcasting Services Act 1992</w:t>
      </w:r>
      <w:r w:rsidR="00DE46A0" w:rsidRPr="00AC295C">
        <w:t>.</w:t>
      </w:r>
    </w:p>
    <w:p w:rsidR="00DE46A0" w:rsidRPr="00AC295C" w:rsidRDefault="00DE46A0">
      <w:pPr>
        <w:pStyle w:val="Definition"/>
      </w:pPr>
      <w:r w:rsidRPr="00AC295C">
        <w:rPr>
          <w:b/>
          <w:i/>
        </w:rPr>
        <w:t>listed carriage service</w:t>
      </w:r>
      <w:r w:rsidRPr="00AC295C">
        <w:t xml:space="preserve"> has the same meaning as in the </w:t>
      </w:r>
      <w:r w:rsidRPr="00AC295C">
        <w:rPr>
          <w:i/>
        </w:rPr>
        <w:t>Telecommunications Act 1997</w:t>
      </w:r>
      <w:r w:rsidRPr="00AC295C">
        <w:t>.</w:t>
      </w:r>
    </w:p>
    <w:p w:rsidR="00DE46A0" w:rsidRPr="00AC295C" w:rsidRDefault="00DE46A0">
      <w:pPr>
        <w:pStyle w:val="Definition"/>
      </w:pPr>
      <w:r w:rsidRPr="00AC295C">
        <w:rPr>
          <w:b/>
          <w:i/>
        </w:rPr>
        <w:t>lottery</w:t>
      </w:r>
      <w:r w:rsidRPr="00AC295C">
        <w:t xml:space="preserve"> includes an electronic lottery.</w:t>
      </w:r>
    </w:p>
    <w:p w:rsidR="003223A5" w:rsidRPr="00AC295C" w:rsidRDefault="003223A5" w:rsidP="003223A5">
      <w:pPr>
        <w:pStyle w:val="notetext"/>
      </w:pPr>
      <w:r w:rsidRPr="00AC295C">
        <w:t>Note:</w:t>
      </w:r>
      <w:r w:rsidRPr="00AC295C">
        <w:tab/>
        <w:t>A keno</w:t>
      </w:r>
      <w:r w:rsidR="00AC295C">
        <w:noBreakHyphen/>
      </w:r>
      <w:r w:rsidRPr="00AC295C">
        <w:t>type lottery is an example of a lottery.</w:t>
      </w:r>
    </w:p>
    <w:p w:rsidR="00DE46A0" w:rsidRPr="00AC295C" w:rsidRDefault="00DE46A0">
      <w:pPr>
        <w:pStyle w:val="Definition"/>
      </w:pPr>
      <w:r w:rsidRPr="00AC295C">
        <w:rPr>
          <w:b/>
          <w:i/>
        </w:rPr>
        <w:t>online provider rule</w:t>
      </w:r>
      <w:r w:rsidRPr="00AC295C">
        <w:t xml:space="preserve"> has the meaning given by section</w:t>
      </w:r>
      <w:r w:rsidR="00AC295C">
        <w:t> </w:t>
      </w:r>
      <w:r w:rsidRPr="00AC295C">
        <w:t>54.</w:t>
      </w:r>
    </w:p>
    <w:p w:rsidR="00E02D7D" w:rsidRPr="00AC295C" w:rsidRDefault="00E02D7D" w:rsidP="00E02D7D">
      <w:pPr>
        <w:pStyle w:val="Definition"/>
      </w:pPr>
      <w:r w:rsidRPr="00AC295C">
        <w:rPr>
          <w:b/>
          <w:i/>
        </w:rPr>
        <w:t>personal information</w:t>
      </w:r>
      <w:r w:rsidRPr="00AC295C">
        <w:t xml:space="preserve"> has the same meaning as in the </w:t>
      </w:r>
      <w:r w:rsidRPr="00AC295C">
        <w:rPr>
          <w:i/>
        </w:rPr>
        <w:t>Privacy Act 1988</w:t>
      </w:r>
      <w:r w:rsidRPr="00AC295C">
        <w:t>.</w:t>
      </w:r>
    </w:p>
    <w:p w:rsidR="00E02D7D" w:rsidRPr="00AC295C" w:rsidRDefault="00E02D7D" w:rsidP="00E02D7D">
      <w:pPr>
        <w:pStyle w:val="Definition"/>
      </w:pPr>
      <w:r w:rsidRPr="00AC295C">
        <w:rPr>
          <w:b/>
          <w:i/>
        </w:rPr>
        <w:t>place</w:t>
      </w:r>
      <w:r w:rsidR="00AC295C">
        <w:rPr>
          <w:b/>
          <w:i/>
        </w:rPr>
        <w:noBreakHyphen/>
      </w:r>
      <w:r w:rsidRPr="00AC295C">
        <w:rPr>
          <w:b/>
          <w:i/>
        </w:rPr>
        <w:t>based betting service</w:t>
      </w:r>
      <w:r w:rsidRPr="00AC295C">
        <w:t xml:space="preserve"> has the meaning given by section</w:t>
      </w:r>
      <w:r w:rsidR="00AC295C">
        <w:t> </w:t>
      </w:r>
      <w:r w:rsidRPr="00AC295C">
        <w:t>8BA.</w:t>
      </w:r>
    </w:p>
    <w:p w:rsidR="00E02D7D" w:rsidRPr="00AC295C" w:rsidRDefault="00E02D7D" w:rsidP="00E02D7D">
      <w:pPr>
        <w:pStyle w:val="Definition"/>
      </w:pPr>
      <w:r w:rsidRPr="00AC295C">
        <w:rPr>
          <w:b/>
          <w:i/>
        </w:rPr>
        <w:t>prohibited interactive gambling service</w:t>
      </w:r>
      <w:r w:rsidRPr="00AC295C">
        <w:t xml:space="preserve"> has the meaning given by section</w:t>
      </w:r>
      <w:r w:rsidR="00AC295C">
        <w:t> </w:t>
      </w:r>
      <w:r w:rsidRPr="00AC295C">
        <w:t>5.</w:t>
      </w:r>
    </w:p>
    <w:p w:rsidR="00E02D7D" w:rsidRPr="00AC295C" w:rsidRDefault="00E02D7D" w:rsidP="00E02D7D">
      <w:pPr>
        <w:pStyle w:val="notetext"/>
      </w:pPr>
      <w:r w:rsidRPr="00AC295C">
        <w:t>Note:</w:t>
      </w:r>
      <w:r w:rsidRPr="00AC295C">
        <w:tab/>
        <w:t>This definition relates to the offence provisions and civil penalty provisions set out in section</w:t>
      </w:r>
      <w:r w:rsidR="00AC295C">
        <w:t> </w:t>
      </w:r>
      <w:r w:rsidRPr="00AC295C">
        <w:t>15 and Part</w:t>
      </w:r>
      <w:r w:rsidR="00AC295C">
        <w:t> </w:t>
      </w:r>
      <w:r w:rsidRPr="00AC295C">
        <w:t>7A.</w:t>
      </w:r>
    </w:p>
    <w:p w:rsidR="00E02D7D" w:rsidRPr="00AC295C" w:rsidRDefault="00E02D7D" w:rsidP="00E02D7D">
      <w:pPr>
        <w:pStyle w:val="Definition"/>
      </w:pPr>
      <w:r w:rsidRPr="00AC295C">
        <w:rPr>
          <w:b/>
          <w:i/>
        </w:rPr>
        <w:t>prohibited internet gambling content</w:t>
      </w:r>
      <w:r w:rsidRPr="00AC295C">
        <w:t xml:space="preserve"> has the meaning given by section</w:t>
      </w:r>
      <w:r w:rsidR="00AC295C">
        <w:t> </w:t>
      </w:r>
      <w:r w:rsidRPr="00AC295C">
        <w:t>8F.</w:t>
      </w:r>
    </w:p>
    <w:p w:rsidR="00E02D7D" w:rsidRPr="00AC295C" w:rsidRDefault="00E02D7D" w:rsidP="00E02D7D">
      <w:pPr>
        <w:pStyle w:val="Definition"/>
      </w:pPr>
      <w:r w:rsidRPr="00AC295C">
        <w:rPr>
          <w:b/>
          <w:i/>
        </w:rPr>
        <w:t>regulated interactive gambling service</w:t>
      </w:r>
      <w:r w:rsidRPr="00AC295C">
        <w:t xml:space="preserve"> has the meaning given by section</w:t>
      </w:r>
      <w:r w:rsidR="00AC295C">
        <w:t> </w:t>
      </w:r>
      <w:r w:rsidRPr="00AC295C">
        <w:t>8E.</w:t>
      </w:r>
    </w:p>
    <w:p w:rsidR="00E02D7D" w:rsidRPr="00AC295C" w:rsidRDefault="00E02D7D" w:rsidP="00E02D7D">
      <w:pPr>
        <w:pStyle w:val="Definition"/>
      </w:pPr>
      <w:r w:rsidRPr="00AC295C">
        <w:rPr>
          <w:b/>
          <w:i/>
        </w:rPr>
        <w:t>Regulatory Powers Act</w:t>
      </w:r>
      <w:r w:rsidRPr="00AC295C">
        <w:t xml:space="preserve"> means the </w:t>
      </w:r>
      <w:r w:rsidRPr="00AC295C">
        <w:rPr>
          <w:i/>
        </w:rPr>
        <w:t>Regulatory Powers (Standard Provisions) Act 2014</w:t>
      </w:r>
      <w:r w:rsidRPr="00AC295C">
        <w:t>.</w:t>
      </w:r>
    </w:p>
    <w:p w:rsidR="004C55D7" w:rsidRPr="00AC295C" w:rsidRDefault="004C55D7" w:rsidP="004C55D7">
      <w:pPr>
        <w:pStyle w:val="Definition"/>
      </w:pPr>
      <w:r w:rsidRPr="00AC295C">
        <w:rPr>
          <w:b/>
          <w:i/>
        </w:rPr>
        <w:t>related company group</w:t>
      </w:r>
      <w:r w:rsidRPr="00AC295C">
        <w:t xml:space="preserve"> means a group of 2 or more bodies corporate, where each member of the group is related to each other member of the group. For this purpose, the question whether a body corporate is related to another body corporate is to be determined in the same manner as that question is determined under the </w:t>
      </w:r>
      <w:r w:rsidRPr="00AC295C">
        <w:rPr>
          <w:i/>
        </w:rPr>
        <w:t>Corporations Act 2001</w:t>
      </w:r>
      <w:r w:rsidRPr="00AC295C">
        <w:t>.</w:t>
      </w:r>
    </w:p>
    <w:p w:rsidR="00E02D7D" w:rsidRPr="00AC295C" w:rsidRDefault="00E02D7D" w:rsidP="00E02D7D">
      <w:pPr>
        <w:pStyle w:val="Definition"/>
      </w:pPr>
      <w:r w:rsidRPr="00AC295C">
        <w:rPr>
          <w:b/>
          <w:i/>
        </w:rPr>
        <w:t>sporting event</w:t>
      </w:r>
      <w:r w:rsidRPr="00AC295C">
        <w:t xml:space="preserve"> has a meaning affected by section</w:t>
      </w:r>
      <w:r w:rsidR="00AC295C">
        <w:t> </w:t>
      </w:r>
      <w:r w:rsidRPr="00AC295C">
        <w:t>10A.</w:t>
      </w:r>
    </w:p>
    <w:p w:rsidR="00E02D7D" w:rsidRPr="00AC295C" w:rsidRDefault="00E02D7D" w:rsidP="00E02D7D">
      <w:pPr>
        <w:pStyle w:val="Definition"/>
      </w:pPr>
      <w:r w:rsidRPr="00AC295C">
        <w:rPr>
          <w:b/>
          <w:i/>
        </w:rPr>
        <w:t>telephone betting service</w:t>
      </w:r>
      <w:r w:rsidRPr="00AC295C">
        <w:t xml:space="preserve"> has the meaning given by section</w:t>
      </w:r>
      <w:r w:rsidR="00AC295C">
        <w:t> </w:t>
      </w:r>
      <w:r w:rsidRPr="00AC295C">
        <w:t>8AA.</w:t>
      </w:r>
    </w:p>
    <w:p w:rsidR="00DE46A0" w:rsidRPr="00AC295C" w:rsidRDefault="00DE46A0">
      <w:pPr>
        <w:pStyle w:val="Definition"/>
      </w:pPr>
      <w:r w:rsidRPr="00AC295C">
        <w:rPr>
          <w:b/>
          <w:i/>
        </w:rPr>
        <w:t>ticket</w:t>
      </w:r>
      <w:r w:rsidRPr="00AC295C">
        <w:t xml:space="preserve"> includes an electronic ticket.</w:t>
      </w:r>
    </w:p>
    <w:p w:rsidR="00E02D7D" w:rsidRPr="00AC295C" w:rsidRDefault="00E02D7D" w:rsidP="00E02D7D">
      <w:pPr>
        <w:pStyle w:val="Definition"/>
      </w:pPr>
      <w:r w:rsidRPr="00AC295C">
        <w:rPr>
          <w:b/>
          <w:i/>
        </w:rPr>
        <w:t>trade promotion gambling service</w:t>
      </w:r>
      <w:r w:rsidRPr="00AC295C">
        <w:t xml:space="preserve"> has the meaning given by section</w:t>
      </w:r>
      <w:r w:rsidR="00AC295C">
        <w:t> </w:t>
      </w:r>
      <w:r w:rsidRPr="00AC295C">
        <w:t>8BB.</w:t>
      </w:r>
    </w:p>
    <w:p w:rsidR="00E02D7D" w:rsidRPr="00AC295C" w:rsidRDefault="00E02D7D" w:rsidP="00E02D7D">
      <w:pPr>
        <w:pStyle w:val="Definition"/>
      </w:pPr>
      <w:r w:rsidRPr="00AC295C">
        <w:rPr>
          <w:b/>
          <w:i/>
        </w:rPr>
        <w:t>unlicensed regulated interactive gambling service</w:t>
      </w:r>
      <w:r w:rsidRPr="00AC295C">
        <w:t xml:space="preserve"> means a regulated interactive gambling service that is provided in contravention of subsection</w:t>
      </w:r>
      <w:r w:rsidR="00AC295C">
        <w:t> </w:t>
      </w:r>
      <w:r w:rsidRPr="00AC295C">
        <w:t>15AA(3).</w:t>
      </w:r>
    </w:p>
    <w:p w:rsidR="004C55D7" w:rsidRPr="00AC295C" w:rsidRDefault="004C55D7" w:rsidP="004C55D7">
      <w:pPr>
        <w:pStyle w:val="Definition"/>
      </w:pPr>
      <w:r w:rsidRPr="00AC295C">
        <w:rPr>
          <w:b/>
          <w:i/>
        </w:rPr>
        <w:t>wagering service</w:t>
      </w:r>
      <w:r w:rsidRPr="00AC295C">
        <w:t xml:space="preserve"> means a service covered by </w:t>
      </w:r>
      <w:r w:rsidR="00AC295C">
        <w:t>paragraph (</w:t>
      </w:r>
      <w:r w:rsidRPr="00AC295C">
        <w:t xml:space="preserve">a) or (b) of the definition of </w:t>
      </w:r>
      <w:r w:rsidRPr="00AC295C">
        <w:rPr>
          <w:b/>
          <w:i/>
        </w:rPr>
        <w:t>gambling service</w:t>
      </w:r>
      <w:r w:rsidRPr="00AC295C">
        <w:t>.</w:t>
      </w:r>
    </w:p>
    <w:p w:rsidR="004C55D7" w:rsidRPr="00AC295C" w:rsidRDefault="004C55D7" w:rsidP="004C55D7">
      <w:pPr>
        <w:pStyle w:val="Definition"/>
      </w:pPr>
      <w:r w:rsidRPr="00AC295C">
        <w:rPr>
          <w:b/>
          <w:i/>
        </w:rPr>
        <w:t>wagering service provider</w:t>
      </w:r>
      <w:r w:rsidRPr="00AC295C">
        <w:t xml:space="preserve"> means a person who provides a wagering service.</w:t>
      </w:r>
    </w:p>
    <w:p w:rsidR="004C55D7" w:rsidRPr="00AC295C" w:rsidRDefault="004C55D7" w:rsidP="004C55D7">
      <w:pPr>
        <w:pStyle w:val="Definition"/>
      </w:pPr>
      <w:r w:rsidRPr="00AC295C">
        <w:rPr>
          <w:b/>
          <w:i/>
        </w:rPr>
        <w:t>wagering turnover</w:t>
      </w:r>
      <w:r w:rsidRPr="00AC295C">
        <w:t xml:space="preserve"> of a person for a financial year means so much of the turnover of the person for the financial year as is attributable to the provision of wagering services.</w:t>
      </w:r>
    </w:p>
    <w:p w:rsidR="00E02D7D" w:rsidRPr="00AC295C" w:rsidRDefault="00E02D7D" w:rsidP="00E02D7D">
      <w:pPr>
        <w:pStyle w:val="Definition"/>
      </w:pPr>
      <w:r w:rsidRPr="00AC295C">
        <w:rPr>
          <w:b/>
          <w:i/>
        </w:rPr>
        <w:t>wholesale gambling service</w:t>
      </w:r>
      <w:r w:rsidRPr="00AC295C">
        <w:t xml:space="preserve"> means a gambling service to the extent to which it is provided to a person who:</w:t>
      </w:r>
    </w:p>
    <w:p w:rsidR="00E02D7D" w:rsidRPr="00AC295C" w:rsidRDefault="00E02D7D" w:rsidP="00E02D7D">
      <w:pPr>
        <w:pStyle w:val="paragraph"/>
      </w:pPr>
      <w:r w:rsidRPr="00AC295C">
        <w:tab/>
        <w:t>(a)</w:t>
      </w:r>
      <w:r w:rsidRPr="00AC295C">
        <w:tab/>
        <w:t>is the provider of a gambling service; and</w:t>
      </w:r>
    </w:p>
    <w:p w:rsidR="00E02D7D" w:rsidRPr="00AC295C" w:rsidRDefault="00E02D7D" w:rsidP="00E02D7D">
      <w:pPr>
        <w:pStyle w:val="paragraph"/>
      </w:pPr>
      <w:r w:rsidRPr="00AC295C">
        <w:tab/>
        <w:t>(b)</w:t>
      </w:r>
      <w:r w:rsidRPr="00AC295C">
        <w:tab/>
        <w:t xml:space="preserve">holds a licence (however described) under a law of a State or Territory that authorises the provision of the service mentioned in </w:t>
      </w:r>
      <w:r w:rsidR="00AC295C">
        <w:t>paragraph (</w:t>
      </w:r>
      <w:r w:rsidRPr="00AC295C">
        <w:t>a).</w:t>
      </w:r>
    </w:p>
    <w:p w:rsidR="005D2997" w:rsidRPr="00AC295C" w:rsidRDefault="005D2997" w:rsidP="005D2997">
      <w:pPr>
        <w:pStyle w:val="ActHead5"/>
      </w:pPr>
      <w:bookmarkStart w:id="6" w:name="_Toc535936394"/>
      <w:r w:rsidRPr="00BC0F1D">
        <w:rPr>
          <w:rStyle w:val="CharSectno"/>
        </w:rPr>
        <w:t>5</w:t>
      </w:r>
      <w:r w:rsidRPr="00AC295C">
        <w:t xml:space="preserve">  Prohibited interactive gambling services</w:t>
      </w:r>
      <w:bookmarkEnd w:id="6"/>
    </w:p>
    <w:p w:rsidR="00DE46A0" w:rsidRPr="00AC295C" w:rsidRDefault="00DE46A0">
      <w:pPr>
        <w:pStyle w:val="subsection"/>
      </w:pPr>
      <w:r w:rsidRPr="00AC295C">
        <w:tab/>
        <w:t>(1)</w:t>
      </w:r>
      <w:r w:rsidRPr="00AC295C">
        <w:tab/>
        <w:t xml:space="preserve">For the purposes of this Act, </w:t>
      </w:r>
      <w:r w:rsidR="005D2997" w:rsidRPr="00AC295C">
        <w:t xml:space="preserve">a </w:t>
      </w:r>
      <w:r w:rsidR="005D2997" w:rsidRPr="00AC295C">
        <w:rPr>
          <w:b/>
          <w:i/>
        </w:rPr>
        <w:t>prohibited interactive</w:t>
      </w:r>
      <w:r w:rsidRPr="00AC295C">
        <w:rPr>
          <w:b/>
          <w:i/>
        </w:rPr>
        <w:t xml:space="preserve"> gambling service</w:t>
      </w:r>
      <w:r w:rsidRPr="00AC295C">
        <w:t xml:space="preserve"> is a gambling service, where:</w:t>
      </w:r>
    </w:p>
    <w:p w:rsidR="00DE46A0" w:rsidRPr="00AC295C" w:rsidRDefault="00DE46A0">
      <w:pPr>
        <w:pStyle w:val="paragraph"/>
      </w:pPr>
      <w:r w:rsidRPr="00AC295C">
        <w:tab/>
        <w:t>(a)</w:t>
      </w:r>
      <w:r w:rsidRPr="00AC295C">
        <w:tab/>
        <w:t>the service is provided in the course of carrying on a business; and</w:t>
      </w:r>
    </w:p>
    <w:p w:rsidR="00DE46A0" w:rsidRPr="00AC295C" w:rsidRDefault="00DE46A0" w:rsidP="00443398">
      <w:pPr>
        <w:pStyle w:val="paragraph"/>
        <w:keepNext/>
        <w:keepLines/>
      </w:pPr>
      <w:r w:rsidRPr="00AC295C">
        <w:tab/>
        <w:t>(b)</w:t>
      </w:r>
      <w:r w:rsidRPr="00AC295C">
        <w:tab/>
        <w:t>the service is provided to customers using any of the following:</w:t>
      </w:r>
    </w:p>
    <w:p w:rsidR="00DE46A0" w:rsidRPr="00AC295C" w:rsidRDefault="00DE46A0">
      <w:pPr>
        <w:pStyle w:val="paragraphsub"/>
      </w:pPr>
      <w:r w:rsidRPr="00AC295C">
        <w:tab/>
        <w:t>(i)</w:t>
      </w:r>
      <w:r w:rsidRPr="00AC295C">
        <w:tab/>
        <w:t xml:space="preserve">an </w:t>
      </w:r>
      <w:r w:rsidR="00C073FA" w:rsidRPr="00AC295C">
        <w:t>internet</w:t>
      </w:r>
      <w:r w:rsidRPr="00AC295C">
        <w:t xml:space="preserve"> carriage service;</w:t>
      </w:r>
    </w:p>
    <w:p w:rsidR="00DE46A0" w:rsidRPr="00AC295C" w:rsidRDefault="00DE46A0">
      <w:pPr>
        <w:pStyle w:val="paragraphsub"/>
      </w:pPr>
      <w:r w:rsidRPr="00AC295C">
        <w:tab/>
        <w:t>(ii)</w:t>
      </w:r>
      <w:r w:rsidRPr="00AC295C">
        <w:tab/>
        <w:t>any other listed carriage service;</w:t>
      </w:r>
    </w:p>
    <w:p w:rsidR="00DE46A0" w:rsidRPr="00AC295C" w:rsidRDefault="00DE46A0">
      <w:pPr>
        <w:pStyle w:val="paragraphsub"/>
      </w:pPr>
      <w:r w:rsidRPr="00AC295C">
        <w:tab/>
        <w:t>(iii)</w:t>
      </w:r>
      <w:r w:rsidRPr="00AC295C">
        <w:tab/>
        <w:t>a broadcasting service;</w:t>
      </w:r>
    </w:p>
    <w:p w:rsidR="00DE46A0" w:rsidRPr="00AC295C" w:rsidRDefault="00DE46A0">
      <w:pPr>
        <w:pStyle w:val="paragraphsub"/>
      </w:pPr>
      <w:r w:rsidRPr="00AC295C">
        <w:tab/>
        <w:t>(iv)</w:t>
      </w:r>
      <w:r w:rsidRPr="00AC295C">
        <w:tab/>
        <w:t>any other content service;</w:t>
      </w:r>
    </w:p>
    <w:p w:rsidR="00DE46A0" w:rsidRPr="00AC295C" w:rsidRDefault="00DE46A0">
      <w:pPr>
        <w:pStyle w:val="paragraphsub"/>
      </w:pPr>
      <w:r w:rsidRPr="00AC295C">
        <w:tab/>
        <w:t>(v)</w:t>
      </w:r>
      <w:r w:rsidRPr="00AC295C">
        <w:tab/>
        <w:t>a datacasting service.</w:t>
      </w:r>
    </w:p>
    <w:p w:rsidR="00DE46A0" w:rsidRPr="00AC295C" w:rsidRDefault="00DE46A0">
      <w:pPr>
        <w:pStyle w:val="notetext"/>
      </w:pPr>
      <w:r w:rsidRPr="00AC295C">
        <w:t>Note:</w:t>
      </w:r>
      <w:r w:rsidRPr="00AC295C">
        <w:tab/>
        <w:t xml:space="preserve">This definition relates to the </w:t>
      </w:r>
      <w:r w:rsidR="005D2997" w:rsidRPr="00AC295C">
        <w:t>offence provisions and civil penalty provisions set out in</w:t>
      </w:r>
      <w:r w:rsidRPr="00AC295C">
        <w:t xml:space="preserve"> section</w:t>
      </w:r>
      <w:r w:rsidR="00AC295C">
        <w:t> </w:t>
      </w:r>
      <w:r w:rsidRPr="00AC295C">
        <w:t>15 and Part</w:t>
      </w:r>
      <w:r w:rsidR="00AC295C">
        <w:t> </w:t>
      </w:r>
      <w:r w:rsidRPr="00AC295C">
        <w:t>7A.</w:t>
      </w:r>
    </w:p>
    <w:p w:rsidR="00DE46A0" w:rsidRPr="00AC295C" w:rsidRDefault="00DE46A0">
      <w:pPr>
        <w:pStyle w:val="subsection"/>
      </w:pPr>
      <w:r w:rsidRPr="00AC295C">
        <w:tab/>
        <w:t>(2)</w:t>
      </w:r>
      <w:r w:rsidRPr="00AC295C">
        <w:tab/>
      </w:r>
      <w:r w:rsidR="00AC295C">
        <w:t>Subsection (</w:t>
      </w:r>
      <w:r w:rsidRPr="00AC295C">
        <w:t xml:space="preserve">1) has effect subject to </w:t>
      </w:r>
      <w:r w:rsidR="00AC295C">
        <w:t>subsection (</w:t>
      </w:r>
      <w:r w:rsidRPr="00AC295C">
        <w:t>3).</w:t>
      </w:r>
    </w:p>
    <w:p w:rsidR="00DE46A0" w:rsidRPr="00AC295C" w:rsidRDefault="00DE46A0">
      <w:pPr>
        <w:pStyle w:val="SubsectionHead"/>
      </w:pPr>
      <w:r w:rsidRPr="00AC295C">
        <w:t>Excluded services</w:t>
      </w:r>
    </w:p>
    <w:p w:rsidR="00DE46A0" w:rsidRPr="00AC295C" w:rsidRDefault="00DE46A0">
      <w:pPr>
        <w:pStyle w:val="subsection"/>
      </w:pPr>
      <w:r w:rsidRPr="00AC295C">
        <w:tab/>
        <w:t>(3)</w:t>
      </w:r>
      <w:r w:rsidRPr="00AC295C">
        <w:tab/>
        <w:t xml:space="preserve">For the purposes of this Act, none of the following services is </w:t>
      </w:r>
      <w:r w:rsidR="005D2997" w:rsidRPr="00AC295C">
        <w:t xml:space="preserve">a </w:t>
      </w:r>
      <w:r w:rsidR="005D2997" w:rsidRPr="00AC295C">
        <w:rPr>
          <w:b/>
          <w:i/>
        </w:rPr>
        <w:t>prohibited interactive</w:t>
      </w:r>
      <w:r w:rsidRPr="00AC295C">
        <w:rPr>
          <w:b/>
          <w:i/>
        </w:rPr>
        <w:t xml:space="preserve"> gambling service</w:t>
      </w:r>
      <w:r w:rsidRPr="00AC295C">
        <w:t>:</w:t>
      </w:r>
    </w:p>
    <w:p w:rsidR="00DE46A0" w:rsidRPr="00AC295C" w:rsidRDefault="00DE46A0">
      <w:pPr>
        <w:pStyle w:val="paragraph"/>
      </w:pPr>
      <w:r w:rsidRPr="00AC295C">
        <w:tab/>
        <w:t>(a)</w:t>
      </w:r>
      <w:r w:rsidRPr="00AC295C">
        <w:tab/>
        <w:t>a telephone betting service;</w:t>
      </w:r>
    </w:p>
    <w:p w:rsidR="00DE46A0" w:rsidRPr="00AC295C" w:rsidRDefault="00DE46A0">
      <w:pPr>
        <w:pStyle w:val="paragraph"/>
      </w:pPr>
      <w:r w:rsidRPr="00AC295C">
        <w:tab/>
        <w:t>(aa)</w:t>
      </w:r>
      <w:r w:rsidRPr="00AC295C">
        <w:tab/>
        <w:t>an excluded wagering service (see section</w:t>
      </w:r>
      <w:r w:rsidR="00AC295C">
        <w:t> </w:t>
      </w:r>
      <w:r w:rsidRPr="00AC295C">
        <w:t>8A);</w:t>
      </w:r>
    </w:p>
    <w:p w:rsidR="00DE46A0" w:rsidRPr="00AC295C" w:rsidRDefault="00DE46A0">
      <w:pPr>
        <w:pStyle w:val="paragraph"/>
      </w:pPr>
      <w:r w:rsidRPr="00AC295C">
        <w:tab/>
        <w:t>(ab)</w:t>
      </w:r>
      <w:r w:rsidRPr="00AC295C">
        <w:tab/>
        <w:t>an excluded gaming service (see section</w:t>
      </w:r>
      <w:r w:rsidR="00AC295C">
        <w:t> </w:t>
      </w:r>
      <w:r w:rsidRPr="00AC295C">
        <w:t>8B);</w:t>
      </w:r>
    </w:p>
    <w:p w:rsidR="005D2997" w:rsidRPr="00AC295C" w:rsidRDefault="005D2997">
      <w:pPr>
        <w:pStyle w:val="paragraph"/>
      </w:pPr>
      <w:r w:rsidRPr="00AC295C">
        <w:tab/>
        <w:t>(aba)</w:t>
      </w:r>
      <w:r w:rsidRPr="00AC295C">
        <w:tab/>
        <w:t>a place</w:t>
      </w:r>
      <w:r w:rsidR="00AC295C">
        <w:noBreakHyphen/>
      </w:r>
      <w:r w:rsidRPr="00AC295C">
        <w:t>based betting service (see section</w:t>
      </w:r>
      <w:r w:rsidR="00AC295C">
        <w:t> </w:t>
      </w:r>
      <w:r w:rsidRPr="00AC295C">
        <w:t>8BA);</w:t>
      </w:r>
    </w:p>
    <w:p w:rsidR="00DE46A0" w:rsidRPr="00AC295C" w:rsidRDefault="00DE46A0">
      <w:pPr>
        <w:pStyle w:val="paragraph"/>
      </w:pPr>
      <w:r w:rsidRPr="00AC295C">
        <w:tab/>
        <w:t>(ac)</w:t>
      </w:r>
      <w:r w:rsidRPr="00AC295C">
        <w:tab/>
        <w:t>a service that has a designated broadcasting link (see section</w:t>
      </w:r>
      <w:r w:rsidR="00AC295C">
        <w:t> </w:t>
      </w:r>
      <w:r w:rsidRPr="00AC295C">
        <w:t>8C);</w:t>
      </w:r>
    </w:p>
    <w:p w:rsidR="00DE46A0" w:rsidRPr="00AC295C" w:rsidRDefault="00DE46A0">
      <w:pPr>
        <w:pStyle w:val="paragraph"/>
      </w:pPr>
      <w:r w:rsidRPr="00AC295C">
        <w:tab/>
        <w:t>(ad)</w:t>
      </w:r>
      <w:r w:rsidRPr="00AC295C">
        <w:tab/>
        <w:t>a service that has a designated datacasting link (see section</w:t>
      </w:r>
      <w:r w:rsidR="00AC295C">
        <w:t> </w:t>
      </w:r>
      <w:r w:rsidRPr="00AC295C">
        <w:t>8C);</w:t>
      </w:r>
    </w:p>
    <w:p w:rsidR="00DE46A0" w:rsidRPr="00AC295C" w:rsidRDefault="00DE46A0">
      <w:pPr>
        <w:pStyle w:val="paragraph"/>
      </w:pPr>
      <w:r w:rsidRPr="00AC295C">
        <w:tab/>
        <w:t>(ae)</w:t>
      </w:r>
      <w:r w:rsidRPr="00AC295C">
        <w:tab/>
        <w:t>an excluded lottery service (see section</w:t>
      </w:r>
      <w:r w:rsidR="00AC295C">
        <w:t> </w:t>
      </w:r>
      <w:r w:rsidRPr="00AC295C">
        <w:t>8D);</w:t>
      </w:r>
    </w:p>
    <w:p w:rsidR="00DE46A0" w:rsidRPr="00AC295C" w:rsidRDefault="00DE46A0">
      <w:pPr>
        <w:pStyle w:val="paragraph"/>
      </w:pPr>
      <w:r w:rsidRPr="00AC295C">
        <w:tab/>
        <w:t>(b)</w:t>
      </w:r>
      <w:r w:rsidRPr="00AC295C">
        <w:tab/>
        <w:t>a service to the extent to which it relates to the entering into of contracts that are financial products within the meaning of Chapter</w:t>
      </w:r>
      <w:r w:rsidR="00AC295C">
        <w:t> </w:t>
      </w:r>
      <w:r w:rsidRPr="00AC295C">
        <w:t xml:space="preserve">7 of the </w:t>
      </w:r>
      <w:r w:rsidRPr="00AC295C">
        <w:rPr>
          <w:i/>
        </w:rPr>
        <w:t>Corporations Act 2001</w:t>
      </w:r>
      <w:r w:rsidRPr="00AC295C">
        <w:t>;</w:t>
      </w:r>
    </w:p>
    <w:p w:rsidR="00C319D1" w:rsidRPr="00AC295C" w:rsidRDefault="00C319D1" w:rsidP="00C319D1">
      <w:pPr>
        <w:pStyle w:val="paragraph"/>
      </w:pPr>
      <w:r w:rsidRPr="00AC295C">
        <w:tab/>
        <w:t>(ba)</w:t>
      </w:r>
      <w:r w:rsidRPr="00AC295C">
        <w:tab/>
        <w:t>a wholesale gambling service;</w:t>
      </w:r>
    </w:p>
    <w:p w:rsidR="00C319D1" w:rsidRPr="00AC295C" w:rsidRDefault="00C319D1">
      <w:pPr>
        <w:pStyle w:val="paragraph"/>
      </w:pPr>
      <w:r w:rsidRPr="00AC295C">
        <w:tab/>
        <w:t>(bb)</w:t>
      </w:r>
      <w:r w:rsidRPr="00AC295C">
        <w:tab/>
        <w:t>a trade promotion gambling service (see section</w:t>
      </w:r>
      <w:r w:rsidR="00AC295C">
        <w:t> </w:t>
      </w:r>
      <w:r w:rsidRPr="00AC295C">
        <w:t>8BB);</w:t>
      </w:r>
    </w:p>
    <w:p w:rsidR="00DE46A0" w:rsidRPr="00AC295C" w:rsidRDefault="00DE46A0">
      <w:pPr>
        <w:pStyle w:val="paragraph"/>
      </w:pPr>
      <w:r w:rsidRPr="00AC295C">
        <w:tab/>
        <w:t>(c)</w:t>
      </w:r>
      <w:r w:rsidRPr="00AC295C">
        <w:tab/>
        <w:t>an exempt service (see section</w:t>
      </w:r>
      <w:r w:rsidR="00AC295C">
        <w:t> </w:t>
      </w:r>
      <w:r w:rsidRPr="00AC295C">
        <w:t>10).</w:t>
      </w:r>
    </w:p>
    <w:p w:rsidR="00DE46A0" w:rsidRPr="00AC295C" w:rsidRDefault="00DE46A0" w:rsidP="00EF277F">
      <w:pPr>
        <w:pStyle w:val="ActHead5"/>
      </w:pPr>
      <w:bookmarkStart w:id="7" w:name="_Toc535936395"/>
      <w:r w:rsidRPr="00BC0F1D">
        <w:rPr>
          <w:rStyle w:val="CharSectno"/>
        </w:rPr>
        <w:t>8</w:t>
      </w:r>
      <w:r w:rsidRPr="00AC295C">
        <w:t xml:space="preserve">  Australian</w:t>
      </w:r>
      <w:r w:rsidR="00AC295C">
        <w:noBreakHyphen/>
      </w:r>
      <w:r w:rsidRPr="00AC295C">
        <w:t>customer link</w:t>
      </w:r>
      <w:bookmarkEnd w:id="7"/>
    </w:p>
    <w:p w:rsidR="00DE46A0" w:rsidRPr="00AC295C" w:rsidRDefault="00DE46A0">
      <w:pPr>
        <w:pStyle w:val="subsection"/>
      </w:pPr>
      <w:r w:rsidRPr="00AC295C">
        <w:tab/>
      </w:r>
      <w:r w:rsidRPr="00AC295C">
        <w:tab/>
        <w:t xml:space="preserve">For the purposes of this Act, a gambling service has an </w:t>
      </w:r>
      <w:r w:rsidRPr="00AC295C">
        <w:rPr>
          <w:b/>
          <w:i/>
        </w:rPr>
        <w:t>Australian</w:t>
      </w:r>
      <w:r w:rsidR="00AC295C">
        <w:rPr>
          <w:b/>
          <w:i/>
        </w:rPr>
        <w:noBreakHyphen/>
      </w:r>
      <w:r w:rsidRPr="00AC295C">
        <w:rPr>
          <w:b/>
          <w:i/>
        </w:rPr>
        <w:t>customer link</w:t>
      </w:r>
      <w:r w:rsidRPr="00AC295C">
        <w:t xml:space="preserve"> if, and only if, any or all of the customers of the service are physically present in </w:t>
      </w:r>
      <w:smartTag w:uri="urn:schemas-microsoft-com:office:smarttags" w:element="country-region">
        <w:smartTag w:uri="urn:schemas-microsoft-com:office:smarttags" w:element="place">
          <w:r w:rsidRPr="00AC295C">
            <w:t>Australia</w:t>
          </w:r>
        </w:smartTag>
      </w:smartTag>
      <w:r w:rsidRPr="00AC295C">
        <w:t>.</w:t>
      </w:r>
    </w:p>
    <w:p w:rsidR="00C319D1" w:rsidRPr="00AC295C" w:rsidRDefault="00C319D1" w:rsidP="00C319D1">
      <w:pPr>
        <w:pStyle w:val="ActHead5"/>
      </w:pPr>
      <w:bookmarkStart w:id="8" w:name="_Toc535936396"/>
      <w:r w:rsidRPr="00BC0F1D">
        <w:rPr>
          <w:rStyle w:val="CharSectno"/>
        </w:rPr>
        <w:t>8AA</w:t>
      </w:r>
      <w:r w:rsidRPr="00AC295C">
        <w:t xml:space="preserve">  Telephone betting service</w:t>
      </w:r>
      <w:bookmarkEnd w:id="8"/>
    </w:p>
    <w:p w:rsidR="00C319D1" w:rsidRPr="00AC295C" w:rsidRDefault="00C319D1" w:rsidP="00C319D1">
      <w:pPr>
        <w:pStyle w:val="subsection"/>
      </w:pPr>
      <w:r w:rsidRPr="00AC295C">
        <w:tab/>
        <w:t>(1)</w:t>
      </w:r>
      <w:r w:rsidRPr="00AC295C">
        <w:tab/>
        <w:t xml:space="preserve">For the purposes of this Act, a </w:t>
      </w:r>
      <w:r w:rsidRPr="00AC295C">
        <w:rPr>
          <w:b/>
          <w:i/>
        </w:rPr>
        <w:t>telephone betting service</w:t>
      </w:r>
      <w:r w:rsidRPr="00AC295C">
        <w:t xml:space="preserve"> is a gambling service, where:</w:t>
      </w:r>
    </w:p>
    <w:p w:rsidR="00C319D1" w:rsidRPr="00AC295C" w:rsidRDefault="00C319D1" w:rsidP="00C319D1">
      <w:pPr>
        <w:pStyle w:val="paragraph"/>
      </w:pPr>
      <w:r w:rsidRPr="00AC295C">
        <w:tab/>
        <w:t>(a)</w:t>
      </w:r>
      <w:r w:rsidRPr="00AC295C">
        <w:tab/>
        <w:t>the service is provided on the basis that dealings with customers are wholly by way of voice calls made using a carriage service; and</w:t>
      </w:r>
    </w:p>
    <w:p w:rsidR="006354E4" w:rsidRPr="00AC295C" w:rsidRDefault="006354E4" w:rsidP="006354E4">
      <w:pPr>
        <w:pStyle w:val="paragraph"/>
      </w:pPr>
      <w:r w:rsidRPr="00AC295C">
        <w:tab/>
        <w:t>(aa)</w:t>
      </w:r>
      <w:r w:rsidRPr="00AC295C">
        <w:tab/>
        <w:t>the service does not relate to betting on the outcome of a lottery; and</w:t>
      </w:r>
    </w:p>
    <w:p w:rsidR="006354E4" w:rsidRPr="00AC295C" w:rsidRDefault="006354E4" w:rsidP="006354E4">
      <w:pPr>
        <w:pStyle w:val="paragraph"/>
      </w:pPr>
      <w:r w:rsidRPr="00AC295C">
        <w:tab/>
        <w:t>(ab)</w:t>
      </w:r>
      <w:r w:rsidRPr="00AC295C">
        <w:tab/>
        <w:t>the service does not relate to betting on a contingency that may or may not happen in the course of the conduct of a lottery; and</w:t>
      </w:r>
    </w:p>
    <w:p w:rsidR="00C319D1" w:rsidRPr="00AC295C" w:rsidRDefault="00C319D1" w:rsidP="00C319D1">
      <w:pPr>
        <w:pStyle w:val="paragraph"/>
      </w:pPr>
      <w:r w:rsidRPr="00AC295C">
        <w:tab/>
        <w:t>(b)</w:t>
      </w:r>
      <w:r w:rsidRPr="00AC295C">
        <w:tab/>
        <w:t xml:space="preserve">the conditions (if any) determined under </w:t>
      </w:r>
      <w:r w:rsidR="00AC295C">
        <w:t>subsection (</w:t>
      </w:r>
      <w:r w:rsidRPr="00AC295C">
        <w:t>2) have been satisfied.</w:t>
      </w:r>
    </w:p>
    <w:p w:rsidR="00C319D1" w:rsidRPr="00AC295C" w:rsidRDefault="00C319D1" w:rsidP="00C319D1">
      <w:pPr>
        <w:pStyle w:val="subsection"/>
      </w:pPr>
      <w:r w:rsidRPr="00AC295C">
        <w:tab/>
        <w:t>(2)</w:t>
      </w:r>
      <w:r w:rsidRPr="00AC295C">
        <w:tab/>
        <w:t xml:space="preserve">The Minister may, by legislative instrument, determine one or more conditions for the purposes of </w:t>
      </w:r>
      <w:r w:rsidR="00AC295C">
        <w:t>paragraph (</w:t>
      </w:r>
      <w:r w:rsidRPr="00AC295C">
        <w:t>1)(b).</w:t>
      </w:r>
    </w:p>
    <w:p w:rsidR="00C319D1" w:rsidRPr="00AC295C" w:rsidRDefault="00C319D1" w:rsidP="00C319D1">
      <w:pPr>
        <w:pStyle w:val="subsection"/>
      </w:pPr>
      <w:r w:rsidRPr="00AC295C">
        <w:tab/>
        <w:t>(3)</w:t>
      </w:r>
      <w:r w:rsidRPr="00AC295C">
        <w:tab/>
        <w:t xml:space="preserve">For the purposes of this section, </w:t>
      </w:r>
      <w:r w:rsidRPr="00AC295C">
        <w:rPr>
          <w:b/>
          <w:i/>
        </w:rPr>
        <w:t>voice call</w:t>
      </w:r>
      <w:r w:rsidRPr="00AC295C">
        <w:t xml:space="preserve"> means:</w:t>
      </w:r>
    </w:p>
    <w:p w:rsidR="00C319D1" w:rsidRPr="00AC295C" w:rsidRDefault="00C319D1" w:rsidP="00C319D1">
      <w:pPr>
        <w:pStyle w:val="paragraph"/>
      </w:pPr>
      <w:r w:rsidRPr="00AC295C">
        <w:tab/>
        <w:t>(a)</w:t>
      </w:r>
      <w:r w:rsidRPr="00AC295C">
        <w:tab/>
        <w:t>a voice call (within the ordinary meaning of that expression) the content of which consists wholly of a spoken conversation between individuals; or</w:t>
      </w:r>
    </w:p>
    <w:p w:rsidR="00C319D1" w:rsidRPr="00AC295C" w:rsidRDefault="00C319D1" w:rsidP="00C319D1">
      <w:pPr>
        <w:pStyle w:val="paragraph"/>
      </w:pPr>
      <w:r w:rsidRPr="00AC295C">
        <w:tab/>
        <w:t>(b)</w:t>
      </w:r>
      <w:r w:rsidRPr="00AC295C">
        <w:tab/>
        <w:t xml:space="preserve">if a call covered by </w:t>
      </w:r>
      <w:r w:rsidR="00AC295C">
        <w:t>paragraph (</w:t>
      </w:r>
      <w:r w:rsidRPr="00AC295C">
        <w:t>a) is not practical for a particular customer with a disability (for example, because the customer has a hearing impairment)—a call that is equivalent to a call covered by that paragraph.</w:t>
      </w:r>
    </w:p>
    <w:p w:rsidR="00C319D1" w:rsidRPr="00AC295C" w:rsidRDefault="00C319D1" w:rsidP="00C319D1">
      <w:pPr>
        <w:pStyle w:val="subsection"/>
      </w:pPr>
      <w:r w:rsidRPr="00AC295C">
        <w:tab/>
        <w:t>(4)</w:t>
      </w:r>
      <w:r w:rsidRPr="00AC295C">
        <w:tab/>
        <w:t xml:space="preserve">The following are examples of calls that are not covered by </w:t>
      </w:r>
      <w:r w:rsidR="00AC295C">
        <w:t>paragraph (</w:t>
      </w:r>
      <w:r w:rsidRPr="00AC295C">
        <w:t>3)(a):</w:t>
      </w:r>
    </w:p>
    <w:p w:rsidR="00C319D1" w:rsidRPr="00AC295C" w:rsidRDefault="00C319D1" w:rsidP="00C319D1">
      <w:pPr>
        <w:pStyle w:val="paragraph"/>
      </w:pPr>
      <w:r w:rsidRPr="00AC295C">
        <w:tab/>
        <w:t>(a)</w:t>
      </w:r>
      <w:r w:rsidRPr="00AC295C">
        <w:tab/>
        <w:t>a call the content of which includes a recorded or synthetic voice;</w:t>
      </w:r>
    </w:p>
    <w:p w:rsidR="00C319D1" w:rsidRPr="00AC295C" w:rsidRDefault="00C319D1" w:rsidP="00C319D1">
      <w:pPr>
        <w:pStyle w:val="paragraph"/>
      </w:pPr>
      <w:r w:rsidRPr="00AC295C">
        <w:tab/>
        <w:t>(b)</w:t>
      </w:r>
      <w:r w:rsidRPr="00AC295C">
        <w:tab/>
        <w:t>a call the content of which includes one or more tone signals.</w:t>
      </w:r>
    </w:p>
    <w:p w:rsidR="00C319D1" w:rsidRPr="00AC295C" w:rsidRDefault="00C319D1" w:rsidP="00C319D1">
      <w:pPr>
        <w:pStyle w:val="subsection"/>
      </w:pPr>
      <w:r w:rsidRPr="00AC295C">
        <w:tab/>
        <w:t>(5)</w:t>
      </w:r>
      <w:r w:rsidRPr="00AC295C">
        <w:tab/>
      </w:r>
      <w:r w:rsidR="00AC295C">
        <w:t>Paragraph (</w:t>
      </w:r>
      <w:r w:rsidRPr="00AC295C">
        <w:t xml:space="preserve">3)(a) and </w:t>
      </w:r>
      <w:r w:rsidR="00AC295C">
        <w:t>subsection (</w:t>
      </w:r>
      <w:r w:rsidRPr="00AC295C">
        <w:t xml:space="preserve">4) have effect subject to </w:t>
      </w:r>
      <w:r w:rsidR="00AC295C">
        <w:t>subsections (</w:t>
      </w:r>
      <w:r w:rsidRPr="00AC295C">
        <w:t>6) and (7).</w:t>
      </w:r>
    </w:p>
    <w:p w:rsidR="00C319D1" w:rsidRPr="00AC295C" w:rsidRDefault="00C319D1" w:rsidP="00C319D1">
      <w:pPr>
        <w:pStyle w:val="subsection"/>
      </w:pPr>
      <w:r w:rsidRPr="00AC295C">
        <w:tab/>
        <w:t>(6)</w:t>
      </w:r>
      <w:r w:rsidRPr="00AC295C">
        <w:tab/>
        <w:t xml:space="preserve">For the purposes of this section, in determining whether a call is covered by </w:t>
      </w:r>
      <w:r w:rsidR="00AC295C">
        <w:t>paragraph (</w:t>
      </w:r>
      <w:r w:rsidRPr="00AC295C">
        <w:t>3)(a), disregard any recorded or synthetic voice used for either or both of the following purposes:</w:t>
      </w:r>
    </w:p>
    <w:p w:rsidR="00C319D1" w:rsidRPr="00AC295C" w:rsidRDefault="00C319D1" w:rsidP="00C319D1">
      <w:pPr>
        <w:pStyle w:val="paragraph"/>
      </w:pPr>
      <w:r w:rsidRPr="00AC295C">
        <w:tab/>
        <w:t>(a)</w:t>
      </w:r>
      <w:r w:rsidRPr="00AC295C">
        <w:tab/>
        <w:t>call waiting;</w:t>
      </w:r>
    </w:p>
    <w:p w:rsidR="00C319D1" w:rsidRPr="00AC295C" w:rsidRDefault="00C319D1" w:rsidP="00C319D1">
      <w:pPr>
        <w:pStyle w:val="paragraph"/>
      </w:pPr>
      <w:r w:rsidRPr="00AC295C">
        <w:tab/>
        <w:t>(b)</w:t>
      </w:r>
      <w:r w:rsidRPr="00AC295C">
        <w:tab/>
        <w:t>a menu system for transferring callers to an extension.</w:t>
      </w:r>
    </w:p>
    <w:p w:rsidR="00C319D1" w:rsidRPr="00AC295C" w:rsidRDefault="00C319D1" w:rsidP="00C319D1">
      <w:pPr>
        <w:pStyle w:val="subsection"/>
      </w:pPr>
      <w:r w:rsidRPr="00AC295C">
        <w:tab/>
        <w:t>(7)</w:t>
      </w:r>
      <w:r w:rsidRPr="00AC295C">
        <w:tab/>
        <w:t xml:space="preserve">For the purposes of this section, in determining whether a call is covered by </w:t>
      </w:r>
      <w:r w:rsidR="00AC295C">
        <w:t>paragraph (</w:t>
      </w:r>
      <w:r w:rsidRPr="00AC295C">
        <w:t>3)(a), disregard any tone signal used for the sole purpose of a menu system for transferring callers to an extension.</w:t>
      </w:r>
    </w:p>
    <w:p w:rsidR="00C319D1" w:rsidRPr="00AC295C" w:rsidRDefault="00C319D1" w:rsidP="00C319D1">
      <w:pPr>
        <w:pStyle w:val="subsection"/>
      </w:pPr>
      <w:r w:rsidRPr="00AC295C">
        <w:tab/>
        <w:t>(8)</w:t>
      </w:r>
      <w:r w:rsidRPr="00AC295C">
        <w:tab/>
        <w:t xml:space="preserve">Despite </w:t>
      </w:r>
      <w:r w:rsidR="00AC295C">
        <w:t>subsection (</w:t>
      </w:r>
      <w:r w:rsidRPr="00AC295C">
        <w:t>1), if a gambling service is provided on the basis that any or all of the following information can be provided by a customer otherwise than by way of a voice call:</w:t>
      </w:r>
    </w:p>
    <w:p w:rsidR="00C319D1" w:rsidRPr="00AC295C" w:rsidRDefault="00C319D1" w:rsidP="00C319D1">
      <w:pPr>
        <w:pStyle w:val="paragraph"/>
      </w:pPr>
      <w:r w:rsidRPr="00AC295C">
        <w:tab/>
        <w:t>(a)</w:t>
      </w:r>
      <w:r w:rsidRPr="00AC295C">
        <w:tab/>
        <w:t>a selection of a bet;</w:t>
      </w:r>
    </w:p>
    <w:p w:rsidR="00C319D1" w:rsidRPr="00AC295C" w:rsidRDefault="00C319D1" w:rsidP="00C319D1">
      <w:pPr>
        <w:pStyle w:val="paragraph"/>
      </w:pPr>
      <w:r w:rsidRPr="00AC295C">
        <w:tab/>
        <w:t>(b)</w:t>
      </w:r>
      <w:r w:rsidRPr="00AC295C">
        <w:tab/>
        <w:t>a selection of a bet type;</w:t>
      </w:r>
    </w:p>
    <w:p w:rsidR="00C319D1" w:rsidRPr="00AC295C" w:rsidRDefault="00C319D1" w:rsidP="00C319D1">
      <w:pPr>
        <w:pStyle w:val="paragraph"/>
      </w:pPr>
      <w:r w:rsidRPr="00AC295C">
        <w:tab/>
        <w:t>(c)</w:t>
      </w:r>
      <w:r w:rsidRPr="00AC295C">
        <w:tab/>
        <w:t>a nomination of a bet amount;</w:t>
      </w:r>
    </w:p>
    <w:p w:rsidR="00C319D1" w:rsidRPr="00AC295C" w:rsidRDefault="00C319D1" w:rsidP="00C319D1">
      <w:pPr>
        <w:pStyle w:val="paragraph"/>
      </w:pPr>
      <w:r w:rsidRPr="00AC295C">
        <w:tab/>
        <w:t>(d)</w:t>
      </w:r>
      <w:r w:rsidRPr="00AC295C">
        <w:tab/>
        <w:t>a confirmation of a bet;</w:t>
      </w:r>
    </w:p>
    <w:p w:rsidR="00C319D1" w:rsidRPr="00AC295C" w:rsidRDefault="00C319D1" w:rsidP="00C319D1">
      <w:pPr>
        <w:pStyle w:val="paragraph"/>
      </w:pPr>
      <w:r w:rsidRPr="00AC295C">
        <w:tab/>
        <w:t>(e)</w:t>
      </w:r>
      <w:r w:rsidRPr="00AC295C">
        <w:tab/>
        <w:t xml:space="preserve">information of a kind determined under </w:t>
      </w:r>
      <w:r w:rsidR="00AC295C">
        <w:t>subsection (</w:t>
      </w:r>
      <w:r w:rsidRPr="00AC295C">
        <w:t>9);</w:t>
      </w:r>
    </w:p>
    <w:p w:rsidR="00C319D1" w:rsidRPr="00AC295C" w:rsidRDefault="00C319D1" w:rsidP="00C319D1">
      <w:pPr>
        <w:pStyle w:val="subsection2"/>
      </w:pPr>
      <w:r w:rsidRPr="00AC295C">
        <w:t xml:space="preserve">the service is not a </w:t>
      </w:r>
      <w:r w:rsidRPr="00AC295C">
        <w:rPr>
          <w:b/>
          <w:i/>
        </w:rPr>
        <w:t>telephone betting service</w:t>
      </w:r>
      <w:r w:rsidRPr="00AC295C">
        <w:t xml:space="preserve"> for the purposes of this Act.</w:t>
      </w:r>
    </w:p>
    <w:p w:rsidR="00C319D1" w:rsidRPr="00AC295C" w:rsidRDefault="00C319D1" w:rsidP="00C319D1">
      <w:pPr>
        <w:pStyle w:val="subsection"/>
      </w:pPr>
      <w:r w:rsidRPr="00AC295C">
        <w:tab/>
        <w:t>(9)</w:t>
      </w:r>
      <w:r w:rsidRPr="00AC295C">
        <w:tab/>
        <w:t xml:space="preserve">The Minister may, by legislative instrument, determine one or more kinds of information for the purposes of </w:t>
      </w:r>
      <w:r w:rsidR="00AC295C">
        <w:t>paragraph (</w:t>
      </w:r>
      <w:r w:rsidRPr="00AC295C">
        <w:t>8)(e).</w:t>
      </w:r>
    </w:p>
    <w:p w:rsidR="00C319D1" w:rsidRPr="00AC295C" w:rsidRDefault="00C319D1" w:rsidP="00D64A2F">
      <w:pPr>
        <w:pStyle w:val="ActHead5"/>
      </w:pPr>
      <w:bookmarkStart w:id="9" w:name="_Toc535936397"/>
      <w:r w:rsidRPr="00BC0F1D">
        <w:rPr>
          <w:rStyle w:val="CharSectno"/>
        </w:rPr>
        <w:t>8A</w:t>
      </w:r>
      <w:r w:rsidRPr="00AC295C">
        <w:t xml:space="preserve">  Excluded wagering service</w:t>
      </w:r>
      <w:bookmarkEnd w:id="9"/>
    </w:p>
    <w:p w:rsidR="00C319D1" w:rsidRPr="00AC295C" w:rsidRDefault="00C319D1" w:rsidP="00D64A2F">
      <w:pPr>
        <w:pStyle w:val="SubsectionHead"/>
      </w:pPr>
      <w:r w:rsidRPr="00AC295C">
        <w:t>Racing</w:t>
      </w:r>
    </w:p>
    <w:p w:rsidR="00C319D1" w:rsidRPr="00AC295C" w:rsidRDefault="00C319D1" w:rsidP="00D64A2F">
      <w:pPr>
        <w:pStyle w:val="subsection"/>
        <w:keepNext/>
        <w:keepLines/>
      </w:pPr>
      <w:r w:rsidRPr="00AC295C">
        <w:tab/>
        <w:t>(1)</w:t>
      </w:r>
      <w:r w:rsidRPr="00AC295C">
        <w:tab/>
        <w:t xml:space="preserve">For the purposes of this Act, a service is an </w:t>
      </w:r>
      <w:r w:rsidRPr="00AC295C">
        <w:rPr>
          <w:b/>
          <w:i/>
        </w:rPr>
        <w:t>excluded wagering service</w:t>
      </w:r>
      <w:r w:rsidRPr="00AC295C">
        <w:t xml:space="preserve"> to the extent to which the service relates to betting on, or on a series of, any or all of the following:</w:t>
      </w:r>
    </w:p>
    <w:p w:rsidR="00C319D1" w:rsidRPr="00AC295C" w:rsidRDefault="00C319D1" w:rsidP="00D64A2F">
      <w:pPr>
        <w:pStyle w:val="paragraph"/>
        <w:keepNext/>
        <w:keepLines/>
      </w:pPr>
      <w:r w:rsidRPr="00AC295C">
        <w:tab/>
        <w:t>(a)</w:t>
      </w:r>
      <w:r w:rsidRPr="00AC295C">
        <w:tab/>
        <w:t>a horse race;</w:t>
      </w:r>
    </w:p>
    <w:p w:rsidR="00C319D1" w:rsidRPr="00AC295C" w:rsidRDefault="00C319D1" w:rsidP="00C319D1">
      <w:pPr>
        <w:pStyle w:val="paragraph"/>
      </w:pPr>
      <w:r w:rsidRPr="00AC295C">
        <w:tab/>
        <w:t>(b)</w:t>
      </w:r>
      <w:r w:rsidRPr="00AC295C">
        <w:tab/>
        <w:t>a harness race;</w:t>
      </w:r>
    </w:p>
    <w:p w:rsidR="00C319D1" w:rsidRPr="00AC295C" w:rsidRDefault="00C319D1" w:rsidP="00C319D1">
      <w:pPr>
        <w:pStyle w:val="paragraph"/>
      </w:pPr>
      <w:r w:rsidRPr="00AC295C">
        <w:tab/>
        <w:t>(c)</w:t>
      </w:r>
      <w:r w:rsidRPr="00AC295C">
        <w:tab/>
        <w:t>a greyhound race;</w:t>
      </w:r>
    </w:p>
    <w:p w:rsidR="00C319D1" w:rsidRPr="00AC295C" w:rsidRDefault="00C319D1" w:rsidP="00C319D1">
      <w:pPr>
        <w:pStyle w:val="subsection2"/>
      </w:pPr>
      <w:r w:rsidRPr="00AC295C">
        <w:t xml:space="preserve">so long as the other conditions (if any) determined under </w:t>
      </w:r>
      <w:r w:rsidR="00AC295C">
        <w:t>subsection (</w:t>
      </w:r>
      <w:r w:rsidRPr="00AC295C">
        <w:t>2) have been satisfied.</w:t>
      </w:r>
    </w:p>
    <w:p w:rsidR="00C319D1" w:rsidRPr="00AC295C" w:rsidRDefault="00C319D1" w:rsidP="00C319D1">
      <w:pPr>
        <w:pStyle w:val="subsection"/>
      </w:pPr>
      <w:r w:rsidRPr="00AC295C">
        <w:tab/>
        <w:t>(2)</w:t>
      </w:r>
      <w:r w:rsidRPr="00AC295C">
        <w:tab/>
        <w:t xml:space="preserve">The Minister may, by legislative instrument, determine one or more conditions for the purposes of </w:t>
      </w:r>
      <w:r w:rsidR="00AC295C">
        <w:t>subsection (</w:t>
      </w:r>
      <w:r w:rsidRPr="00AC295C">
        <w:t>1).</w:t>
      </w:r>
    </w:p>
    <w:p w:rsidR="00C319D1" w:rsidRPr="00AC295C" w:rsidRDefault="00C319D1" w:rsidP="00C319D1">
      <w:pPr>
        <w:pStyle w:val="SubsectionHead"/>
      </w:pPr>
      <w:r w:rsidRPr="00AC295C">
        <w:t>Sporting events</w:t>
      </w:r>
    </w:p>
    <w:p w:rsidR="00C319D1" w:rsidRPr="00AC295C" w:rsidRDefault="00C319D1" w:rsidP="00C319D1">
      <w:pPr>
        <w:pStyle w:val="subsection"/>
      </w:pPr>
      <w:r w:rsidRPr="00AC295C">
        <w:tab/>
        <w:t>(3)</w:t>
      </w:r>
      <w:r w:rsidRPr="00AC295C">
        <w:tab/>
        <w:t xml:space="preserve">For the purposes of this Act, a service is an </w:t>
      </w:r>
      <w:r w:rsidRPr="00AC295C">
        <w:rPr>
          <w:b/>
          <w:i/>
        </w:rPr>
        <w:t>excluded wagering service</w:t>
      </w:r>
      <w:r w:rsidRPr="00AC295C">
        <w:t>:</w:t>
      </w:r>
    </w:p>
    <w:p w:rsidR="00C319D1" w:rsidRPr="00AC295C" w:rsidRDefault="00C319D1" w:rsidP="00C319D1">
      <w:pPr>
        <w:pStyle w:val="paragraph"/>
      </w:pPr>
      <w:r w:rsidRPr="00AC295C">
        <w:tab/>
        <w:t>(a)</w:t>
      </w:r>
      <w:r w:rsidRPr="00AC295C">
        <w:tab/>
        <w:t>to the extent to which the service relates to betting on, or on a series of, sporting events; and</w:t>
      </w:r>
    </w:p>
    <w:p w:rsidR="00C319D1" w:rsidRPr="00AC295C" w:rsidRDefault="00C319D1" w:rsidP="00C319D1">
      <w:pPr>
        <w:pStyle w:val="paragraph"/>
      </w:pPr>
      <w:r w:rsidRPr="00AC295C">
        <w:tab/>
        <w:t>(b)</w:t>
      </w:r>
      <w:r w:rsidRPr="00AC295C">
        <w:tab/>
        <w:t>to the extent to which the service is not an in</w:t>
      </w:r>
      <w:r w:rsidR="00AC295C">
        <w:noBreakHyphen/>
      </w:r>
      <w:r w:rsidRPr="00AC295C">
        <w:t>play betting service;</w:t>
      </w:r>
    </w:p>
    <w:p w:rsidR="00C319D1" w:rsidRPr="00AC295C" w:rsidRDefault="00C319D1" w:rsidP="00C319D1">
      <w:pPr>
        <w:pStyle w:val="subsection2"/>
      </w:pPr>
      <w:r w:rsidRPr="00AC295C">
        <w:t xml:space="preserve">so long as the other conditions (if any) determined under </w:t>
      </w:r>
      <w:r w:rsidR="00AC295C">
        <w:t>subsection (</w:t>
      </w:r>
      <w:r w:rsidRPr="00AC295C">
        <w:t>4) have been satisfied.</w:t>
      </w:r>
    </w:p>
    <w:p w:rsidR="00C319D1" w:rsidRPr="00AC295C" w:rsidRDefault="00C319D1" w:rsidP="00C319D1">
      <w:pPr>
        <w:pStyle w:val="subsection"/>
      </w:pPr>
      <w:r w:rsidRPr="00AC295C">
        <w:tab/>
        <w:t>(4)</w:t>
      </w:r>
      <w:r w:rsidRPr="00AC295C">
        <w:tab/>
        <w:t xml:space="preserve">The Minister may, by legislative instrument, determine one or more conditions for the purposes of </w:t>
      </w:r>
      <w:r w:rsidR="00AC295C">
        <w:t>subsection (</w:t>
      </w:r>
      <w:r w:rsidRPr="00AC295C">
        <w:t>3).</w:t>
      </w:r>
    </w:p>
    <w:p w:rsidR="00C319D1" w:rsidRPr="00AC295C" w:rsidRDefault="00C319D1" w:rsidP="00C319D1">
      <w:pPr>
        <w:pStyle w:val="SubsectionHead"/>
      </w:pPr>
      <w:r w:rsidRPr="00AC295C">
        <w:t>Other events or contingencies</w:t>
      </w:r>
    </w:p>
    <w:p w:rsidR="00C319D1" w:rsidRPr="00AC295C" w:rsidRDefault="00C319D1" w:rsidP="00C319D1">
      <w:pPr>
        <w:pStyle w:val="subsection"/>
      </w:pPr>
      <w:r w:rsidRPr="00AC295C">
        <w:tab/>
        <w:t>(5)</w:t>
      </w:r>
      <w:r w:rsidRPr="00AC295C">
        <w:tab/>
        <w:t xml:space="preserve">For the purposes of this Act, a service is an </w:t>
      </w:r>
      <w:r w:rsidRPr="00AC295C">
        <w:rPr>
          <w:b/>
          <w:i/>
        </w:rPr>
        <w:t>excluded wagering service</w:t>
      </w:r>
      <w:r w:rsidRPr="00AC295C">
        <w:t>:</w:t>
      </w:r>
    </w:p>
    <w:p w:rsidR="00C319D1" w:rsidRPr="00AC295C" w:rsidRDefault="00C319D1" w:rsidP="00C319D1">
      <w:pPr>
        <w:pStyle w:val="paragraph"/>
      </w:pPr>
      <w:r w:rsidRPr="00AC295C">
        <w:tab/>
        <w:t>(a)</w:t>
      </w:r>
      <w:r w:rsidRPr="00AC295C">
        <w:tab/>
        <w:t>to the extent to which the service relates to betting on:</w:t>
      </w:r>
    </w:p>
    <w:p w:rsidR="00C319D1" w:rsidRPr="00AC295C" w:rsidRDefault="00C319D1" w:rsidP="00C319D1">
      <w:pPr>
        <w:pStyle w:val="paragraphsub"/>
      </w:pPr>
      <w:r w:rsidRPr="00AC295C">
        <w:tab/>
        <w:t>(i)</w:t>
      </w:r>
      <w:r w:rsidRPr="00AC295C">
        <w:tab/>
        <w:t>an event; or</w:t>
      </w:r>
    </w:p>
    <w:p w:rsidR="00C319D1" w:rsidRPr="00AC295C" w:rsidRDefault="00C319D1" w:rsidP="00C319D1">
      <w:pPr>
        <w:pStyle w:val="paragraphsub"/>
      </w:pPr>
      <w:r w:rsidRPr="00AC295C">
        <w:tab/>
        <w:t>(ii)</w:t>
      </w:r>
      <w:r w:rsidRPr="00AC295C">
        <w:tab/>
        <w:t>a series of events; or</w:t>
      </w:r>
    </w:p>
    <w:p w:rsidR="00C319D1" w:rsidRPr="00AC295C" w:rsidRDefault="00C319D1" w:rsidP="00C319D1">
      <w:pPr>
        <w:pStyle w:val="paragraphsub"/>
      </w:pPr>
      <w:r w:rsidRPr="00AC295C">
        <w:tab/>
        <w:t>(iii)</w:t>
      </w:r>
      <w:r w:rsidRPr="00AC295C">
        <w:tab/>
        <w:t>a contingency;</w:t>
      </w:r>
    </w:p>
    <w:p w:rsidR="00C319D1" w:rsidRPr="00AC295C" w:rsidRDefault="00C319D1" w:rsidP="00C319D1">
      <w:pPr>
        <w:pStyle w:val="paragraph"/>
      </w:pPr>
      <w:r w:rsidRPr="00AC295C">
        <w:tab/>
      </w:r>
      <w:r w:rsidRPr="00AC295C">
        <w:tab/>
        <w:t xml:space="preserve">that is not covered by </w:t>
      </w:r>
      <w:r w:rsidR="00AC295C">
        <w:t>subsection (</w:t>
      </w:r>
      <w:r w:rsidRPr="00AC295C">
        <w:t>1) or (3); and</w:t>
      </w:r>
    </w:p>
    <w:p w:rsidR="00C319D1" w:rsidRPr="00AC295C" w:rsidRDefault="00C319D1" w:rsidP="00C319D1">
      <w:pPr>
        <w:pStyle w:val="paragraph"/>
      </w:pPr>
      <w:r w:rsidRPr="00AC295C">
        <w:tab/>
        <w:t>(b)</w:t>
      </w:r>
      <w:r w:rsidRPr="00AC295C">
        <w:tab/>
        <w:t>to the extent to which the service is not an in</w:t>
      </w:r>
      <w:r w:rsidR="00AC295C">
        <w:noBreakHyphen/>
      </w:r>
      <w:r w:rsidRPr="00AC295C">
        <w:t>play betting service; and</w:t>
      </w:r>
    </w:p>
    <w:p w:rsidR="00C319D1" w:rsidRPr="00AC295C" w:rsidRDefault="00C319D1" w:rsidP="00C319D1">
      <w:pPr>
        <w:pStyle w:val="paragraph"/>
      </w:pPr>
      <w:r w:rsidRPr="00AC295C">
        <w:tab/>
        <w:t>(c)</w:t>
      </w:r>
      <w:r w:rsidRPr="00AC295C">
        <w:tab/>
        <w:t>to the extent to which the service is not covered by any of the following subparagraphs:</w:t>
      </w:r>
    </w:p>
    <w:p w:rsidR="00C319D1" w:rsidRPr="00AC295C" w:rsidRDefault="00C319D1" w:rsidP="00C319D1">
      <w:pPr>
        <w:pStyle w:val="paragraphsub"/>
      </w:pPr>
      <w:r w:rsidRPr="00AC295C">
        <w:tab/>
        <w:t>(i)</w:t>
      </w:r>
      <w:r w:rsidRPr="00AC295C">
        <w:tab/>
        <w:t>a service for the conduct of a scratch lottery or other instant lottery;</w:t>
      </w:r>
    </w:p>
    <w:p w:rsidR="00C319D1" w:rsidRPr="00AC295C" w:rsidRDefault="00C319D1" w:rsidP="00C319D1">
      <w:pPr>
        <w:pStyle w:val="paragraphsub"/>
      </w:pPr>
      <w:r w:rsidRPr="00AC295C">
        <w:tab/>
        <w:t>(ii)</w:t>
      </w:r>
      <w:r w:rsidRPr="00AC295C">
        <w:tab/>
        <w:t>a service for the supply of tickets in a scratch lottery or other instant lottery;</w:t>
      </w:r>
    </w:p>
    <w:p w:rsidR="006354E4" w:rsidRPr="00AC295C" w:rsidRDefault="006354E4" w:rsidP="006354E4">
      <w:pPr>
        <w:pStyle w:val="paragraphsub"/>
      </w:pPr>
      <w:r w:rsidRPr="00AC295C">
        <w:tab/>
        <w:t>(iii)</w:t>
      </w:r>
      <w:r w:rsidRPr="00AC295C">
        <w:tab/>
        <w:t>a service relating to betting on the outcome of a lottery;</w:t>
      </w:r>
    </w:p>
    <w:p w:rsidR="006354E4" w:rsidRPr="00AC295C" w:rsidRDefault="006354E4" w:rsidP="006354E4">
      <w:pPr>
        <w:pStyle w:val="paragraphsub"/>
      </w:pPr>
      <w:r w:rsidRPr="00AC295C">
        <w:tab/>
        <w:t>(iiia)</w:t>
      </w:r>
      <w:r w:rsidRPr="00AC295C">
        <w:tab/>
        <w:t>a service relating to betting on a contingency that may or may not happen in the course of the conduct of a lottery;</w:t>
      </w:r>
    </w:p>
    <w:p w:rsidR="00C319D1" w:rsidRPr="00AC295C" w:rsidRDefault="00C319D1" w:rsidP="00C319D1">
      <w:pPr>
        <w:pStyle w:val="paragraphsub"/>
      </w:pPr>
      <w:r w:rsidRPr="00AC295C">
        <w:tab/>
        <w:t>(iv)</w:t>
      </w:r>
      <w:r w:rsidRPr="00AC295C">
        <w:tab/>
        <w:t xml:space="preserve">a service for the conduct of a game covered by </w:t>
      </w:r>
      <w:r w:rsidR="00AC295C">
        <w:t>paragraph (</w:t>
      </w:r>
      <w:r w:rsidRPr="00AC295C">
        <w:t xml:space="preserve">e) of the definition of </w:t>
      </w:r>
      <w:r w:rsidRPr="00AC295C">
        <w:rPr>
          <w:b/>
          <w:i/>
        </w:rPr>
        <w:t>gambling service</w:t>
      </w:r>
      <w:r w:rsidRPr="00AC295C">
        <w:t xml:space="preserve"> in section</w:t>
      </w:r>
      <w:r w:rsidR="00AC295C">
        <w:t> </w:t>
      </w:r>
      <w:r w:rsidRPr="00AC295C">
        <w:t>4;</w:t>
      </w:r>
    </w:p>
    <w:p w:rsidR="00C319D1" w:rsidRPr="00AC295C" w:rsidRDefault="00C319D1" w:rsidP="00C319D1">
      <w:pPr>
        <w:pStyle w:val="paragraphsub"/>
      </w:pPr>
      <w:r w:rsidRPr="00AC295C">
        <w:tab/>
        <w:t>(v)</w:t>
      </w:r>
      <w:r w:rsidRPr="00AC295C">
        <w:tab/>
        <w:t>a service relating to betting on the outcome of a game of chance or of mixed chance and skill;</w:t>
      </w:r>
    </w:p>
    <w:p w:rsidR="00C319D1" w:rsidRPr="00AC295C" w:rsidRDefault="00C319D1" w:rsidP="00C319D1">
      <w:pPr>
        <w:pStyle w:val="subsection2"/>
      </w:pPr>
      <w:r w:rsidRPr="00AC295C">
        <w:t xml:space="preserve">so long as the other conditions (if any) determined under </w:t>
      </w:r>
      <w:r w:rsidR="00AC295C">
        <w:t>subsection (</w:t>
      </w:r>
      <w:r w:rsidRPr="00AC295C">
        <w:t>6) have been satisfied.</w:t>
      </w:r>
    </w:p>
    <w:p w:rsidR="00C319D1" w:rsidRPr="00AC295C" w:rsidRDefault="00C319D1" w:rsidP="00C319D1">
      <w:pPr>
        <w:pStyle w:val="subsection"/>
      </w:pPr>
      <w:r w:rsidRPr="00AC295C">
        <w:tab/>
        <w:t>(6)</w:t>
      </w:r>
      <w:r w:rsidRPr="00AC295C">
        <w:tab/>
        <w:t xml:space="preserve">The Minister may, by legislative instrument, determine one or more conditions for the purposes of </w:t>
      </w:r>
      <w:r w:rsidR="00AC295C">
        <w:t>subsection (</w:t>
      </w:r>
      <w:r w:rsidRPr="00AC295C">
        <w:t>5).</w:t>
      </w:r>
    </w:p>
    <w:p w:rsidR="00C319D1" w:rsidRPr="00AC295C" w:rsidRDefault="00C319D1" w:rsidP="00C319D1">
      <w:pPr>
        <w:pStyle w:val="subsection"/>
      </w:pPr>
      <w:r w:rsidRPr="00AC295C">
        <w:tab/>
        <w:t>(7)</w:t>
      </w:r>
      <w:r w:rsidRPr="00AC295C">
        <w:tab/>
        <w:t xml:space="preserve">For the purposes of </w:t>
      </w:r>
      <w:r w:rsidR="00AC295C">
        <w:t>paragraph (</w:t>
      </w:r>
      <w:r w:rsidRPr="00AC295C">
        <w:t>5)(a):</w:t>
      </w:r>
    </w:p>
    <w:p w:rsidR="00C319D1" w:rsidRPr="00AC295C" w:rsidRDefault="00C319D1" w:rsidP="00C319D1">
      <w:pPr>
        <w:pStyle w:val="paragraph"/>
      </w:pPr>
      <w:r w:rsidRPr="00AC295C">
        <w:tab/>
        <w:t>(a)</w:t>
      </w:r>
      <w:r w:rsidRPr="00AC295C">
        <w:tab/>
        <w:t xml:space="preserve">assume that no conditions have been determined under </w:t>
      </w:r>
      <w:r w:rsidR="00AC295C">
        <w:t>subsection (</w:t>
      </w:r>
      <w:r w:rsidRPr="00AC295C">
        <w:t>2) or (4); and</w:t>
      </w:r>
    </w:p>
    <w:p w:rsidR="00C319D1" w:rsidRPr="00AC295C" w:rsidRDefault="00C319D1" w:rsidP="00C319D1">
      <w:pPr>
        <w:pStyle w:val="paragraph"/>
      </w:pPr>
      <w:r w:rsidRPr="00AC295C">
        <w:tab/>
        <w:t>(b)</w:t>
      </w:r>
      <w:r w:rsidRPr="00AC295C">
        <w:tab/>
        <w:t xml:space="preserve">disregard </w:t>
      </w:r>
      <w:r w:rsidR="00AC295C">
        <w:t>paragraph (</w:t>
      </w:r>
      <w:r w:rsidRPr="00AC295C">
        <w:t>3)(b).</w:t>
      </w:r>
    </w:p>
    <w:p w:rsidR="00C319D1" w:rsidRPr="00AC295C" w:rsidRDefault="00C319D1" w:rsidP="00C319D1">
      <w:pPr>
        <w:pStyle w:val="ActHead5"/>
      </w:pPr>
      <w:bookmarkStart w:id="10" w:name="_Toc535936398"/>
      <w:r w:rsidRPr="00BC0F1D">
        <w:rPr>
          <w:rStyle w:val="CharSectno"/>
        </w:rPr>
        <w:t>8B</w:t>
      </w:r>
      <w:r w:rsidRPr="00AC295C">
        <w:t xml:space="preserve">  Excluded gaming service</w:t>
      </w:r>
      <w:bookmarkEnd w:id="10"/>
    </w:p>
    <w:p w:rsidR="00C319D1" w:rsidRPr="00AC295C" w:rsidRDefault="00C319D1" w:rsidP="00C319D1">
      <w:pPr>
        <w:pStyle w:val="subsection"/>
      </w:pPr>
      <w:r w:rsidRPr="00AC295C">
        <w:tab/>
        <w:t>(1)</w:t>
      </w:r>
      <w:r w:rsidRPr="00AC295C">
        <w:tab/>
        <w:t xml:space="preserve">For the purposes of this Act, an </w:t>
      </w:r>
      <w:r w:rsidRPr="00AC295C">
        <w:rPr>
          <w:b/>
          <w:i/>
        </w:rPr>
        <w:t>excluded gaming service</w:t>
      </w:r>
      <w:r w:rsidRPr="00AC295C">
        <w:t xml:space="preserve"> is a service for the conduct of a game covered by </w:t>
      </w:r>
      <w:r w:rsidR="00AC295C">
        <w:t>paragraph (</w:t>
      </w:r>
      <w:r w:rsidRPr="00AC295C">
        <w:t xml:space="preserve">e) of the definition of </w:t>
      </w:r>
      <w:r w:rsidRPr="00AC295C">
        <w:rPr>
          <w:b/>
          <w:i/>
        </w:rPr>
        <w:t>gambling service</w:t>
      </w:r>
      <w:r w:rsidRPr="00AC295C">
        <w:t xml:space="preserve"> in section</w:t>
      </w:r>
      <w:r w:rsidR="00AC295C">
        <w:t> </w:t>
      </w:r>
      <w:r w:rsidRPr="00AC295C">
        <w:t>4:</w:t>
      </w:r>
    </w:p>
    <w:p w:rsidR="00C319D1" w:rsidRPr="00AC295C" w:rsidRDefault="00C319D1" w:rsidP="00C319D1">
      <w:pPr>
        <w:pStyle w:val="paragraph"/>
      </w:pPr>
      <w:r w:rsidRPr="00AC295C">
        <w:tab/>
        <w:t>(a)</w:t>
      </w:r>
      <w:r w:rsidRPr="00AC295C">
        <w:tab/>
        <w:t>to the extent to which the service is provided to customers who are at a particular place; and</w:t>
      </w:r>
    </w:p>
    <w:p w:rsidR="00C319D1" w:rsidRPr="00AC295C" w:rsidRDefault="00C319D1" w:rsidP="00C319D1">
      <w:pPr>
        <w:pStyle w:val="paragraph"/>
      </w:pPr>
      <w:r w:rsidRPr="00AC295C">
        <w:tab/>
        <w:t>(b)</w:t>
      </w:r>
      <w:r w:rsidRPr="00AC295C">
        <w:tab/>
        <w:t>to the extent to which the service is provided on the basis that:</w:t>
      </w:r>
    </w:p>
    <w:p w:rsidR="00C319D1" w:rsidRPr="00AC295C" w:rsidRDefault="00C319D1" w:rsidP="00C319D1">
      <w:pPr>
        <w:pStyle w:val="paragraphsub"/>
      </w:pPr>
      <w:r w:rsidRPr="00AC295C">
        <w:tab/>
        <w:t>(i)</w:t>
      </w:r>
      <w:r w:rsidRPr="00AC295C">
        <w:tab/>
        <w:t>dealings with customers involve the use of electronic equipment made available to customers at that place; and</w:t>
      </w:r>
    </w:p>
    <w:p w:rsidR="00C319D1" w:rsidRPr="00AC295C" w:rsidRDefault="00C319D1" w:rsidP="00C319D1">
      <w:pPr>
        <w:pStyle w:val="paragraphsub"/>
      </w:pPr>
      <w:r w:rsidRPr="00AC295C">
        <w:tab/>
        <w:t>(ii)</w:t>
      </w:r>
      <w:r w:rsidRPr="00AC295C">
        <w:tab/>
        <w:t>the electronic equipment is available for use by any customer who is at that place;</w:t>
      </w:r>
    </w:p>
    <w:p w:rsidR="00C319D1" w:rsidRPr="00AC295C" w:rsidRDefault="00C319D1" w:rsidP="00C319D1">
      <w:pPr>
        <w:pStyle w:val="subsection2"/>
      </w:pPr>
      <w:r w:rsidRPr="00AC295C">
        <w:t>so long as:</w:t>
      </w:r>
    </w:p>
    <w:p w:rsidR="00C319D1" w:rsidRPr="00AC295C" w:rsidRDefault="00C319D1" w:rsidP="00C319D1">
      <w:pPr>
        <w:pStyle w:val="paragraph"/>
      </w:pPr>
      <w:r w:rsidRPr="00AC295C">
        <w:tab/>
        <w:t>(c)</w:t>
      </w:r>
      <w:r w:rsidRPr="00AC295C">
        <w:tab/>
        <w:t>the provider of the service holds a licence (however described) under a law of a State or Territory that authorises the provision of the service at that place; and</w:t>
      </w:r>
    </w:p>
    <w:p w:rsidR="00C319D1" w:rsidRPr="00AC295C" w:rsidRDefault="00C319D1" w:rsidP="00C319D1">
      <w:pPr>
        <w:pStyle w:val="paragraph"/>
      </w:pPr>
      <w:r w:rsidRPr="00AC295C">
        <w:tab/>
        <w:t>(d)</w:t>
      </w:r>
      <w:r w:rsidRPr="00AC295C">
        <w:tab/>
        <w:t xml:space="preserve">the other conditions (if any) determined under </w:t>
      </w:r>
      <w:r w:rsidR="00AC295C">
        <w:t>subsection (</w:t>
      </w:r>
      <w:r w:rsidRPr="00AC295C">
        <w:t>2) have been satisfied.</w:t>
      </w:r>
    </w:p>
    <w:p w:rsidR="00C319D1" w:rsidRPr="00AC295C" w:rsidRDefault="00C319D1" w:rsidP="00C319D1">
      <w:pPr>
        <w:pStyle w:val="subsection"/>
      </w:pPr>
      <w:r w:rsidRPr="00AC295C">
        <w:tab/>
        <w:t>(2)</w:t>
      </w:r>
      <w:r w:rsidRPr="00AC295C">
        <w:tab/>
        <w:t xml:space="preserve">The Minister may, by legislative instrument, determine one or more conditions for the purposes of </w:t>
      </w:r>
      <w:r w:rsidR="00AC295C">
        <w:t>paragraph (</w:t>
      </w:r>
      <w:r w:rsidRPr="00AC295C">
        <w:t>1)(d).</w:t>
      </w:r>
    </w:p>
    <w:p w:rsidR="00C319D1" w:rsidRPr="00AC295C" w:rsidRDefault="00C319D1" w:rsidP="00C319D1">
      <w:pPr>
        <w:pStyle w:val="ActHead5"/>
      </w:pPr>
      <w:bookmarkStart w:id="11" w:name="_Toc535936399"/>
      <w:r w:rsidRPr="00BC0F1D">
        <w:rPr>
          <w:rStyle w:val="CharSectno"/>
        </w:rPr>
        <w:t>8BA</w:t>
      </w:r>
      <w:r w:rsidRPr="00AC295C">
        <w:t xml:space="preserve">  Place</w:t>
      </w:r>
      <w:r w:rsidR="00AC295C">
        <w:noBreakHyphen/>
      </w:r>
      <w:r w:rsidRPr="00AC295C">
        <w:t>based betting service</w:t>
      </w:r>
      <w:bookmarkEnd w:id="11"/>
    </w:p>
    <w:p w:rsidR="00C319D1" w:rsidRPr="00AC295C" w:rsidRDefault="00C319D1" w:rsidP="00C319D1">
      <w:pPr>
        <w:pStyle w:val="subsection"/>
      </w:pPr>
      <w:r w:rsidRPr="00AC295C">
        <w:tab/>
        <w:t>(1)</w:t>
      </w:r>
      <w:r w:rsidRPr="00AC295C">
        <w:tab/>
        <w:t xml:space="preserve">For the purposes of this Act, a </w:t>
      </w:r>
      <w:r w:rsidRPr="00AC295C">
        <w:rPr>
          <w:b/>
          <w:i/>
        </w:rPr>
        <w:t>place</w:t>
      </w:r>
      <w:r w:rsidR="00AC295C">
        <w:rPr>
          <w:b/>
          <w:i/>
        </w:rPr>
        <w:noBreakHyphen/>
      </w:r>
      <w:r w:rsidRPr="00AC295C">
        <w:rPr>
          <w:b/>
          <w:i/>
        </w:rPr>
        <w:t>based betting service</w:t>
      </w:r>
      <w:r w:rsidRPr="00AC295C">
        <w:t xml:space="preserve"> is a service covered by </w:t>
      </w:r>
      <w:r w:rsidR="00AC295C">
        <w:t>paragraph (</w:t>
      </w:r>
      <w:r w:rsidRPr="00AC295C">
        <w:t xml:space="preserve">a) or (b) of the definition of </w:t>
      </w:r>
      <w:r w:rsidRPr="00AC295C">
        <w:rPr>
          <w:b/>
          <w:i/>
        </w:rPr>
        <w:t>gambling service</w:t>
      </w:r>
      <w:r w:rsidRPr="00AC295C">
        <w:t xml:space="preserve"> in section</w:t>
      </w:r>
      <w:r w:rsidR="00AC295C">
        <w:t> </w:t>
      </w:r>
      <w:r w:rsidRPr="00AC295C">
        <w:t>4:</w:t>
      </w:r>
    </w:p>
    <w:p w:rsidR="00C319D1" w:rsidRPr="00AC295C" w:rsidRDefault="00C319D1" w:rsidP="00C319D1">
      <w:pPr>
        <w:pStyle w:val="paragraph"/>
      </w:pPr>
      <w:r w:rsidRPr="00AC295C">
        <w:tab/>
        <w:t>(a)</w:t>
      </w:r>
      <w:r w:rsidRPr="00AC295C">
        <w:tab/>
        <w:t>to the extent to which the service is provided to customers who are at a particular place; and</w:t>
      </w:r>
    </w:p>
    <w:p w:rsidR="00C319D1" w:rsidRPr="00AC295C" w:rsidRDefault="00C319D1" w:rsidP="00C319D1">
      <w:pPr>
        <w:pStyle w:val="paragraph"/>
      </w:pPr>
      <w:r w:rsidRPr="00AC295C">
        <w:tab/>
        <w:t>(b)</w:t>
      </w:r>
      <w:r w:rsidRPr="00AC295C">
        <w:tab/>
        <w:t>to the extent to which the service is provided on the basis that:</w:t>
      </w:r>
    </w:p>
    <w:p w:rsidR="00C319D1" w:rsidRPr="00AC295C" w:rsidRDefault="00C319D1" w:rsidP="00C319D1">
      <w:pPr>
        <w:pStyle w:val="paragraphsub"/>
      </w:pPr>
      <w:r w:rsidRPr="00AC295C">
        <w:tab/>
        <w:t>(i)</w:t>
      </w:r>
      <w:r w:rsidRPr="00AC295C">
        <w:tab/>
        <w:t>dealings with customers involve the use of electronic equipment made available to customers at that place; and</w:t>
      </w:r>
    </w:p>
    <w:p w:rsidR="00C319D1" w:rsidRPr="00AC295C" w:rsidRDefault="00C319D1" w:rsidP="00C319D1">
      <w:pPr>
        <w:pStyle w:val="paragraphsub"/>
      </w:pPr>
      <w:r w:rsidRPr="00AC295C">
        <w:tab/>
        <w:t>(ii)</w:t>
      </w:r>
      <w:r w:rsidRPr="00AC295C">
        <w:tab/>
        <w:t>the electronic equipment is available for use by any customer who is at that place; and</w:t>
      </w:r>
    </w:p>
    <w:p w:rsidR="00C319D1" w:rsidRPr="00AC295C" w:rsidRDefault="00C319D1" w:rsidP="00C319D1">
      <w:pPr>
        <w:pStyle w:val="paragraphsub"/>
      </w:pPr>
      <w:r w:rsidRPr="00AC295C">
        <w:tab/>
        <w:t>(iii)</w:t>
      </w:r>
      <w:r w:rsidRPr="00AC295C">
        <w:tab/>
        <w:t>the electronic equipment is not available for use by customers in connection with another gambling service unless the other gambling service is provided by the provider of the first</w:t>
      </w:r>
      <w:r w:rsidR="00AC295C">
        <w:noBreakHyphen/>
      </w:r>
      <w:r w:rsidRPr="00AC295C">
        <w:t>mentioned service;</w:t>
      </w:r>
    </w:p>
    <w:p w:rsidR="00C319D1" w:rsidRPr="00AC295C" w:rsidRDefault="00C319D1" w:rsidP="00C319D1">
      <w:pPr>
        <w:pStyle w:val="subsection2"/>
      </w:pPr>
      <w:r w:rsidRPr="00AC295C">
        <w:t>so long as:</w:t>
      </w:r>
    </w:p>
    <w:p w:rsidR="00C319D1" w:rsidRPr="00AC295C" w:rsidRDefault="00C319D1" w:rsidP="00C319D1">
      <w:pPr>
        <w:pStyle w:val="paragraph"/>
      </w:pPr>
      <w:r w:rsidRPr="00AC295C">
        <w:tab/>
        <w:t>(c)</w:t>
      </w:r>
      <w:r w:rsidRPr="00AC295C">
        <w:tab/>
        <w:t>the provider of the service holds a licence (however described) under a law of a State or Territory that authorises the provision of the service at that place; and</w:t>
      </w:r>
    </w:p>
    <w:p w:rsidR="00C319D1" w:rsidRPr="00AC295C" w:rsidRDefault="00C319D1" w:rsidP="00C319D1">
      <w:pPr>
        <w:pStyle w:val="paragraph"/>
      </w:pPr>
      <w:r w:rsidRPr="00AC295C">
        <w:tab/>
        <w:t>(d)</w:t>
      </w:r>
      <w:r w:rsidRPr="00AC295C">
        <w:tab/>
        <w:t xml:space="preserve">the other conditions (if any) determined under </w:t>
      </w:r>
      <w:r w:rsidR="00AC295C">
        <w:t>subsection (</w:t>
      </w:r>
      <w:r w:rsidRPr="00AC295C">
        <w:t>2) have been satisfied.</w:t>
      </w:r>
    </w:p>
    <w:p w:rsidR="00C319D1" w:rsidRPr="00AC295C" w:rsidRDefault="00C319D1" w:rsidP="00C319D1">
      <w:pPr>
        <w:pStyle w:val="subsection"/>
      </w:pPr>
      <w:r w:rsidRPr="00AC295C">
        <w:tab/>
        <w:t>(2)</w:t>
      </w:r>
      <w:r w:rsidRPr="00AC295C">
        <w:tab/>
        <w:t xml:space="preserve">The Minister may, by legislative instrument, determine one or more conditions for the purposes of </w:t>
      </w:r>
      <w:r w:rsidR="00AC295C">
        <w:t>paragraph (</w:t>
      </w:r>
      <w:r w:rsidRPr="00AC295C">
        <w:t>1)(d).</w:t>
      </w:r>
    </w:p>
    <w:p w:rsidR="00C319D1" w:rsidRPr="00AC295C" w:rsidRDefault="00C319D1" w:rsidP="00C319D1">
      <w:pPr>
        <w:pStyle w:val="ActHead5"/>
      </w:pPr>
      <w:bookmarkStart w:id="12" w:name="_Toc535936400"/>
      <w:r w:rsidRPr="00BC0F1D">
        <w:rPr>
          <w:rStyle w:val="CharSectno"/>
        </w:rPr>
        <w:t>8BB</w:t>
      </w:r>
      <w:r w:rsidRPr="00AC295C">
        <w:t xml:space="preserve">  Trade promotion gambling service</w:t>
      </w:r>
      <w:bookmarkEnd w:id="12"/>
    </w:p>
    <w:p w:rsidR="00C319D1" w:rsidRPr="00AC295C" w:rsidRDefault="00C319D1" w:rsidP="00C319D1">
      <w:pPr>
        <w:pStyle w:val="subsection"/>
      </w:pPr>
      <w:r w:rsidRPr="00AC295C">
        <w:tab/>
        <w:t>(1)</w:t>
      </w:r>
      <w:r w:rsidRPr="00AC295C">
        <w:tab/>
        <w:t xml:space="preserve">For the purposes of this Act, a </w:t>
      </w:r>
      <w:r w:rsidRPr="00AC295C">
        <w:rPr>
          <w:b/>
          <w:i/>
        </w:rPr>
        <w:t>trade promotion gambling service</w:t>
      </w:r>
      <w:r w:rsidRPr="00AC295C">
        <w:t xml:space="preserve"> is:</w:t>
      </w:r>
    </w:p>
    <w:p w:rsidR="00C319D1" w:rsidRPr="00AC295C" w:rsidRDefault="00C319D1" w:rsidP="00C319D1">
      <w:pPr>
        <w:pStyle w:val="paragraph"/>
      </w:pPr>
      <w:r w:rsidRPr="00AC295C">
        <w:tab/>
        <w:t>(a)</w:t>
      </w:r>
      <w:r w:rsidRPr="00AC295C">
        <w:tab/>
        <w:t>a service for the conduct of a lottery, where the lottery is conducted in connection with a competition for the promotion of trade; or</w:t>
      </w:r>
    </w:p>
    <w:p w:rsidR="00C319D1" w:rsidRPr="00AC295C" w:rsidRDefault="00C319D1" w:rsidP="00C319D1">
      <w:pPr>
        <w:pStyle w:val="paragraph"/>
      </w:pPr>
      <w:r w:rsidRPr="00AC295C">
        <w:tab/>
        <w:t>(b)</w:t>
      </w:r>
      <w:r w:rsidRPr="00AC295C">
        <w:tab/>
        <w:t>a service for the conduct of a game of chance or of mixed chance and skill, where the game is conducted in connection with a competition for the promotion of trade;</w:t>
      </w:r>
    </w:p>
    <w:p w:rsidR="00C319D1" w:rsidRPr="00AC295C" w:rsidRDefault="00C319D1" w:rsidP="00C319D1">
      <w:pPr>
        <w:pStyle w:val="subsection2"/>
      </w:pPr>
      <w:r w:rsidRPr="00AC295C">
        <w:t xml:space="preserve">so long as the other conditions (if any) determined under </w:t>
      </w:r>
      <w:r w:rsidR="00AC295C">
        <w:t>subsection (</w:t>
      </w:r>
      <w:r w:rsidRPr="00AC295C">
        <w:t>2) have been satisfied.</w:t>
      </w:r>
    </w:p>
    <w:p w:rsidR="00C319D1" w:rsidRPr="00AC295C" w:rsidRDefault="00C319D1" w:rsidP="00C319D1">
      <w:pPr>
        <w:pStyle w:val="subsection"/>
      </w:pPr>
      <w:r w:rsidRPr="00AC295C">
        <w:tab/>
        <w:t>(2)</w:t>
      </w:r>
      <w:r w:rsidRPr="00AC295C">
        <w:tab/>
        <w:t xml:space="preserve">The Minister may, by legislative instrument, determine one or more conditions for the purposes of </w:t>
      </w:r>
      <w:r w:rsidR="00AC295C">
        <w:t>subsection (</w:t>
      </w:r>
      <w:r w:rsidRPr="00AC295C">
        <w:t>1).</w:t>
      </w:r>
    </w:p>
    <w:p w:rsidR="00C319D1" w:rsidRPr="00AC295C" w:rsidRDefault="00C319D1" w:rsidP="00C319D1">
      <w:pPr>
        <w:pStyle w:val="subsection"/>
      </w:pPr>
      <w:r w:rsidRPr="00AC295C">
        <w:tab/>
        <w:t>(3)</w:t>
      </w:r>
      <w:r w:rsidRPr="00AC295C">
        <w:tab/>
        <w:t xml:space="preserve">For the purposes of this section, </w:t>
      </w:r>
      <w:r w:rsidRPr="00AC295C">
        <w:rPr>
          <w:b/>
          <w:i/>
        </w:rPr>
        <w:t>trade</w:t>
      </w:r>
      <w:r w:rsidRPr="00AC295C">
        <w:t xml:space="preserve"> does not include the provision of a gambling service.</w:t>
      </w:r>
    </w:p>
    <w:p w:rsidR="00DE46A0" w:rsidRPr="00AC295C" w:rsidRDefault="00DE46A0" w:rsidP="00EF277F">
      <w:pPr>
        <w:pStyle w:val="ActHead5"/>
      </w:pPr>
      <w:bookmarkStart w:id="13" w:name="_Toc535936401"/>
      <w:r w:rsidRPr="00BC0F1D">
        <w:rPr>
          <w:rStyle w:val="CharSectno"/>
        </w:rPr>
        <w:t>8C</w:t>
      </w:r>
      <w:r w:rsidRPr="00AC295C">
        <w:t xml:space="preserve">  Designated broadcasting link and designated datacasting link</w:t>
      </w:r>
      <w:bookmarkEnd w:id="13"/>
    </w:p>
    <w:p w:rsidR="00DE46A0" w:rsidRPr="00AC295C" w:rsidRDefault="00DE46A0">
      <w:pPr>
        <w:pStyle w:val="SubsectionHead"/>
      </w:pPr>
      <w:r w:rsidRPr="00AC295C">
        <w:t>Designated broadcasting link</w:t>
      </w:r>
    </w:p>
    <w:p w:rsidR="00DE46A0" w:rsidRPr="00AC295C" w:rsidRDefault="00DE46A0">
      <w:pPr>
        <w:pStyle w:val="subsection"/>
      </w:pPr>
      <w:r w:rsidRPr="00AC295C">
        <w:tab/>
        <w:t>(1)</w:t>
      </w:r>
      <w:r w:rsidRPr="00AC295C">
        <w:tab/>
        <w:t xml:space="preserve">For the purposes of this Act, a gambling service has a </w:t>
      </w:r>
      <w:r w:rsidRPr="00AC295C">
        <w:rPr>
          <w:b/>
          <w:i/>
        </w:rPr>
        <w:t>designated broadcasting link</w:t>
      </w:r>
      <w:r w:rsidRPr="00AC295C">
        <w:t xml:space="preserve"> if:</w:t>
      </w:r>
    </w:p>
    <w:p w:rsidR="00DE46A0" w:rsidRPr="00AC295C" w:rsidRDefault="00DE46A0">
      <w:pPr>
        <w:pStyle w:val="paragraph"/>
      </w:pPr>
      <w:r w:rsidRPr="00AC295C">
        <w:tab/>
        <w:t>(a)</w:t>
      </w:r>
      <w:r w:rsidRPr="00AC295C">
        <w:tab/>
        <w:t>either:</w:t>
      </w:r>
    </w:p>
    <w:p w:rsidR="00DE46A0" w:rsidRPr="00AC295C" w:rsidRDefault="00DE46A0">
      <w:pPr>
        <w:pStyle w:val="paragraphsub"/>
      </w:pPr>
      <w:r w:rsidRPr="00AC295C">
        <w:tab/>
        <w:t>(i)</w:t>
      </w:r>
      <w:r w:rsidRPr="00AC295C">
        <w:tab/>
        <w:t>the service is expressly and exclusively associated with a particular program, or a particular series of programs, broadcast on a broadcasting service; or</w:t>
      </w:r>
    </w:p>
    <w:p w:rsidR="00DE46A0" w:rsidRPr="00AC295C" w:rsidRDefault="00DE46A0">
      <w:pPr>
        <w:pStyle w:val="paragraphsub"/>
      </w:pPr>
      <w:r w:rsidRPr="00AC295C">
        <w:tab/>
        <w:t>(ii)</w:t>
      </w:r>
      <w:r w:rsidRPr="00AC295C">
        <w:tab/>
        <w:t>the sole purpose of the gambling service is to promote goods or services (other than gambling services) that are the subject of advertisements broadcast on a broadcasting service, and the gambling service is associated with those advertisements; and</w:t>
      </w:r>
    </w:p>
    <w:p w:rsidR="00DE46A0" w:rsidRPr="00AC295C" w:rsidRDefault="00DE46A0">
      <w:pPr>
        <w:pStyle w:val="paragraph"/>
      </w:pPr>
      <w:r w:rsidRPr="00AC295C">
        <w:tab/>
        <w:t>(b)</w:t>
      </w:r>
      <w:r w:rsidRPr="00AC295C">
        <w:tab/>
        <w:t>such other conditions (if any) as are specified in the regulations have been satisfied.</w:t>
      </w:r>
    </w:p>
    <w:p w:rsidR="00DE46A0" w:rsidRPr="00AC295C" w:rsidRDefault="00DE46A0">
      <w:pPr>
        <w:pStyle w:val="SubsectionHead"/>
      </w:pPr>
      <w:r w:rsidRPr="00AC295C">
        <w:t>Designated datacasting link</w:t>
      </w:r>
    </w:p>
    <w:p w:rsidR="00DE46A0" w:rsidRPr="00AC295C" w:rsidRDefault="00DE46A0">
      <w:pPr>
        <w:pStyle w:val="subsection"/>
      </w:pPr>
      <w:r w:rsidRPr="00AC295C">
        <w:tab/>
        <w:t>(2)</w:t>
      </w:r>
      <w:r w:rsidRPr="00AC295C">
        <w:tab/>
        <w:t xml:space="preserve">For the purposes of this Act, a gambling service has a </w:t>
      </w:r>
      <w:r w:rsidRPr="00AC295C">
        <w:rPr>
          <w:b/>
          <w:i/>
        </w:rPr>
        <w:t>designated datacasting link</w:t>
      </w:r>
      <w:r w:rsidRPr="00AC295C">
        <w:t xml:space="preserve"> if:</w:t>
      </w:r>
    </w:p>
    <w:p w:rsidR="00DE46A0" w:rsidRPr="00AC295C" w:rsidRDefault="00DE46A0">
      <w:pPr>
        <w:pStyle w:val="paragraph"/>
      </w:pPr>
      <w:r w:rsidRPr="00AC295C">
        <w:tab/>
        <w:t>(a)</w:t>
      </w:r>
      <w:r w:rsidRPr="00AC295C">
        <w:tab/>
        <w:t>either:</w:t>
      </w:r>
    </w:p>
    <w:p w:rsidR="00DE46A0" w:rsidRPr="00AC295C" w:rsidRDefault="00DE46A0">
      <w:pPr>
        <w:pStyle w:val="paragraphsub"/>
      </w:pPr>
      <w:r w:rsidRPr="00AC295C">
        <w:tab/>
        <w:t>(i)</w:t>
      </w:r>
      <w:r w:rsidRPr="00AC295C">
        <w:tab/>
        <w:t>the service is expressly and exclusively associated with particular content, or a particular series of content, transmitted on a datacasting service; or</w:t>
      </w:r>
    </w:p>
    <w:p w:rsidR="00DE46A0" w:rsidRPr="00AC295C" w:rsidRDefault="00DE46A0">
      <w:pPr>
        <w:pStyle w:val="paragraphsub"/>
      </w:pPr>
      <w:r w:rsidRPr="00AC295C">
        <w:tab/>
        <w:t>(ii)</w:t>
      </w:r>
      <w:r w:rsidRPr="00AC295C">
        <w:tab/>
        <w:t>the sole purpose of the gambling service is to promote goods or services (other than gambling services) that are the subject of advertisements transmitted on a datacasting service, and the gambling service is associated with those advertisements; and</w:t>
      </w:r>
    </w:p>
    <w:p w:rsidR="00DE46A0" w:rsidRPr="00AC295C" w:rsidRDefault="00DE46A0">
      <w:pPr>
        <w:pStyle w:val="paragraph"/>
      </w:pPr>
      <w:r w:rsidRPr="00AC295C">
        <w:tab/>
        <w:t>(b)</w:t>
      </w:r>
      <w:r w:rsidRPr="00AC295C">
        <w:tab/>
        <w:t>such other conditions (if any) as are specified in the regulations have been satisfied.</w:t>
      </w:r>
    </w:p>
    <w:p w:rsidR="00DE46A0" w:rsidRPr="00AC295C" w:rsidRDefault="00DE46A0">
      <w:pPr>
        <w:pStyle w:val="subsection"/>
      </w:pPr>
      <w:r w:rsidRPr="00AC295C">
        <w:tab/>
        <w:t>(3)</w:t>
      </w:r>
      <w:r w:rsidRPr="00AC295C">
        <w:tab/>
        <w:t>In this section:</w:t>
      </w:r>
    </w:p>
    <w:p w:rsidR="00DE46A0" w:rsidRPr="00AC295C" w:rsidRDefault="00DE46A0">
      <w:pPr>
        <w:pStyle w:val="Definition"/>
      </w:pPr>
      <w:r w:rsidRPr="00AC295C">
        <w:rPr>
          <w:b/>
          <w:i/>
        </w:rPr>
        <w:t>content</w:t>
      </w:r>
      <w:r w:rsidRPr="00AC295C">
        <w:t>, in relation to a datacasting service, does not include advertising or sponsorship material.</w:t>
      </w:r>
    </w:p>
    <w:p w:rsidR="00DE46A0" w:rsidRPr="00AC295C" w:rsidRDefault="00DE46A0">
      <w:pPr>
        <w:pStyle w:val="Definition"/>
      </w:pPr>
      <w:r w:rsidRPr="00AC295C">
        <w:rPr>
          <w:b/>
          <w:i/>
        </w:rPr>
        <w:t>program</w:t>
      </w:r>
      <w:r w:rsidRPr="00AC295C">
        <w:t xml:space="preserve"> has the same meaning as in the </w:t>
      </w:r>
      <w:r w:rsidRPr="00AC295C">
        <w:rPr>
          <w:i/>
        </w:rPr>
        <w:t>Broadcasting Services Act 1992</w:t>
      </w:r>
      <w:r w:rsidRPr="00AC295C">
        <w:t>, but does not include advertising or sponsorship material.</w:t>
      </w:r>
    </w:p>
    <w:p w:rsidR="00DE46A0" w:rsidRPr="00AC295C" w:rsidRDefault="00DE46A0" w:rsidP="00EF277F">
      <w:pPr>
        <w:pStyle w:val="ActHead5"/>
      </w:pPr>
      <w:bookmarkStart w:id="14" w:name="_Toc535936402"/>
      <w:r w:rsidRPr="00BC0F1D">
        <w:rPr>
          <w:rStyle w:val="CharSectno"/>
        </w:rPr>
        <w:t>8D</w:t>
      </w:r>
      <w:r w:rsidRPr="00AC295C">
        <w:t xml:space="preserve">  Excluded lottery service</w:t>
      </w:r>
      <w:bookmarkEnd w:id="14"/>
    </w:p>
    <w:p w:rsidR="00DE46A0" w:rsidRPr="00AC295C" w:rsidRDefault="00DE46A0">
      <w:pPr>
        <w:pStyle w:val="subsection"/>
      </w:pPr>
      <w:r w:rsidRPr="00AC295C">
        <w:tab/>
        <w:t>(1)</w:t>
      </w:r>
      <w:r w:rsidRPr="00AC295C">
        <w:tab/>
        <w:t xml:space="preserve">For the purposes of this Act, an </w:t>
      </w:r>
      <w:r w:rsidRPr="00AC295C">
        <w:rPr>
          <w:b/>
          <w:i/>
        </w:rPr>
        <w:t>excluded lottery service</w:t>
      </w:r>
      <w:r w:rsidRPr="00AC295C">
        <w:t xml:space="preserve"> is:</w:t>
      </w:r>
    </w:p>
    <w:p w:rsidR="00DE46A0" w:rsidRPr="00AC295C" w:rsidRDefault="00DE46A0">
      <w:pPr>
        <w:pStyle w:val="paragraph"/>
      </w:pPr>
      <w:r w:rsidRPr="00AC295C">
        <w:tab/>
        <w:t>(a)</w:t>
      </w:r>
      <w:r w:rsidRPr="00AC295C">
        <w:tab/>
        <w:t>a service for the conduct of a lottery; or</w:t>
      </w:r>
    </w:p>
    <w:p w:rsidR="00DE46A0" w:rsidRPr="00AC295C" w:rsidRDefault="00DE46A0">
      <w:pPr>
        <w:pStyle w:val="paragraph"/>
      </w:pPr>
      <w:r w:rsidRPr="00AC295C">
        <w:tab/>
        <w:t>(b)</w:t>
      </w:r>
      <w:r w:rsidRPr="00AC295C">
        <w:tab/>
        <w:t>a service for the supply of lottery tickets.</w:t>
      </w:r>
    </w:p>
    <w:p w:rsidR="00DE46A0" w:rsidRPr="00AC295C" w:rsidRDefault="00DE46A0">
      <w:pPr>
        <w:pStyle w:val="subsection"/>
      </w:pPr>
      <w:r w:rsidRPr="00AC295C">
        <w:tab/>
        <w:t>(1A)</w:t>
      </w:r>
      <w:r w:rsidRPr="00AC295C">
        <w:tab/>
      </w:r>
      <w:r w:rsidR="00AC295C">
        <w:t>Subsection (</w:t>
      </w:r>
      <w:r w:rsidRPr="00AC295C">
        <w:t>1) does not apply to a service unless such other conditions (if any) as are specified in the regulations have been satisfied.</w:t>
      </w:r>
    </w:p>
    <w:p w:rsidR="00DE46A0" w:rsidRPr="00AC295C" w:rsidRDefault="00DE46A0">
      <w:pPr>
        <w:pStyle w:val="subsection"/>
      </w:pPr>
      <w:r w:rsidRPr="00AC295C">
        <w:tab/>
        <w:t>(1B)</w:t>
      </w:r>
      <w:r w:rsidRPr="00AC295C">
        <w:tab/>
        <w:t xml:space="preserve">Without limiting </w:t>
      </w:r>
      <w:r w:rsidR="00AC295C">
        <w:t>subsection (</w:t>
      </w:r>
      <w:r w:rsidRPr="00AC295C">
        <w:t>1A), a condition specified in regulations made for the purposes of that subsection may provide that the lottery must not be:</w:t>
      </w:r>
    </w:p>
    <w:p w:rsidR="00DE46A0" w:rsidRPr="00AC295C" w:rsidRDefault="00DE46A0">
      <w:pPr>
        <w:pStyle w:val="paragraph"/>
      </w:pPr>
      <w:r w:rsidRPr="00AC295C">
        <w:tab/>
        <w:t>(a)</w:t>
      </w:r>
      <w:r w:rsidRPr="00AC295C">
        <w:tab/>
        <w:t>a highly repetitive or frequently drawn form of a keno</w:t>
      </w:r>
      <w:r w:rsidR="00AC295C">
        <w:noBreakHyphen/>
      </w:r>
      <w:r w:rsidRPr="00AC295C">
        <w:t>type lottery; or</w:t>
      </w:r>
    </w:p>
    <w:p w:rsidR="00DE46A0" w:rsidRPr="00AC295C" w:rsidRDefault="00DE46A0">
      <w:pPr>
        <w:pStyle w:val="paragraph"/>
      </w:pPr>
      <w:r w:rsidRPr="00AC295C">
        <w:tab/>
        <w:t>(b)</w:t>
      </w:r>
      <w:r w:rsidRPr="00AC295C">
        <w:tab/>
        <w:t>a similar lottery.</w:t>
      </w:r>
    </w:p>
    <w:p w:rsidR="00DE46A0" w:rsidRPr="00AC295C" w:rsidRDefault="00DE46A0">
      <w:pPr>
        <w:pStyle w:val="subsection"/>
      </w:pPr>
      <w:r w:rsidRPr="00AC295C">
        <w:tab/>
        <w:t>(2)</w:t>
      </w:r>
      <w:r w:rsidRPr="00AC295C">
        <w:tab/>
      </w:r>
      <w:r w:rsidR="00AC295C">
        <w:t>Subsection (</w:t>
      </w:r>
      <w:r w:rsidRPr="00AC295C">
        <w:t>1) does not apply to an electronic form of:</w:t>
      </w:r>
    </w:p>
    <w:p w:rsidR="00DE46A0" w:rsidRPr="00AC295C" w:rsidRDefault="00DE46A0">
      <w:pPr>
        <w:pStyle w:val="paragraph"/>
      </w:pPr>
      <w:r w:rsidRPr="00AC295C">
        <w:tab/>
        <w:t>(a)</w:t>
      </w:r>
      <w:r w:rsidRPr="00AC295C">
        <w:tab/>
        <w:t>scratch lottery; or</w:t>
      </w:r>
    </w:p>
    <w:p w:rsidR="00DE46A0" w:rsidRPr="00AC295C" w:rsidRDefault="00DE46A0">
      <w:pPr>
        <w:pStyle w:val="paragraph"/>
      </w:pPr>
      <w:r w:rsidRPr="00AC295C">
        <w:tab/>
        <w:t>(b)</w:t>
      </w:r>
      <w:r w:rsidRPr="00AC295C">
        <w:tab/>
        <w:t>other instant lottery.</w:t>
      </w:r>
    </w:p>
    <w:p w:rsidR="00C319D1" w:rsidRPr="00AC295C" w:rsidRDefault="00C319D1" w:rsidP="00C319D1">
      <w:pPr>
        <w:pStyle w:val="ActHead5"/>
      </w:pPr>
      <w:bookmarkStart w:id="15" w:name="_Toc535936403"/>
      <w:r w:rsidRPr="00BC0F1D">
        <w:rPr>
          <w:rStyle w:val="CharSectno"/>
        </w:rPr>
        <w:t>8E</w:t>
      </w:r>
      <w:r w:rsidRPr="00AC295C">
        <w:t xml:space="preserve">  Regulated interactive gambling service</w:t>
      </w:r>
      <w:bookmarkEnd w:id="15"/>
    </w:p>
    <w:p w:rsidR="00C319D1" w:rsidRPr="00AC295C" w:rsidRDefault="00C319D1" w:rsidP="00C319D1">
      <w:pPr>
        <w:pStyle w:val="subsection"/>
      </w:pPr>
      <w:r w:rsidRPr="00AC295C">
        <w:tab/>
        <w:t>(1)</w:t>
      </w:r>
      <w:r w:rsidRPr="00AC295C">
        <w:tab/>
        <w:t xml:space="preserve">For the purposes of this Act, a </w:t>
      </w:r>
      <w:r w:rsidRPr="00AC295C">
        <w:rPr>
          <w:b/>
          <w:i/>
        </w:rPr>
        <w:t>regulated interactive gambling service</w:t>
      </w:r>
      <w:r w:rsidRPr="00AC295C">
        <w:t xml:space="preserve"> is:</w:t>
      </w:r>
    </w:p>
    <w:p w:rsidR="00C319D1" w:rsidRPr="00AC295C" w:rsidRDefault="00C319D1" w:rsidP="00C319D1">
      <w:pPr>
        <w:pStyle w:val="paragraph"/>
      </w:pPr>
      <w:r w:rsidRPr="00AC295C">
        <w:tab/>
        <w:t>(a)</w:t>
      </w:r>
      <w:r w:rsidRPr="00AC295C">
        <w:tab/>
        <w:t>a telephone betting service (see section</w:t>
      </w:r>
      <w:r w:rsidR="00AC295C">
        <w:t> </w:t>
      </w:r>
      <w:r w:rsidRPr="00AC295C">
        <w:t>8AA); or</w:t>
      </w:r>
    </w:p>
    <w:p w:rsidR="00C319D1" w:rsidRPr="00AC295C" w:rsidRDefault="00C319D1" w:rsidP="00C319D1">
      <w:pPr>
        <w:pStyle w:val="paragraph"/>
      </w:pPr>
      <w:r w:rsidRPr="00AC295C">
        <w:tab/>
        <w:t>(b)</w:t>
      </w:r>
      <w:r w:rsidRPr="00AC295C">
        <w:tab/>
        <w:t>an excluded wagering service (see section</w:t>
      </w:r>
      <w:r w:rsidR="00AC295C">
        <w:t> </w:t>
      </w:r>
      <w:r w:rsidRPr="00AC295C">
        <w:t>8A); or</w:t>
      </w:r>
    </w:p>
    <w:p w:rsidR="00C319D1" w:rsidRPr="00AC295C" w:rsidRDefault="00C319D1" w:rsidP="00C319D1">
      <w:pPr>
        <w:pStyle w:val="paragraph"/>
      </w:pPr>
      <w:r w:rsidRPr="00AC295C">
        <w:tab/>
        <w:t>(c)</w:t>
      </w:r>
      <w:r w:rsidRPr="00AC295C">
        <w:tab/>
        <w:t>an excluded gaming service (see section</w:t>
      </w:r>
      <w:r w:rsidR="00AC295C">
        <w:t> </w:t>
      </w:r>
      <w:r w:rsidRPr="00AC295C">
        <w:t>8B); or</w:t>
      </w:r>
    </w:p>
    <w:p w:rsidR="00C319D1" w:rsidRPr="00AC295C" w:rsidRDefault="00C319D1" w:rsidP="00C319D1">
      <w:pPr>
        <w:pStyle w:val="paragraph"/>
      </w:pPr>
      <w:r w:rsidRPr="00AC295C">
        <w:tab/>
        <w:t>(d)</w:t>
      </w:r>
      <w:r w:rsidRPr="00AC295C">
        <w:tab/>
        <w:t>a place</w:t>
      </w:r>
      <w:r w:rsidR="00AC295C">
        <w:noBreakHyphen/>
      </w:r>
      <w:r w:rsidRPr="00AC295C">
        <w:t>based betting service (see section</w:t>
      </w:r>
      <w:r w:rsidR="00AC295C">
        <w:t> </w:t>
      </w:r>
      <w:r w:rsidRPr="00AC295C">
        <w:t>8BA); or</w:t>
      </w:r>
    </w:p>
    <w:p w:rsidR="00C319D1" w:rsidRPr="00AC295C" w:rsidRDefault="00C319D1" w:rsidP="00C319D1">
      <w:pPr>
        <w:pStyle w:val="paragraph"/>
      </w:pPr>
      <w:r w:rsidRPr="00AC295C">
        <w:tab/>
        <w:t>(e)</w:t>
      </w:r>
      <w:r w:rsidRPr="00AC295C">
        <w:tab/>
        <w:t>a service that has a designated broadcasting link (see section</w:t>
      </w:r>
      <w:r w:rsidR="00AC295C">
        <w:t> </w:t>
      </w:r>
      <w:r w:rsidRPr="00AC295C">
        <w:t>8C); or</w:t>
      </w:r>
    </w:p>
    <w:p w:rsidR="00C319D1" w:rsidRPr="00AC295C" w:rsidRDefault="00C319D1" w:rsidP="00C319D1">
      <w:pPr>
        <w:pStyle w:val="paragraph"/>
      </w:pPr>
      <w:r w:rsidRPr="00AC295C">
        <w:tab/>
        <w:t>(f)</w:t>
      </w:r>
      <w:r w:rsidRPr="00AC295C">
        <w:tab/>
        <w:t>a service that has a designated datacasting link (see section</w:t>
      </w:r>
      <w:r w:rsidR="00AC295C">
        <w:t> </w:t>
      </w:r>
      <w:r w:rsidRPr="00AC295C">
        <w:t>8C); or</w:t>
      </w:r>
    </w:p>
    <w:p w:rsidR="00C319D1" w:rsidRPr="00AC295C" w:rsidRDefault="00C319D1" w:rsidP="00C319D1">
      <w:pPr>
        <w:pStyle w:val="paragraph"/>
      </w:pPr>
      <w:r w:rsidRPr="00AC295C">
        <w:tab/>
        <w:t>(g)</w:t>
      </w:r>
      <w:r w:rsidRPr="00AC295C">
        <w:tab/>
        <w:t>an excluded lottery service (see section</w:t>
      </w:r>
      <w:r w:rsidR="00AC295C">
        <w:t> </w:t>
      </w:r>
      <w:r w:rsidRPr="00AC295C">
        <w:t>8D); or</w:t>
      </w:r>
    </w:p>
    <w:p w:rsidR="00C319D1" w:rsidRPr="00AC295C" w:rsidRDefault="00C319D1" w:rsidP="00C319D1">
      <w:pPr>
        <w:pStyle w:val="paragraph"/>
      </w:pPr>
      <w:r w:rsidRPr="00AC295C">
        <w:tab/>
        <w:t>(h)</w:t>
      </w:r>
      <w:r w:rsidRPr="00AC295C">
        <w:tab/>
        <w:t>an exempt service (see section</w:t>
      </w:r>
      <w:r w:rsidR="00AC295C">
        <w:t> </w:t>
      </w:r>
      <w:r w:rsidRPr="00AC295C">
        <w:t>10);</w:t>
      </w:r>
    </w:p>
    <w:p w:rsidR="00C319D1" w:rsidRPr="00AC295C" w:rsidRDefault="00C319D1" w:rsidP="00C319D1">
      <w:pPr>
        <w:pStyle w:val="subsection2"/>
      </w:pPr>
      <w:r w:rsidRPr="00AC295C">
        <w:t>where:</w:t>
      </w:r>
    </w:p>
    <w:p w:rsidR="00C319D1" w:rsidRPr="00AC295C" w:rsidRDefault="00C319D1" w:rsidP="00C319D1">
      <w:pPr>
        <w:pStyle w:val="paragraph"/>
      </w:pPr>
      <w:r w:rsidRPr="00AC295C">
        <w:tab/>
        <w:t>(i)</w:t>
      </w:r>
      <w:r w:rsidRPr="00AC295C">
        <w:tab/>
        <w:t>the service is provided in the course of carrying on a business; and</w:t>
      </w:r>
    </w:p>
    <w:p w:rsidR="00C319D1" w:rsidRPr="00AC295C" w:rsidRDefault="00C319D1" w:rsidP="00C319D1">
      <w:pPr>
        <w:pStyle w:val="paragraph"/>
      </w:pPr>
      <w:r w:rsidRPr="00AC295C">
        <w:tab/>
        <w:t>(j)</w:t>
      </w:r>
      <w:r w:rsidRPr="00AC295C">
        <w:tab/>
        <w:t>the service is provided to customers using any of the following:</w:t>
      </w:r>
    </w:p>
    <w:p w:rsidR="00C319D1" w:rsidRPr="00AC295C" w:rsidRDefault="00C319D1" w:rsidP="00C319D1">
      <w:pPr>
        <w:pStyle w:val="paragraphsub"/>
      </w:pPr>
      <w:r w:rsidRPr="00AC295C">
        <w:tab/>
        <w:t>(i)</w:t>
      </w:r>
      <w:r w:rsidRPr="00AC295C">
        <w:tab/>
        <w:t>an internet carriage service;</w:t>
      </w:r>
    </w:p>
    <w:p w:rsidR="00C319D1" w:rsidRPr="00AC295C" w:rsidRDefault="00C319D1" w:rsidP="00C319D1">
      <w:pPr>
        <w:pStyle w:val="paragraphsub"/>
      </w:pPr>
      <w:r w:rsidRPr="00AC295C">
        <w:tab/>
        <w:t>(ii)</w:t>
      </w:r>
      <w:r w:rsidRPr="00AC295C">
        <w:tab/>
        <w:t>any other listed carriage service;</w:t>
      </w:r>
    </w:p>
    <w:p w:rsidR="00C319D1" w:rsidRPr="00AC295C" w:rsidRDefault="00C319D1" w:rsidP="00C319D1">
      <w:pPr>
        <w:pStyle w:val="paragraphsub"/>
      </w:pPr>
      <w:r w:rsidRPr="00AC295C">
        <w:tab/>
        <w:t>(iii)</w:t>
      </w:r>
      <w:r w:rsidRPr="00AC295C">
        <w:tab/>
        <w:t>a broadcasting service;</w:t>
      </w:r>
    </w:p>
    <w:p w:rsidR="00C319D1" w:rsidRPr="00AC295C" w:rsidRDefault="00C319D1" w:rsidP="00C319D1">
      <w:pPr>
        <w:pStyle w:val="paragraphsub"/>
      </w:pPr>
      <w:r w:rsidRPr="00AC295C">
        <w:tab/>
        <w:t>(iv)</w:t>
      </w:r>
      <w:r w:rsidRPr="00AC295C">
        <w:tab/>
        <w:t>any other content service;</w:t>
      </w:r>
    </w:p>
    <w:p w:rsidR="00C319D1" w:rsidRPr="00AC295C" w:rsidRDefault="00C319D1" w:rsidP="00C319D1">
      <w:pPr>
        <w:pStyle w:val="paragraphsub"/>
      </w:pPr>
      <w:r w:rsidRPr="00AC295C">
        <w:tab/>
        <w:t>(v)</w:t>
      </w:r>
      <w:r w:rsidRPr="00AC295C">
        <w:tab/>
        <w:t>a datacasting service; and</w:t>
      </w:r>
    </w:p>
    <w:p w:rsidR="00C319D1" w:rsidRPr="00AC295C" w:rsidRDefault="00C319D1" w:rsidP="00C319D1">
      <w:pPr>
        <w:pStyle w:val="paragraph"/>
      </w:pPr>
      <w:r w:rsidRPr="00AC295C">
        <w:tab/>
        <w:t>(k)</w:t>
      </w:r>
      <w:r w:rsidRPr="00AC295C">
        <w:tab/>
        <w:t xml:space="preserve">in the case of an exempt service—a determination under </w:t>
      </w:r>
      <w:r w:rsidR="00AC295C">
        <w:t>subsection (</w:t>
      </w:r>
      <w:r w:rsidRPr="00AC295C">
        <w:t>2) is in force in relation to the service.</w:t>
      </w:r>
    </w:p>
    <w:p w:rsidR="00C319D1" w:rsidRPr="00AC295C" w:rsidRDefault="00C319D1" w:rsidP="00C319D1">
      <w:pPr>
        <w:pStyle w:val="subsection"/>
      </w:pPr>
      <w:r w:rsidRPr="00AC295C">
        <w:tab/>
        <w:t>(2)</w:t>
      </w:r>
      <w:r w:rsidRPr="00AC295C">
        <w:tab/>
        <w:t xml:space="preserve">The Minister may, by legislative instrument, determine that each exempt service included in a specified class of exempt services is covered by </w:t>
      </w:r>
      <w:r w:rsidR="00AC295C">
        <w:t>paragraph (</w:t>
      </w:r>
      <w:r w:rsidRPr="00AC295C">
        <w:t>1)(k).</w:t>
      </w:r>
    </w:p>
    <w:p w:rsidR="00C319D1" w:rsidRPr="00AC295C" w:rsidRDefault="00C319D1" w:rsidP="00C319D1">
      <w:pPr>
        <w:pStyle w:val="subsection"/>
      </w:pPr>
      <w:r w:rsidRPr="00AC295C">
        <w:tab/>
        <w:t>(3)</w:t>
      </w:r>
      <w:r w:rsidRPr="00AC295C">
        <w:tab/>
      </w:r>
      <w:r w:rsidR="00AC295C">
        <w:t>Subsection (</w:t>
      </w:r>
      <w:r w:rsidRPr="00AC295C">
        <w:t xml:space="preserve">1) has effect subject to </w:t>
      </w:r>
      <w:r w:rsidR="00AC295C">
        <w:t>subsection (</w:t>
      </w:r>
      <w:r w:rsidRPr="00AC295C">
        <w:t>4).</w:t>
      </w:r>
    </w:p>
    <w:p w:rsidR="00C319D1" w:rsidRPr="00AC295C" w:rsidRDefault="00C319D1" w:rsidP="00C319D1">
      <w:pPr>
        <w:pStyle w:val="subsection"/>
      </w:pPr>
      <w:r w:rsidRPr="00AC295C">
        <w:tab/>
        <w:t>(4)</w:t>
      </w:r>
      <w:r w:rsidRPr="00AC295C">
        <w:tab/>
        <w:t xml:space="preserve">For the purposes of this Act, neither of the following services is a </w:t>
      </w:r>
      <w:r w:rsidRPr="00AC295C">
        <w:rPr>
          <w:b/>
          <w:i/>
        </w:rPr>
        <w:t>regulated interactive gambling service</w:t>
      </w:r>
      <w:r w:rsidRPr="00AC295C">
        <w:t>:</w:t>
      </w:r>
    </w:p>
    <w:p w:rsidR="00C319D1" w:rsidRPr="00AC295C" w:rsidRDefault="00C319D1" w:rsidP="00C319D1">
      <w:pPr>
        <w:pStyle w:val="paragraph"/>
      </w:pPr>
      <w:r w:rsidRPr="00AC295C">
        <w:tab/>
        <w:t>(a)</w:t>
      </w:r>
      <w:r w:rsidRPr="00AC295C">
        <w:tab/>
        <w:t>a wholesale gambling service;</w:t>
      </w:r>
    </w:p>
    <w:p w:rsidR="00C319D1" w:rsidRPr="00AC295C" w:rsidRDefault="00C319D1" w:rsidP="00C319D1">
      <w:pPr>
        <w:pStyle w:val="paragraph"/>
      </w:pPr>
      <w:r w:rsidRPr="00AC295C">
        <w:tab/>
        <w:t>(b)</w:t>
      </w:r>
      <w:r w:rsidRPr="00AC295C">
        <w:tab/>
        <w:t>a trade promotion gambling service (see section</w:t>
      </w:r>
      <w:r w:rsidR="00AC295C">
        <w:t> </w:t>
      </w:r>
      <w:r w:rsidRPr="00AC295C">
        <w:t>8BB).</w:t>
      </w:r>
    </w:p>
    <w:p w:rsidR="00C319D1" w:rsidRPr="00AC295C" w:rsidRDefault="00C319D1" w:rsidP="00C319D1">
      <w:pPr>
        <w:pStyle w:val="ActHead5"/>
      </w:pPr>
      <w:bookmarkStart w:id="16" w:name="_Toc535936404"/>
      <w:r w:rsidRPr="00BC0F1D">
        <w:rPr>
          <w:rStyle w:val="CharSectno"/>
        </w:rPr>
        <w:t>8F</w:t>
      </w:r>
      <w:r w:rsidRPr="00AC295C">
        <w:t xml:space="preserve">  Prohibited internet gambling content</w:t>
      </w:r>
      <w:bookmarkEnd w:id="16"/>
    </w:p>
    <w:p w:rsidR="00C319D1" w:rsidRPr="00AC295C" w:rsidRDefault="00C319D1" w:rsidP="00C319D1">
      <w:pPr>
        <w:pStyle w:val="subsection"/>
      </w:pPr>
      <w:r w:rsidRPr="00AC295C">
        <w:tab/>
      </w:r>
      <w:r w:rsidRPr="00AC295C">
        <w:tab/>
        <w:t>For the purposes of this Act, if:</w:t>
      </w:r>
    </w:p>
    <w:p w:rsidR="00C319D1" w:rsidRPr="00AC295C" w:rsidRDefault="00C319D1" w:rsidP="00C319D1">
      <w:pPr>
        <w:pStyle w:val="paragraph"/>
      </w:pPr>
      <w:r w:rsidRPr="00AC295C">
        <w:tab/>
        <w:t>(a)</w:t>
      </w:r>
      <w:r w:rsidRPr="00AC295C">
        <w:tab/>
        <w:t>an ordinary reasonable person would conclude that the sole or primary purpose of particular internet content is to enable a person to enter into dealings in the capacity of customer of either or both of the following:</w:t>
      </w:r>
    </w:p>
    <w:p w:rsidR="00C319D1" w:rsidRPr="00AC295C" w:rsidRDefault="00C319D1" w:rsidP="00C319D1">
      <w:pPr>
        <w:pStyle w:val="paragraphsub"/>
      </w:pPr>
      <w:r w:rsidRPr="00AC295C">
        <w:tab/>
        <w:t>(i)</w:t>
      </w:r>
      <w:r w:rsidRPr="00AC295C">
        <w:tab/>
        <w:t>one or more illegal interactive gambling services;</w:t>
      </w:r>
    </w:p>
    <w:p w:rsidR="00C319D1" w:rsidRPr="00AC295C" w:rsidRDefault="00C319D1" w:rsidP="00C319D1">
      <w:pPr>
        <w:pStyle w:val="paragraphsub"/>
      </w:pPr>
      <w:r w:rsidRPr="00AC295C">
        <w:tab/>
        <w:t>(ii)</w:t>
      </w:r>
      <w:r w:rsidRPr="00AC295C">
        <w:tab/>
        <w:t>one or more unlicensed regulated interactive gambling services; and</w:t>
      </w:r>
    </w:p>
    <w:p w:rsidR="00C319D1" w:rsidRPr="00AC295C" w:rsidRDefault="00C319D1" w:rsidP="00C319D1">
      <w:pPr>
        <w:pStyle w:val="paragraph"/>
      </w:pPr>
      <w:r w:rsidRPr="00AC295C">
        <w:tab/>
        <w:t>(b)</w:t>
      </w:r>
      <w:r w:rsidRPr="00AC295C">
        <w:tab/>
        <w:t>end</w:t>
      </w:r>
      <w:r w:rsidR="00AC295C">
        <w:noBreakHyphen/>
      </w:r>
      <w:r w:rsidRPr="00AC295C">
        <w:t>users in Australia can access the internet content;</w:t>
      </w:r>
    </w:p>
    <w:p w:rsidR="00C319D1" w:rsidRPr="00AC295C" w:rsidRDefault="00C319D1" w:rsidP="00C319D1">
      <w:pPr>
        <w:pStyle w:val="subsection2"/>
      </w:pPr>
      <w:r w:rsidRPr="00AC295C">
        <w:t xml:space="preserve">the internet content is </w:t>
      </w:r>
      <w:r w:rsidRPr="00AC295C">
        <w:rPr>
          <w:b/>
          <w:i/>
        </w:rPr>
        <w:t>prohibited internet gambling content</w:t>
      </w:r>
      <w:r w:rsidRPr="00AC295C">
        <w:t>.</w:t>
      </w:r>
    </w:p>
    <w:p w:rsidR="00DE46A0" w:rsidRPr="00AC295C" w:rsidRDefault="00DE46A0" w:rsidP="00EF277F">
      <w:pPr>
        <w:pStyle w:val="ActHead5"/>
      </w:pPr>
      <w:bookmarkStart w:id="17" w:name="_Toc535936405"/>
      <w:r w:rsidRPr="00BC0F1D">
        <w:rPr>
          <w:rStyle w:val="CharSectno"/>
        </w:rPr>
        <w:t>9A</w:t>
      </w:r>
      <w:r w:rsidRPr="00AC295C">
        <w:t xml:space="preserve">  Designated country</w:t>
      </w:r>
      <w:bookmarkEnd w:id="17"/>
    </w:p>
    <w:p w:rsidR="00DE46A0" w:rsidRPr="00AC295C" w:rsidRDefault="00DE46A0">
      <w:pPr>
        <w:pStyle w:val="subsection"/>
      </w:pPr>
      <w:r w:rsidRPr="00AC295C">
        <w:tab/>
        <w:t>(1)</w:t>
      </w:r>
      <w:r w:rsidRPr="00AC295C">
        <w:tab/>
        <w:t xml:space="preserve">The Minister may, by </w:t>
      </w:r>
      <w:r w:rsidR="008F6CBB" w:rsidRPr="00AC295C">
        <w:t>legislative instrument</w:t>
      </w:r>
      <w:r w:rsidRPr="00AC295C">
        <w:t xml:space="preserve">, declare that a specified foreign country is a </w:t>
      </w:r>
      <w:r w:rsidRPr="00AC295C">
        <w:rPr>
          <w:b/>
          <w:i/>
        </w:rPr>
        <w:t>designated country</w:t>
      </w:r>
      <w:r w:rsidRPr="00AC295C">
        <w:t xml:space="preserve"> for the purposes of this Act.</w:t>
      </w:r>
    </w:p>
    <w:p w:rsidR="00DE46A0" w:rsidRPr="00AC295C" w:rsidRDefault="00DE46A0">
      <w:pPr>
        <w:pStyle w:val="subsection"/>
      </w:pPr>
      <w:r w:rsidRPr="00AC295C">
        <w:tab/>
        <w:t>(2)</w:t>
      </w:r>
      <w:r w:rsidRPr="00AC295C">
        <w:tab/>
        <w:t xml:space="preserve">A declaration under </w:t>
      </w:r>
      <w:r w:rsidR="00AC295C">
        <w:t>subsection (</w:t>
      </w:r>
      <w:r w:rsidRPr="00AC295C">
        <w:t>1) has effect accordingly.</w:t>
      </w:r>
    </w:p>
    <w:p w:rsidR="00DE46A0" w:rsidRPr="00AC295C" w:rsidRDefault="00DE46A0">
      <w:pPr>
        <w:pStyle w:val="subsection"/>
      </w:pPr>
      <w:r w:rsidRPr="00AC295C">
        <w:tab/>
        <w:t>(3)</w:t>
      </w:r>
      <w:r w:rsidRPr="00AC295C">
        <w:tab/>
        <w:t xml:space="preserve">The Minister must not declare a foreign country under </w:t>
      </w:r>
      <w:r w:rsidR="00AC295C">
        <w:t>subsection (</w:t>
      </w:r>
      <w:r w:rsidRPr="00AC295C">
        <w:t>1) unless:</w:t>
      </w:r>
    </w:p>
    <w:p w:rsidR="00DE46A0" w:rsidRPr="00AC295C" w:rsidRDefault="00DE46A0">
      <w:pPr>
        <w:pStyle w:val="paragraph"/>
      </w:pPr>
      <w:r w:rsidRPr="00AC295C">
        <w:tab/>
        <w:t>(a)</w:t>
      </w:r>
      <w:r w:rsidRPr="00AC295C">
        <w:tab/>
        <w:t>the government of the country has requested the Minister to make the declaration; and</w:t>
      </w:r>
    </w:p>
    <w:p w:rsidR="00C319D1" w:rsidRPr="00AC295C" w:rsidRDefault="00C319D1" w:rsidP="00C319D1">
      <w:pPr>
        <w:pStyle w:val="paragraph"/>
      </w:pPr>
      <w:r w:rsidRPr="00AC295C">
        <w:tab/>
        <w:t>(b)</w:t>
      </w:r>
      <w:r w:rsidRPr="00AC295C">
        <w:tab/>
        <w:t>there is in force in that country legislation that corresponds to:</w:t>
      </w:r>
    </w:p>
    <w:p w:rsidR="00C319D1" w:rsidRPr="00AC295C" w:rsidRDefault="00C319D1" w:rsidP="00C319D1">
      <w:pPr>
        <w:pStyle w:val="paragraphsub"/>
      </w:pPr>
      <w:r w:rsidRPr="00AC295C">
        <w:tab/>
        <w:t>(i)</w:t>
      </w:r>
      <w:r w:rsidRPr="00AC295C">
        <w:tab/>
        <w:t>section</w:t>
      </w:r>
      <w:r w:rsidR="00AC295C">
        <w:t> </w:t>
      </w:r>
      <w:r w:rsidRPr="00AC295C">
        <w:t>15; or</w:t>
      </w:r>
    </w:p>
    <w:p w:rsidR="00C319D1" w:rsidRPr="00AC295C" w:rsidRDefault="00C319D1" w:rsidP="00C319D1">
      <w:pPr>
        <w:pStyle w:val="paragraphsub"/>
      </w:pPr>
      <w:r w:rsidRPr="00AC295C">
        <w:tab/>
        <w:t>(ii)</w:t>
      </w:r>
      <w:r w:rsidRPr="00AC295C">
        <w:tab/>
        <w:t>section</w:t>
      </w:r>
      <w:r w:rsidR="00AC295C">
        <w:t> </w:t>
      </w:r>
      <w:r w:rsidRPr="00AC295C">
        <w:t>15 (other than the offence provision in that section); or</w:t>
      </w:r>
    </w:p>
    <w:p w:rsidR="00C319D1" w:rsidRPr="00AC295C" w:rsidRDefault="00C319D1" w:rsidP="00C319D1">
      <w:pPr>
        <w:pStyle w:val="paragraphsub"/>
      </w:pPr>
      <w:r w:rsidRPr="00AC295C">
        <w:tab/>
        <w:t>(iii)</w:t>
      </w:r>
      <w:r w:rsidRPr="00AC295C">
        <w:tab/>
        <w:t>section</w:t>
      </w:r>
      <w:r w:rsidR="00AC295C">
        <w:t> </w:t>
      </w:r>
      <w:r w:rsidRPr="00AC295C">
        <w:t>15 (other than the civil penalty provision in that section).</w:t>
      </w:r>
    </w:p>
    <w:p w:rsidR="00DE46A0" w:rsidRPr="00AC295C" w:rsidRDefault="00DE46A0">
      <w:pPr>
        <w:pStyle w:val="subsection"/>
      </w:pPr>
      <w:r w:rsidRPr="00AC295C">
        <w:tab/>
        <w:t>(4)</w:t>
      </w:r>
      <w:r w:rsidRPr="00AC295C">
        <w:tab/>
        <w:t xml:space="preserve">At least 90 days before making a declaration under </w:t>
      </w:r>
      <w:r w:rsidR="00AC295C">
        <w:t>subsection (</w:t>
      </w:r>
      <w:r w:rsidRPr="00AC295C">
        <w:t>1), the Minister must cause to be published a notice:</w:t>
      </w:r>
    </w:p>
    <w:p w:rsidR="00DE46A0" w:rsidRPr="00AC295C" w:rsidRDefault="00DE46A0">
      <w:pPr>
        <w:pStyle w:val="paragraph"/>
      </w:pPr>
      <w:r w:rsidRPr="00AC295C">
        <w:tab/>
        <w:t>(a)</w:t>
      </w:r>
      <w:r w:rsidRPr="00AC295C">
        <w:tab/>
        <w:t xml:space="preserve">in the </w:t>
      </w:r>
      <w:r w:rsidRPr="00AC295C">
        <w:rPr>
          <w:i/>
        </w:rPr>
        <w:t>Gazette</w:t>
      </w:r>
      <w:r w:rsidRPr="00AC295C">
        <w:t>; and</w:t>
      </w:r>
    </w:p>
    <w:p w:rsidR="00DE46A0" w:rsidRPr="00AC295C" w:rsidRDefault="00DE46A0">
      <w:pPr>
        <w:pStyle w:val="paragraph"/>
      </w:pPr>
      <w:r w:rsidRPr="00AC295C">
        <w:tab/>
        <w:t>(b)</w:t>
      </w:r>
      <w:r w:rsidRPr="00AC295C">
        <w:tab/>
        <w:t xml:space="preserve">in a newspaper circulating in each State, in the </w:t>
      </w:r>
      <w:smartTag w:uri="urn:schemas-microsoft-com:office:smarttags" w:element="State">
        <w:smartTag w:uri="urn:schemas-microsoft-com:office:smarttags" w:element="place">
          <w:r w:rsidRPr="00AC295C">
            <w:t>Northern Territory</w:t>
          </w:r>
        </w:smartTag>
      </w:smartTag>
      <w:r w:rsidRPr="00AC295C">
        <w:t xml:space="preserve"> and in the </w:t>
      </w:r>
      <w:smartTag w:uri="urn:schemas-microsoft-com:office:smarttags" w:element="State">
        <w:smartTag w:uri="urn:schemas-microsoft-com:office:smarttags" w:element="place">
          <w:r w:rsidRPr="00AC295C">
            <w:t>Australian Capital Territory</w:t>
          </w:r>
        </w:smartTag>
      </w:smartTag>
      <w:r w:rsidRPr="00AC295C">
        <w:t>;</w:t>
      </w:r>
    </w:p>
    <w:p w:rsidR="00DE46A0" w:rsidRPr="00AC295C" w:rsidRDefault="00DE46A0">
      <w:pPr>
        <w:pStyle w:val="subsection2"/>
      </w:pPr>
      <w:r w:rsidRPr="00AC295C">
        <w:t>setting out the Minister’s intention to make the declaration.</w:t>
      </w:r>
    </w:p>
    <w:p w:rsidR="00DE46A0" w:rsidRPr="00AC295C" w:rsidRDefault="00DE46A0">
      <w:pPr>
        <w:pStyle w:val="subsection"/>
      </w:pPr>
      <w:r w:rsidRPr="00AC295C">
        <w:tab/>
        <w:t>(5)</w:t>
      </w:r>
      <w:r w:rsidRPr="00AC295C">
        <w:tab/>
        <w:t xml:space="preserve">In deciding whether to declare a foreign country under </w:t>
      </w:r>
      <w:r w:rsidR="00AC295C">
        <w:t>subsection (</w:t>
      </w:r>
      <w:r w:rsidRPr="00AC295C">
        <w:t>1), the Minister must have due regard to:</w:t>
      </w:r>
    </w:p>
    <w:p w:rsidR="00DE46A0" w:rsidRPr="00AC295C" w:rsidRDefault="00DE46A0">
      <w:pPr>
        <w:pStyle w:val="paragraph"/>
      </w:pPr>
      <w:r w:rsidRPr="00AC295C">
        <w:tab/>
        <w:t>(a)</w:t>
      </w:r>
      <w:r w:rsidRPr="00AC295C">
        <w:tab/>
        <w:t>any complaints; and</w:t>
      </w:r>
    </w:p>
    <w:p w:rsidR="00DE46A0" w:rsidRPr="00AC295C" w:rsidRDefault="00DE46A0">
      <w:pPr>
        <w:pStyle w:val="paragraph"/>
      </w:pPr>
      <w:r w:rsidRPr="00AC295C">
        <w:tab/>
        <w:t>(b)</w:t>
      </w:r>
      <w:r w:rsidRPr="00AC295C">
        <w:tab/>
        <w:t>any supporting statements;</w:t>
      </w:r>
    </w:p>
    <w:p w:rsidR="00DE46A0" w:rsidRPr="00AC295C" w:rsidRDefault="00DE46A0">
      <w:pPr>
        <w:pStyle w:val="subsection2"/>
      </w:pPr>
      <w:r w:rsidRPr="00AC295C">
        <w:t>made by the government of that country.</w:t>
      </w:r>
    </w:p>
    <w:p w:rsidR="00DE46A0" w:rsidRPr="00AC295C" w:rsidRDefault="00DE46A0" w:rsidP="00EF277F">
      <w:pPr>
        <w:pStyle w:val="ActHead5"/>
      </w:pPr>
      <w:bookmarkStart w:id="18" w:name="_Toc535936406"/>
      <w:r w:rsidRPr="00BC0F1D">
        <w:rPr>
          <w:rStyle w:val="CharSectno"/>
        </w:rPr>
        <w:t>9B</w:t>
      </w:r>
      <w:r w:rsidRPr="00AC295C">
        <w:t xml:space="preserve">  Designated country</w:t>
      </w:r>
      <w:r w:rsidR="00AC295C">
        <w:noBreakHyphen/>
      </w:r>
      <w:r w:rsidRPr="00AC295C">
        <w:t>customer link</w:t>
      </w:r>
      <w:bookmarkEnd w:id="18"/>
    </w:p>
    <w:p w:rsidR="00DE46A0" w:rsidRPr="00AC295C" w:rsidRDefault="00DE46A0">
      <w:pPr>
        <w:pStyle w:val="subsection"/>
      </w:pPr>
      <w:r w:rsidRPr="00AC295C">
        <w:tab/>
      </w:r>
      <w:r w:rsidRPr="00AC295C">
        <w:tab/>
        <w:t xml:space="preserve">For the purposes of this Act, a gambling service has a </w:t>
      </w:r>
      <w:r w:rsidRPr="00AC295C">
        <w:rPr>
          <w:b/>
          <w:i/>
        </w:rPr>
        <w:t>designated country</w:t>
      </w:r>
      <w:r w:rsidR="00AC295C">
        <w:rPr>
          <w:b/>
          <w:i/>
        </w:rPr>
        <w:noBreakHyphen/>
      </w:r>
      <w:r w:rsidRPr="00AC295C">
        <w:rPr>
          <w:b/>
          <w:i/>
        </w:rPr>
        <w:t>customer link</w:t>
      </w:r>
      <w:r w:rsidRPr="00AC295C">
        <w:t xml:space="preserve"> if, and only if, any or all of the customers of the service are physically present in a designated country.</w:t>
      </w:r>
    </w:p>
    <w:p w:rsidR="00DE46A0" w:rsidRPr="00AC295C" w:rsidRDefault="00DE46A0" w:rsidP="00EF277F">
      <w:pPr>
        <w:pStyle w:val="ActHead5"/>
      </w:pPr>
      <w:bookmarkStart w:id="19" w:name="_Toc535936407"/>
      <w:r w:rsidRPr="00BC0F1D">
        <w:rPr>
          <w:rStyle w:val="CharSectno"/>
        </w:rPr>
        <w:t>10</w:t>
      </w:r>
      <w:r w:rsidRPr="00AC295C">
        <w:t xml:space="preserve">  Exempt services</w:t>
      </w:r>
      <w:bookmarkEnd w:id="19"/>
    </w:p>
    <w:p w:rsidR="00DE46A0" w:rsidRPr="00AC295C" w:rsidRDefault="00DE46A0">
      <w:pPr>
        <w:pStyle w:val="subsection"/>
      </w:pPr>
      <w:r w:rsidRPr="00AC295C">
        <w:tab/>
        <w:t>(1)</w:t>
      </w:r>
      <w:r w:rsidRPr="00AC295C">
        <w:tab/>
        <w:t xml:space="preserve">The Minister may, by </w:t>
      </w:r>
      <w:r w:rsidR="008F6CBB" w:rsidRPr="00AC295C">
        <w:t>legislative instrument</w:t>
      </w:r>
      <w:r w:rsidRPr="00AC295C">
        <w:t>, determine that each</w:t>
      </w:r>
      <w:r w:rsidR="00C319D1" w:rsidRPr="00AC295C">
        <w:t xml:space="preserve"> gambling</w:t>
      </w:r>
      <w:r w:rsidRPr="00AC295C">
        <w:t xml:space="preserve"> service included in a specified class of </w:t>
      </w:r>
      <w:r w:rsidR="00C319D1" w:rsidRPr="00AC295C">
        <w:t xml:space="preserve">gambling </w:t>
      </w:r>
      <w:r w:rsidRPr="00AC295C">
        <w:t xml:space="preserve">services is an </w:t>
      </w:r>
      <w:r w:rsidRPr="00AC295C">
        <w:rPr>
          <w:b/>
          <w:i/>
        </w:rPr>
        <w:t>exempt service</w:t>
      </w:r>
      <w:r w:rsidRPr="00AC295C">
        <w:t xml:space="preserve"> for the purposes of this Act.</w:t>
      </w:r>
    </w:p>
    <w:p w:rsidR="00DE46A0" w:rsidRPr="00AC295C" w:rsidRDefault="00DE46A0">
      <w:pPr>
        <w:pStyle w:val="subsection"/>
      </w:pPr>
      <w:r w:rsidRPr="00AC295C">
        <w:tab/>
        <w:t>(2)</w:t>
      </w:r>
      <w:r w:rsidRPr="00AC295C">
        <w:tab/>
        <w:t xml:space="preserve">A determination under </w:t>
      </w:r>
      <w:r w:rsidR="00AC295C">
        <w:t>subsection (</w:t>
      </w:r>
      <w:r w:rsidRPr="00AC295C">
        <w:t>1) has effect accordingly.</w:t>
      </w:r>
    </w:p>
    <w:p w:rsidR="00C319D1" w:rsidRPr="00AC295C" w:rsidRDefault="00C319D1" w:rsidP="00C319D1">
      <w:pPr>
        <w:pStyle w:val="ActHead5"/>
      </w:pPr>
      <w:bookmarkStart w:id="20" w:name="_Toc535936408"/>
      <w:r w:rsidRPr="00BC0F1D">
        <w:rPr>
          <w:rStyle w:val="CharSectno"/>
        </w:rPr>
        <w:t>10A</w:t>
      </w:r>
      <w:r w:rsidRPr="00AC295C">
        <w:t xml:space="preserve">  Sporting event</w:t>
      </w:r>
      <w:bookmarkEnd w:id="20"/>
    </w:p>
    <w:p w:rsidR="00C319D1" w:rsidRPr="00AC295C" w:rsidRDefault="00C319D1" w:rsidP="00C319D1">
      <w:pPr>
        <w:pStyle w:val="subsection"/>
      </w:pPr>
      <w:r w:rsidRPr="00AC295C">
        <w:tab/>
        <w:t>(1)</w:t>
      </w:r>
      <w:r w:rsidRPr="00AC295C">
        <w:tab/>
        <w:t xml:space="preserve">The Minister may, by legislative instrument, determine that a specified thing is taken to be a </w:t>
      </w:r>
      <w:r w:rsidRPr="00AC295C">
        <w:rPr>
          <w:b/>
          <w:i/>
        </w:rPr>
        <w:t>sporting event</w:t>
      </w:r>
      <w:r w:rsidRPr="00AC295C">
        <w:t xml:space="preserve"> for the purposes of this Act.</w:t>
      </w:r>
    </w:p>
    <w:p w:rsidR="00C319D1" w:rsidRPr="00AC295C" w:rsidRDefault="00C319D1" w:rsidP="00C319D1">
      <w:pPr>
        <w:pStyle w:val="subsection"/>
      </w:pPr>
      <w:r w:rsidRPr="00AC295C">
        <w:tab/>
        <w:t>(2)</w:t>
      </w:r>
      <w:r w:rsidRPr="00AC295C">
        <w:tab/>
        <w:t>The Minister may, by legislative instrument, determine that:</w:t>
      </w:r>
    </w:p>
    <w:p w:rsidR="00C319D1" w:rsidRPr="00AC295C" w:rsidRDefault="00C319D1" w:rsidP="00C319D1">
      <w:pPr>
        <w:pStyle w:val="paragraph"/>
      </w:pPr>
      <w:r w:rsidRPr="00AC295C">
        <w:tab/>
        <w:t>(a)</w:t>
      </w:r>
      <w:r w:rsidRPr="00AC295C">
        <w:tab/>
        <w:t xml:space="preserve">a specified thing is taken to be a </w:t>
      </w:r>
      <w:r w:rsidRPr="00AC295C">
        <w:rPr>
          <w:b/>
          <w:i/>
        </w:rPr>
        <w:t>sporting event</w:t>
      </w:r>
      <w:r w:rsidRPr="00AC295C">
        <w:t xml:space="preserve"> for the purposes of this Act; and</w:t>
      </w:r>
    </w:p>
    <w:p w:rsidR="00C319D1" w:rsidRPr="00AC295C" w:rsidRDefault="00C319D1" w:rsidP="00C319D1">
      <w:pPr>
        <w:pStyle w:val="paragraph"/>
      </w:pPr>
      <w:r w:rsidRPr="00AC295C">
        <w:tab/>
        <w:t>(b)</w:t>
      </w:r>
      <w:r w:rsidRPr="00AC295C">
        <w:tab/>
        <w:t>the outcome of the specified thing is taken not to be a contingency for the purposes of paragraph</w:t>
      </w:r>
      <w:r w:rsidR="00AC295C">
        <w:t> </w:t>
      </w:r>
      <w:r w:rsidRPr="00AC295C">
        <w:t>10B(b).</w:t>
      </w:r>
    </w:p>
    <w:p w:rsidR="00C319D1" w:rsidRPr="00AC295C" w:rsidRDefault="00C319D1" w:rsidP="00C319D1">
      <w:pPr>
        <w:pStyle w:val="subsection"/>
      </w:pPr>
      <w:r w:rsidRPr="00AC295C">
        <w:tab/>
        <w:t>(3)</w:t>
      </w:r>
      <w:r w:rsidRPr="00AC295C">
        <w:tab/>
        <w:t xml:space="preserve">The Minister may, by legislative instrument, determine that a specified thing is taken not to be a </w:t>
      </w:r>
      <w:r w:rsidRPr="00AC295C">
        <w:rPr>
          <w:b/>
          <w:i/>
        </w:rPr>
        <w:t>sporting event</w:t>
      </w:r>
      <w:r w:rsidRPr="00AC295C">
        <w:t xml:space="preserve"> for the purposes of this Act.</w:t>
      </w:r>
    </w:p>
    <w:p w:rsidR="00C319D1" w:rsidRPr="00AC295C" w:rsidRDefault="00C319D1" w:rsidP="00C319D1">
      <w:pPr>
        <w:pStyle w:val="subsection"/>
      </w:pPr>
      <w:r w:rsidRPr="00AC295C">
        <w:tab/>
        <w:t>(4)</w:t>
      </w:r>
      <w:r w:rsidRPr="00AC295C">
        <w:tab/>
        <w:t xml:space="preserve">The following are examples of things that may be specified in a determination under </w:t>
      </w:r>
      <w:r w:rsidR="00AC295C">
        <w:t>subsection (</w:t>
      </w:r>
      <w:r w:rsidRPr="00AC295C">
        <w:t>1), (2) or (3):</w:t>
      </w:r>
    </w:p>
    <w:p w:rsidR="00C319D1" w:rsidRPr="00AC295C" w:rsidRDefault="00C319D1" w:rsidP="00C319D1">
      <w:pPr>
        <w:pStyle w:val="paragraph"/>
      </w:pPr>
      <w:r w:rsidRPr="00AC295C">
        <w:tab/>
        <w:t>(a)</w:t>
      </w:r>
      <w:r w:rsidRPr="00AC295C">
        <w:tab/>
        <w:t>a match;</w:t>
      </w:r>
    </w:p>
    <w:p w:rsidR="00C319D1" w:rsidRPr="00AC295C" w:rsidRDefault="00C319D1" w:rsidP="00C319D1">
      <w:pPr>
        <w:pStyle w:val="paragraph"/>
      </w:pPr>
      <w:r w:rsidRPr="00AC295C">
        <w:tab/>
        <w:t>(b)</w:t>
      </w:r>
      <w:r w:rsidRPr="00AC295C">
        <w:tab/>
        <w:t>a series of matches;</w:t>
      </w:r>
    </w:p>
    <w:p w:rsidR="00C319D1" w:rsidRPr="00AC295C" w:rsidRDefault="00C319D1" w:rsidP="00C319D1">
      <w:pPr>
        <w:pStyle w:val="paragraph"/>
      </w:pPr>
      <w:r w:rsidRPr="00AC295C">
        <w:tab/>
        <w:t>(c)</w:t>
      </w:r>
      <w:r w:rsidRPr="00AC295C">
        <w:tab/>
        <w:t>a race;</w:t>
      </w:r>
    </w:p>
    <w:p w:rsidR="00C319D1" w:rsidRPr="00AC295C" w:rsidRDefault="00C319D1" w:rsidP="00C319D1">
      <w:pPr>
        <w:pStyle w:val="paragraph"/>
      </w:pPr>
      <w:r w:rsidRPr="00AC295C">
        <w:tab/>
        <w:t>(d)</w:t>
      </w:r>
      <w:r w:rsidRPr="00AC295C">
        <w:tab/>
        <w:t>a series of races;</w:t>
      </w:r>
    </w:p>
    <w:p w:rsidR="00C319D1" w:rsidRPr="00AC295C" w:rsidRDefault="00C319D1" w:rsidP="00C319D1">
      <w:pPr>
        <w:pStyle w:val="paragraph"/>
      </w:pPr>
      <w:r w:rsidRPr="00AC295C">
        <w:tab/>
        <w:t>(e)</w:t>
      </w:r>
      <w:r w:rsidRPr="00AC295C">
        <w:tab/>
        <w:t>a stage;</w:t>
      </w:r>
    </w:p>
    <w:p w:rsidR="00C319D1" w:rsidRPr="00AC295C" w:rsidRDefault="00C319D1" w:rsidP="00C319D1">
      <w:pPr>
        <w:pStyle w:val="paragraph"/>
      </w:pPr>
      <w:r w:rsidRPr="00AC295C">
        <w:tab/>
        <w:t>(f)</w:t>
      </w:r>
      <w:r w:rsidRPr="00AC295C">
        <w:tab/>
        <w:t>a time trial;</w:t>
      </w:r>
    </w:p>
    <w:p w:rsidR="00C319D1" w:rsidRPr="00AC295C" w:rsidRDefault="00C319D1" w:rsidP="00C319D1">
      <w:pPr>
        <w:pStyle w:val="paragraph"/>
      </w:pPr>
      <w:r w:rsidRPr="00AC295C">
        <w:tab/>
        <w:t>(g)</w:t>
      </w:r>
      <w:r w:rsidRPr="00AC295C">
        <w:tab/>
        <w:t>a qualification session;</w:t>
      </w:r>
    </w:p>
    <w:p w:rsidR="00C319D1" w:rsidRPr="00AC295C" w:rsidRDefault="00C319D1" w:rsidP="00C319D1">
      <w:pPr>
        <w:pStyle w:val="paragraph"/>
      </w:pPr>
      <w:r w:rsidRPr="00AC295C">
        <w:tab/>
        <w:t>(h)</w:t>
      </w:r>
      <w:r w:rsidRPr="00AC295C">
        <w:tab/>
        <w:t>a tournament;</w:t>
      </w:r>
    </w:p>
    <w:p w:rsidR="00C319D1" w:rsidRPr="00AC295C" w:rsidRDefault="00C319D1" w:rsidP="00C319D1">
      <w:pPr>
        <w:pStyle w:val="paragraph"/>
      </w:pPr>
      <w:r w:rsidRPr="00AC295C">
        <w:tab/>
        <w:t>(i)</w:t>
      </w:r>
      <w:r w:rsidRPr="00AC295C">
        <w:tab/>
        <w:t>a round.</w:t>
      </w:r>
    </w:p>
    <w:p w:rsidR="00C319D1" w:rsidRPr="00AC295C" w:rsidRDefault="00C319D1" w:rsidP="00C319D1">
      <w:pPr>
        <w:pStyle w:val="subsection"/>
      </w:pPr>
      <w:r w:rsidRPr="00AC295C">
        <w:tab/>
        <w:t>(5)</w:t>
      </w:r>
      <w:r w:rsidRPr="00AC295C">
        <w:tab/>
        <w:t xml:space="preserve">For the purposes of this section, </w:t>
      </w:r>
      <w:r w:rsidRPr="00AC295C">
        <w:rPr>
          <w:b/>
          <w:i/>
        </w:rPr>
        <w:t>thing</w:t>
      </w:r>
      <w:r w:rsidRPr="00AC295C">
        <w:t xml:space="preserve"> includes a series of things.</w:t>
      </w:r>
    </w:p>
    <w:p w:rsidR="00C319D1" w:rsidRPr="00AC295C" w:rsidRDefault="00C319D1" w:rsidP="00C319D1">
      <w:pPr>
        <w:pStyle w:val="ActHead5"/>
      </w:pPr>
      <w:bookmarkStart w:id="21" w:name="_Toc535936409"/>
      <w:r w:rsidRPr="00BC0F1D">
        <w:rPr>
          <w:rStyle w:val="CharSectno"/>
        </w:rPr>
        <w:t>10B</w:t>
      </w:r>
      <w:r w:rsidRPr="00AC295C">
        <w:t xml:space="preserve">  In</w:t>
      </w:r>
      <w:r w:rsidR="00AC295C">
        <w:noBreakHyphen/>
      </w:r>
      <w:r w:rsidRPr="00AC295C">
        <w:t>play betting service</w:t>
      </w:r>
      <w:bookmarkEnd w:id="21"/>
    </w:p>
    <w:p w:rsidR="00C319D1" w:rsidRPr="00AC295C" w:rsidRDefault="00C319D1" w:rsidP="00C319D1">
      <w:pPr>
        <w:pStyle w:val="subsection"/>
      </w:pPr>
      <w:r w:rsidRPr="00AC295C">
        <w:tab/>
      </w:r>
      <w:r w:rsidRPr="00AC295C">
        <w:tab/>
        <w:t xml:space="preserve">For the purposes of this Act, a gambling service is an </w:t>
      </w:r>
      <w:r w:rsidRPr="00AC295C">
        <w:rPr>
          <w:b/>
          <w:i/>
        </w:rPr>
        <w:t>in</w:t>
      </w:r>
      <w:r w:rsidR="00AC295C">
        <w:rPr>
          <w:b/>
          <w:i/>
        </w:rPr>
        <w:noBreakHyphen/>
      </w:r>
      <w:r w:rsidRPr="00AC295C">
        <w:rPr>
          <w:b/>
          <w:i/>
        </w:rPr>
        <w:t>play betting service</w:t>
      </w:r>
      <w:r w:rsidRPr="00AC295C">
        <w:t xml:space="preserve"> to the extent to which:</w:t>
      </w:r>
    </w:p>
    <w:p w:rsidR="00C319D1" w:rsidRPr="00AC295C" w:rsidRDefault="00C319D1" w:rsidP="00C319D1">
      <w:pPr>
        <w:pStyle w:val="paragraph"/>
      </w:pPr>
      <w:r w:rsidRPr="00AC295C">
        <w:tab/>
        <w:t>(a)</w:t>
      </w:r>
      <w:r w:rsidRPr="00AC295C">
        <w:tab/>
        <w:t>the service relates to betting on the outcome of a sporting event, where the bets are placed, made, received or accepted after the beginning of the event; or</w:t>
      </w:r>
    </w:p>
    <w:p w:rsidR="00C319D1" w:rsidRPr="00AC295C" w:rsidRDefault="00C319D1" w:rsidP="00C319D1">
      <w:pPr>
        <w:pStyle w:val="paragraph"/>
      </w:pPr>
      <w:r w:rsidRPr="00AC295C">
        <w:tab/>
        <w:t>(b)</w:t>
      </w:r>
      <w:r w:rsidRPr="00AC295C">
        <w:tab/>
        <w:t>the service relates to betting on a contingency that may or may not happen in the course of a sporting event, where the bets are placed, made, received or accepted after the beginning of the event.</w:t>
      </w:r>
    </w:p>
    <w:p w:rsidR="00DE46A0" w:rsidRPr="00AC295C" w:rsidRDefault="00DE46A0" w:rsidP="00EF277F">
      <w:pPr>
        <w:pStyle w:val="ActHead5"/>
      </w:pPr>
      <w:bookmarkStart w:id="22" w:name="_Toc535936410"/>
      <w:r w:rsidRPr="00BC0F1D">
        <w:rPr>
          <w:rStyle w:val="CharSectno"/>
        </w:rPr>
        <w:t>11</w:t>
      </w:r>
      <w:r w:rsidRPr="00AC295C">
        <w:t xml:space="preserve">  Extended meaning of </w:t>
      </w:r>
      <w:r w:rsidRPr="00AC295C">
        <w:rPr>
          <w:i/>
        </w:rPr>
        <w:t>use</w:t>
      </w:r>
      <w:bookmarkEnd w:id="22"/>
    </w:p>
    <w:p w:rsidR="00DE46A0" w:rsidRPr="00AC295C" w:rsidRDefault="00DE46A0">
      <w:pPr>
        <w:pStyle w:val="subsection"/>
      </w:pPr>
      <w:r w:rsidRPr="00AC295C">
        <w:tab/>
      </w:r>
      <w:r w:rsidRPr="00AC295C">
        <w:tab/>
        <w:t xml:space="preserve">Unless the contrary intention appears, a reference in this Act to the </w:t>
      </w:r>
      <w:r w:rsidRPr="00AC295C">
        <w:rPr>
          <w:b/>
          <w:i/>
        </w:rPr>
        <w:t>use</w:t>
      </w:r>
      <w:r w:rsidRPr="00AC295C">
        <w:t xml:space="preserve"> of a thing is a reference to the use of the thing either:</w:t>
      </w:r>
    </w:p>
    <w:p w:rsidR="00DE46A0" w:rsidRPr="00AC295C" w:rsidRDefault="00DE46A0">
      <w:pPr>
        <w:pStyle w:val="paragraph"/>
      </w:pPr>
      <w:r w:rsidRPr="00AC295C">
        <w:tab/>
        <w:t>(a)</w:t>
      </w:r>
      <w:r w:rsidRPr="00AC295C">
        <w:tab/>
        <w:t>in isolation; or</w:t>
      </w:r>
    </w:p>
    <w:p w:rsidR="00DE46A0" w:rsidRPr="00AC295C" w:rsidRDefault="00DE46A0">
      <w:pPr>
        <w:pStyle w:val="paragraph"/>
      </w:pPr>
      <w:r w:rsidRPr="00AC295C">
        <w:tab/>
        <w:t>(b)</w:t>
      </w:r>
      <w:r w:rsidRPr="00AC295C">
        <w:tab/>
        <w:t>in conjunction with one or more other things.</w:t>
      </w:r>
    </w:p>
    <w:p w:rsidR="00834F31" w:rsidRPr="00AC295C" w:rsidRDefault="00834F31" w:rsidP="00834F31">
      <w:pPr>
        <w:pStyle w:val="ActHead5"/>
      </w:pPr>
      <w:bookmarkStart w:id="23" w:name="_Toc535936411"/>
      <w:r w:rsidRPr="00BC0F1D">
        <w:rPr>
          <w:rStyle w:val="CharSectno"/>
        </w:rPr>
        <w:t>11A</w:t>
      </w:r>
      <w:r w:rsidRPr="00AC295C">
        <w:t xml:space="preserve">  Credit</w:t>
      </w:r>
      <w:bookmarkEnd w:id="23"/>
    </w:p>
    <w:p w:rsidR="00834F31" w:rsidRPr="00AC295C" w:rsidRDefault="00834F31" w:rsidP="00834F31">
      <w:pPr>
        <w:pStyle w:val="subsection"/>
      </w:pPr>
      <w:r w:rsidRPr="00AC295C">
        <w:tab/>
      </w:r>
      <w:r w:rsidRPr="00AC295C">
        <w:tab/>
        <w:t xml:space="preserve">For the purposes of this Act, </w:t>
      </w:r>
      <w:r w:rsidRPr="00AC295C">
        <w:rPr>
          <w:b/>
          <w:i/>
        </w:rPr>
        <w:t>credit</w:t>
      </w:r>
      <w:r w:rsidRPr="00AC295C">
        <w:t xml:space="preserve"> is provided by a person (the </w:t>
      </w:r>
      <w:r w:rsidRPr="00AC295C">
        <w:rPr>
          <w:b/>
          <w:i/>
        </w:rPr>
        <w:t>creditor</w:t>
      </w:r>
      <w:r w:rsidRPr="00AC295C">
        <w:t xml:space="preserve">) to another person (the </w:t>
      </w:r>
      <w:r w:rsidRPr="00AC295C">
        <w:rPr>
          <w:b/>
          <w:i/>
        </w:rPr>
        <w:t>debtor</w:t>
      </w:r>
      <w:r w:rsidRPr="00AC295C">
        <w:t>) if, under a contract, arrangement or understanding:</w:t>
      </w:r>
    </w:p>
    <w:p w:rsidR="00834F31" w:rsidRPr="00AC295C" w:rsidRDefault="00834F31" w:rsidP="00834F31">
      <w:pPr>
        <w:pStyle w:val="paragraph"/>
      </w:pPr>
      <w:r w:rsidRPr="00AC295C">
        <w:tab/>
        <w:t>(a)</w:t>
      </w:r>
      <w:r w:rsidRPr="00AC295C">
        <w:tab/>
        <w:t>payment of a debt owed by the debtor to the creditor is deferred; or</w:t>
      </w:r>
    </w:p>
    <w:p w:rsidR="00834F31" w:rsidRPr="00AC295C" w:rsidRDefault="00834F31" w:rsidP="00834F31">
      <w:pPr>
        <w:pStyle w:val="paragraph"/>
      </w:pPr>
      <w:r w:rsidRPr="00AC295C">
        <w:tab/>
        <w:t>(b)</w:t>
      </w:r>
      <w:r w:rsidRPr="00AC295C">
        <w:tab/>
        <w:t>the debtor incurs a deferred debt to the creditor.</w:t>
      </w:r>
    </w:p>
    <w:p w:rsidR="00DE46A0" w:rsidRPr="00AC295C" w:rsidRDefault="00DE46A0" w:rsidP="00EF277F">
      <w:pPr>
        <w:pStyle w:val="ActHead5"/>
      </w:pPr>
      <w:bookmarkStart w:id="24" w:name="_Toc535936412"/>
      <w:r w:rsidRPr="00BC0F1D">
        <w:rPr>
          <w:rStyle w:val="CharSectno"/>
        </w:rPr>
        <w:t>12</w:t>
      </w:r>
      <w:r w:rsidRPr="00AC295C">
        <w:t xml:space="preserve">  Crown to be bound</w:t>
      </w:r>
      <w:bookmarkEnd w:id="24"/>
    </w:p>
    <w:p w:rsidR="00DE46A0" w:rsidRPr="00AC295C" w:rsidRDefault="00DE46A0">
      <w:pPr>
        <w:pStyle w:val="subsection"/>
      </w:pPr>
      <w:r w:rsidRPr="00AC295C">
        <w:tab/>
        <w:t>(1)</w:t>
      </w:r>
      <w:r w:rsidRPr="00AC295C">
        <w:tab/>
        <w:t>This Act binds the Crown in each of its capacities.</w:t>
      </w:r>
    </w:p>
    <w:p w:rsidR="00DE46A0" w:rsidRPr="00AC295C" w:rsidRDefault="00DE46A0">
      <w:pPr>
        <w:pStyle w:val="subsection"/>
      </w:pPr>
      <w:r w:rsidRPr="00AC295C">
        <w:tab/>
        <w:t>(2)</w:t>
      </w:r>
      <w:r w:rsidRPr="00AC295C">
        <w:tab/>
        <w:t>This Act does not make the Crown liable to be prosecuted for an offence.</w:t>
      </w:r>
    </w:p>
    <w:p w:rsidR="00DE46A0" w:rsidRPr="00AC295C" w:rsidRDefault="00DE46A0">
      <w:pPr>
        <w:pStyle w:val="subsection"/>
      </w:pPr>
      <w:r w:rsidRPr="00AC295C">
        <w:tab/>
        <w:t>(3)</w:t>
      </w:r>
      <w:r w:rsidRPr="00AC295C">
        <w:tab/>
        <w:t xml:space="preserve">The protection in </w:t>
      </w:r>
      <w:r w:rsidR="00AC295C">
        <w:t>subsection (</w:t>
      </w:r>
      <w:r w:rsidRPr="00AC295C">
        <w:t>2) does not apply to an authority of the Crown.</w:t>
      </w:r>
    </w:p>
    <w:p w:rsidR="00DE46A0" w:rsidRPr="00AC295C" w:rsidRDefault="00DE46A0" w:rsidP="00EF277F">
      <w:pPr>
        <w:pStyle w:val="ActHead5"/>
      </w:pPr>
      <w:bookmarkStart w:id="25" w:name="_Toc535936413"/>
      <w:r w:rsidRPr="00BC0F1D">
        <w:rPr>
          <w:rStyle w:val="CharSectno"/>
        </w:rPr>
        <w:t>13</w:t>
      </w:r>
      <w:r w:rsidRPr="00AC295C">
        <w:t xml:space="preserve">  Extension to external Territories</w:t>
      </w:r>
      <w:bookmarkEnd w:id="25"/>
    </w:p>
    <w:p w:rsidR="00DE46A0" w:rsidRPr="00AC295C" w:rsidRDefault="00DE46A0">
      <w:pPr>
        <w:pStyle w:val="subsection"/>
      </w:pPr>
      <w:r w:rsidRPr="00AC295C">
        <w:tab/>
      </w:r>
      <w:r w:rsidRPr="00AC295C">
        <w:tab/>
        <w:t>This Act extends to every external Territory.</w:t>
      </w:r>
    </w:p>
    <w:p w:rsidR="00DE46A0" w:rsidRPr="00AC295C" w:rsidRDefault="00DE46A0" w:rsidP="00EF277F">
      <w:pPr>
        <w:pStyle w:val="ActHead5"/>
      </w:pPr>
      <w:bookmarkStart w:id="26" w:name="_Toc535936414"/>
      <w:r w:rsidRPr="00BC0F1D">
        <w:rPr>
          <w:rStyle w:val="CharSectno"/>
        </w:rPr>
        <w:t>14</w:t>
      </w:r>
      <w:r w:rsidRPr="00AC295C">
        <w:t xml:space="preserve">  Extra</w:t>
      </w:r>
      <w:r w:rsidR="00AC295C">
        <w:noBreakHyphen/>
      </w:r>
      <w:r w:rsidRPr="00AC295C">
        <w:t>territorial application</w:t>
      </w:r>
      <w:bookmarkEnd w:id="26"/>
    </w:p>
    <w:p w:rsidR="00DE46A0" w:rsidRPr="00AC295C" w:rsidRDefault="00DE46A0">
      <w:pPr>
        <w:pStyle w:val="subsection"/>
      </w:pPr>
      <w:r w:rsidRPr="00AC295C">
        <w:tab/>
      </w:r>
      <w:r w:rsidRPr="00AC295C">
        <w:tab/>
        <w:t xml:space="preserve">Unless the contrary intention appears, this Act extends to acts, omissions, matters and things outside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C319D1" w:rsidP="00D21EE6">
      <w:pPr>
        <w:pStyle w:val="ActHead2"/>
        <w:pageBreakBefore/>
      </w:pPr>
      <w:bookmarkStart w:id="27" w:name="_Toc535936415"/>
      <w:r w:rsidRPr="00BC0F1D">
        <w:rPr>
          <w:rStyle w:val="CharPartNo"/>
        </w:rPr>
        <w:t>Part</w:t>
      </w:r>
      <w:r w:rsidR="00AC295C" w:rsidRPr="00BC0F1D">
        <w:rPr>
          <w:rStyle w:val="CharPartNo"/>
        </w:rPr>
        <w:t> </w:t>
      </w:r>
      <w:r w:rsidRPr="00BC0F1D">
        <w:rPr>
          <w:rStyle w:val="CharPartNo"/>
        </w:rPr>
        <w:t>2</w:t>
      </w:r>
      <w:r w:rsidRPr="00AC295C">
        <w:t>—</w:t>
      </w:r>
      <w:r w:rsidRPr="00BC0F1D">
        <w:rPr>
          <w:rStyle w:val="CharPartText"/>
          <w:rFonts w:eastAsiaTheme="minorHAnsi"/>
        </w:rPr>
        <w:t>Designated interactive gambling services not to be provided to customers in Australia</w:t>
      </w:r>
      <w:bookmarkEnd w:id="27"/>
    </w:p>
    <w:p w:rsidR="00DE46A0" w:rsidRPr="00BC0F1D" w:rsidRDefault="00E030F5">
      <w:pPr>
        <w:pStyle w:val="Header"/>
      </w:pPr>
      <w:r w:rsidRPr="00BC0F1D">
        <w:rPr>
          <w:rStyle w:val="CharDivNo"/>
        </w:rPr>
        <w:t xml:space="preserve"> </w:t>
      </w:r>
      <w:r w:rsidRPr="00BC0F1D">
        <w:rPr>
          <w:rStyle w:val="CharDivText"/>
        </w:rPr>
        <w:t xml:space="preserve"> </w:t>
      </w:r>
    </w:p>
    <w:p w:rsidR="00C319D1" w:rsidRPr="00AC295C" w:rsidRDefault="00C319D1" w:rsidP="00C319D1">
      <w:pPr>
        <w:pStyle w:val="ActHead5"/>
      </w:pPr>
      <w:bookmarkStart w:id="28" w:name="_Toc535936416"/>
      <w:r w:rsidRPr="00BC0F1D">
        <w:rPr>
          <w:rStyle w:val="CharSectno"/>
        </w:rPr>
        <w:t>15</w:t>
      </w:r>
      <w:r w:rsidRPr="00AC295C">
        <w:t xml:space="preserve">  Prohibited interactive gambling services not to be provided to customers in Australia</w:t>
      </w:r>
      <w:bookmarkEnd w:id="28"/>
    </w:p>
    <w:p w:rsidR="00DE46A0" w:rsidRPr="00AC295C" w:rsidRDefault="00DE46A0">
      <w:pPr>
        <w:pStyle w:val="subsection"/>
      </w:pPr>
      <w:r w:rsidRPr="00AC295C">
        <w:tab/>
        <w:t>(1)</w:t>
      </w:r>
      <w:r w:rsidRPr="00AC295C">
        <w:tab/>
        <w:t xml:space="preserve">A person </w:t>
      </w:r>
      <w:r w:rsidR="00A64324" w:rsidRPr="00AC295C">
        <w:t>commits</w:t>
      </w:r>
      <w:r w:rsidRPr="00AC295C">
        <w:t xml:space="preserve"> an offence if:</w:t>
      </w:r>
    </w:p>
    <w:p w:rsidR="00DE46A0" w:rsidRPr="00AC295C" w:rsidRDefault="00DE46A0">
      <w:pPr>
        <w:pStyle w:val="paragraph"/>
      </w:pPr>
      <w:r w:rsidRPr="00AC295C">
        <w:tab/>
        <w:t>(a)</w:t>
      </w:r>
      <w:r w:rsidRPr="00AC295C">
        <w:tab/>
        <w:t xml:space="preserve">the person intentionally provides </w:t>
      </w:r>
      <w:r w:rsidR="00C319D1" w:rsidRPr="00AC295C">
        <w:t>a prohibited interactive</w:t>
      </w:r>
      <w:r w:rsidRPr="00AC295C">
        <w:t xml:space="preserve"> gambling service; and</w:t>
      </w:r>
    </w:p>
    <w:p w:rsidR="00DE46A0" w:rsidRPr="00AC295C" w:rsidRDefault="00DE46A0">
      <w:pPr>
        <w:pStyle w:val="paragraph"/>
      </w:pPr>
      <w:r w:rsidRPr="00AC295C">
        <w:tab/>
        <w:t>(b)</w:t>
      </w:r>
      <w:r w:rsidRPr="00AC295C">
        <w:tab/>
        <w:t>the service has an Australian</w:t>
      </w:r>
      <w:r w:rsidR="00AC295C">
        <w:noBreakHyphen/>
      </w:r>
      <w:r w:rsidRPr="00AC295C">
        <w:t>customer link (see section</w:t>
      </w:r>
      <w:r w:rsidR="00AC295C">
        <w:t> </w:t>
      </w:r>
      <w:r w:rsidRPr="00AC295C">
        <w:t>8).</w:t>
      </w:r>
    </w:p>
    <w:p w:rsidR="00DE46A0" w:rsidRPr="00AC295C" w:rsidRDefault="00DE46A0">
      <w:pPr>
        <w:pStyle w:val="Penalty"/>
      </w:pPr>
      <w:r w:rsidRPr="00AC295C">
        <w:t>Penalty:</w:t>
      </w:r>
      <w:r w:rsidRPr="00AC295C">
        <w:tab/>
      </w:r>
      <w:r w:rsidR="0013233A" w:rsidRPr="00AC295C">
        <w:t>5,000</w:t>
      </w:r>
      <w:r w:rsidRPr="00AC295C">
        <w:t xml:space="preserve"> penalty units.</w:t>
      </w:r>
    </w:p>
    <w:p w:rsidR="00DE46A0" w:rsidRPr="00AC295C" w:rsidRDefault="00DE46A0">
      <w:pPr>
        <w:pStyle w:val="subsection"/>
      </w:pPr>
      <w:r w:rsidRPr="00AC295C">
        <w:tab/>
        <w:t>(2)</w:t>
      </w:r>
      <w:r w:rsidRPr="00AC295C">
        <w:tab/>
        <w:t xml:space="preserve">A person who contravenes </w:t>
      </w:r>
      <w:r w:rsidR="00AC295C">
        <w:t>subsection (</w:t>
      </w:r>
      <w:r w:rsidRPr="00AC295C">
        <w:t xml:space="preserve">1) </w:t>
      </w:r>
      <w:r w:rsidR="00A64324" w:rsidRPr="00AC295C">
        <w:t>commits</w:t>
      </w:r>
      <w:r w:rsidRPr="00AC295C">
        <w:t xml:space="preserve"> a separate offence in respect of each day (including a day of a conviction for the offence or any later day) during which the contravention continues.</w:t>
      </w:r>
    </w:p>
    <w:p w:rsidR="0013233A" w:rsidRPr="00AC295C" w:rsidRDefault="0013233A" w:rsidP="0013233A">
      <w:pPr>
        <w:pStyle w:val="subsection"/>
      </w:pPr>
      <w:r w:rsidRPr="00AC295C">
        <w:tab/>
        <w:t>(2A)</w:t>
      </w:r>
      <w:r w:rsidRPr="00AC295C">
        <w:tab/>
        <w:t>A person must not provide a prohibited interactive gambling service that has an Australian</w:t>
      </w:r>
      <w:r w:rsidR="00AC295C">
        <w:noBreakHyphen/>
      </w:r>
      <w:r w:rsidRPr="00AC295C">
        <w:t>customer link (see section</w:t>
      </w:r>
      <w:r w:rsidR="00AC295C">
        <w:t> </w:t>
      </w:r>
      <w:r w:rsidRPr="00AC295C">
        <w:t>8).</w:t>
      </w:r>
    </w:p>
    <w:p w:rsidR="0013233A" w:rsidRPr="00AC295C" w:rsidRDefault="0013233A" w:rsidP="0013233A">
      <w:pPr>
        <w:pStyle w:val="Penalty"/>
      </w:pPr>
      <w:r w:rsidRPr="00AC295C">
        <w:t>Civil penalty:</w:t>
      </w:r>
      <w:r w:rsidRPr="00AC295C">
        <w:tab/>
        <w:t>7,500 penalty units.</w:t>
      </w:r>
    </w:p>
    <w:p w:rsidR="0013233A" w:rsidRPr="00AC295C" w:rsidRDefault="0013233A">
      <w:pPr>
        <w:pStyle w:val="subsection"/>
      </w:pPr>
      <w:r w:rsidRPr="00AC295C">
        <w:tab/>
        <w:t>(2B)</w:t>
      </w:r>
      <w:r w:rsidRPr="00AC295C">
        <w:tab/>
        <w:t xml:space="preserve">A person who contravenes </w:t>
      </w:r>
      <w:r w:rsidR="00AC295C">
        <w:t>subsection (</w:t>
      </w:r>
      <w:r w:rsidRPr="00AC295C">
        <w:t>2A) commits a separate contravention of that provision in respect of each day during which the contravention occurs (including the day the relevant civil penalty order is made or any later day).</w:t>
      </w:r>
    </w:p>
    <w:p w:rsidR="00DE46A0" w:rsidRPr="00AC295C" w:rsidRDefault="00DE46A0">
      <w:pPr>
        <w:pStyle w:val="subsection"/>
      </w:pPr>
      <w:r w:rsidRPr="00AC295C">
        <w:tab/>
        <w:t>(3)</w:t>
      </w:r>
      <w:r w:rsidRPr="00AC295C">
        <w:tab/>
      </w:r>
      <w:r w:rsidR="00AC295C">
        <w:t>Subsections (</w:t>
      </w:r>
      <w:r w:rsidR="0013233A" w:rsidRPr="00AC295C">
        <w:t>1) and (2A) do</w:t>
      </w:r>
      <w:r w:rsidRPr="00AC295C">
        <w:t xml:space="preserve"> not apply if the person:</w:t>
      </w:r>
    </w:p>
    <w:p w:rsidR="00DE46A0" w:rsidRPr="00AC295C" w:rsidRDefault="00DE46A0">
      <w:pPr>
        <w:pStyle w:val="paragraph"/>
      </w:pPr>
      <w:r w:rsidRPr="00AC295C">
        <w:tab/>
        <w:t>(a)</w:t>
      </w:r>
      <w:r w:rsidRPr="00AC295C">
        <w:tab/>
        <w:t>did not know; and</w:t>
      </w:r>
    </w:p>
    <w:p w:rsidR="00DE46A0" w:rsidRPr="00AC295C" w:rsidRDefault="00DE46A0">
      <w:pPr>
        <w:pStyle w:val="paragraph"/>
      </w:pPr>
      <w:r w:rsidRPr="00AC295C">
        <w:tab/>
        <w:t>(b)</w:t>
      </w:r>
      <w:r w:rsidRPr="00AC295C">
        <w:tab/>
        <w:t>could not, with reasonable diligence, have ascertained;</w:t>
      </w:r>
    </w:p>
    <w:p w:rsidR="00DE46A0" w:rsidRPr="00AC295C" w:rsidRDefault="00DE46A0">
      <w:pPr>
        <w:pStyle w:val="subsection2"/>
      </w:pPr>
      <w:r w:rsidRPr="00AC295C">
        <w:t>that the service had an Australian</w:t>
      </w:r>
      <w:r w:rsidR="00AC295C">
        <w:noBreakHyphen/>
      </w:r>
      <w:r w:rsidRPr="00AC295C">
        <w:t>customer link.</w:t>
      </w:r>
    </w:p>
    <w:p w:rsidR="00DE46A0" w:rsidRPr="00AC295C" w:rsidRDefault="00DE46A0">
      <w:pPr>
        <w:pStyle w:val="notetext"/>
      </w:pPr>
      <w:r w:rsidRPr="00AC295C">
        <w:t>Note:</w:t>
      </w:r>
      <w:r w:rsidRPr="00AC295C">
        <w:tab/>
      </w:r>
      <w:r w:rsidR="0013233A" w:rsidRPr="00AC295C">
        <w:t xml:space="preserve">In the case of proceedings for an offence against </w:t>
      </w:r>
      <w:r w:rsidR="00AC295C">
        <w:t>subsection (</w:t>
      </w:r>
      <w:r w:rsidR="0013233A" w:rsidRPr="00AC295C">
        <w:t>1), the</w:t>
      </w:r>
      <w:r w:rsidRPr="00AC295C">
        <w:t xml:space="preserve"> defendant bears an evidential burden in relation to the matters in </w:t>
      </w:r>
      <w:r w:rsidR="00AC295C">
        <w:t>subsection (</w:t>
      </w:r>
      <w:r w:rsidRPr="00AC295C">
        <w:t>3) (see subsection</w:t>
      </w:r>
      <w:r w:rsidR="00AC295C">
        <w:t> </w:t>
      </w:r>
      <w:r w:rsidRPr="00AC295C">
        <w:t xml:space="preserve">13.3(3) of the </w:t>
      </w:r>
      <w:r w:rsidRPr="00AC295C">
        <w:rPr>
          <w:i/>
        </w:rPr>
        <w:t>Criminal Code</w:t>
      </w:r>
      <w:r w:rsidRPr="00AC295C">
        <w:t>).</w:t>
      </w:r>
    </w:p>
    <w:p w:rsidR="00DE46A0" w:rsidRPr="00AC295C" w:rsidRDefault="00DE46A0">
      <w:pPr>
        <w:pStyle w:val="subsection"/>
      </w:pPr>
      <w:r w:rsidRPr="00AC295C">
        <w:tab/>
        <w:t>(4)</w:t>
      </w:r>
      <w:r w:rsidRPr="00AC295C">
        <w:tab/>
        <w:t xml:space="preserve">For the purposes of </w:t>
      </w:r>
      <w:r w:rsidR="00AC295C">
        <w:t>subsection (</w:t>
      </w:r>
      <w:r w:rsidRPr="00AC295C">
        <w:t>3), in determining whether the person could, with reasonable diligence, have ascertained that the service had an Australian</w:t>
      </w:r>
      <w:r w:rsidR="00AC295C">
        <w:noBreakHyphen/>
      </w:r>
      <w:r w:rsidRPr="00AC295C">
        <w:t>customer link, the following matters are to be taken into account:</w:t>
      </w:r>
    </w:p>
    <w:p w:rsidR="00DE46A0" w:rsidRPr="00AC295C" w:rsidRDefault="00DE46A0">
      <w:pPr>
        <w:pStyle w:val="paragraph"/>
      </w:pPr>
      <w:r w:rsidRPr="00AC295C">
        <w:tab/>
        <w:t>(a)</w:t>
      </w:r>
      <w:r w:rsidRPr="00AC295C">
        <w:tab/>
        <w:t xml:space="preserve">whether prospective customers were informed that Australian law prohibits the provision of the service to customers who are physically present in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DE46A0">
      <w:pPr>
        <w:pStyle w:val="paragraph"/>
      </w:pPr>
      <w:r w:rsidRPr="00AC295C">
        <w:tab/>
        <w:t>(b)</w:t>
      </w:r>
      <w:r w:rsidRPr="00AC295C">
        <w:tab/>
        <w:t xml:space="preserve">whether customers were required to enter into contracts that were subject to an express condition that the customer was not to use the service if the customer was physically present in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DE46A0">
      <w:pPr>
        <w:pStyle w:val="paragraph"/>
      </w:pPr>
      <w:r w:rsidRPr="00AC295C">
        <w:tab/>
        <w:t>(c)</w:t>
      </w:r>
      <w:r w:rsidRPr="00AC295C">
        <w:tab/>
        <w:t xml:space="preserve">whether the person required customers to provide personal details and, if so, whether those details suggested that the customer was not physically present in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DE46A0">
      <w:pPr>
        <w:pStyle w:val="paragraph"/>
      </w:pPr>
      <w:r w:rsidRPr="00AC295C">
        <w:tab/>
        <w:t>(d)</w:t>
      </w:r>
      <w:r w:rsidRPr="00AC295C">
        <w:tab/>
        <w:t xml:space="preserve">whether the person has network data that indicates that customers were physically present outside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DE46A0">
      <w:pPr>
        <w:pStyle w:val="paragraphsub"/>
      </w:pPr>
      <w:r w:rsidRPr="00AC295C">
        <w:tab/>
        <w:t>(i)</w:t>
      </w:r>
      <w:r w:rsidRPr="00AC295C">
        <w:tab/>
        <w:t>when the relevant customer account was opened; and</w:t>
      </w:r>
    </w:p>
    <w:p w:rsidR="00DE46A0" w:rsidRPr="00AC295C" w:rsidRDefault="00DE46A0">
      <w:pPr>
        <w:pStyle w:val="paragraphsub"/>
      </w:pPr>
      <w:r w:rsidRPr="00AC295C">
        <w:tab/>
        <w:t>(ii)</w:t>
      </w:r>
      <w:r w:rsidRPr="00AC295C">
        <w:tab/>
        <w:t>throughout the period when the service was provided to the customer;</w:t>
      </w:r>
    </w:p>
    <w:p w:rsidR="00DE46A0" w:rsidRPr="00AC295C" w:rsidRDefault="00DE46A0">
      <w:pPr>
        <w:pStyle w:val="paragraph"/>
      </w:pPr>
      <w:r w:rsidRPr="00AC295C">
        <w:tab/>
        <w:t>(e)</w:t>
      </w:r>
      <w:r w:rsidRPr="00AC295C">
        <w:tab/>
        <w:t>any other relevant matters.</w:t>
      </w:r>
    </w:p>
    <w:p w:rsidR="00DE46A0" w:rsidRPr="00AC295C" w:rsidRDefault="00DE46A0">
      <w:pPr>
        <w:pStyle w:val="subsection"/>
      </w:pPr>
      <w:r w:rsidRPr="00AC295C">
        <w:tab/>
        <w:t>(5)</w:t>
      </w:r>
      <w:r w:rsidRPr="00AC295C">
        <w:tab/>
        <w:t>Section</w:t>
      </w:r>
      <w:r w:rsidR="00AC295C">
        <w:t> </w:t>
      </w:r>
      <w:r w:rsidRPr="00AC295C">
        <w:t xml:space="preserve">15.4 of the </w:t>
      </w:r>
      <w:r w:rsidRPr="00AC295C">
        <w:rPr>
          <w:i/>
        </w:rPr>
        <w:t>Criminal Code</w:t>
      </w:r>
      <w:r w:rsidRPr="00AC295C">
        <w:t xml:space="preserve"> (extended geographical jurisdiction—category D) applies to an offence against </w:t>
      </w:r>
      <w:r w:rsidR="00AC295C">
        <w:t>subsection (</w:t>
      </w:r>
      <w:r w:rsidRPr="00AC295C">
        <w:t>1).</w:t>
      </w:r>
    </w:p>
    <w:p w:rsidR="0013233A" w:rsidRPr="00AC295C" w:rsidRDefault="0013233A" w:rsidP="0013233A">
      <w:pPr>
        <w:pStyle w:val="ActHead5"/>
      </w:pPr>
      <w:bookmarkStart w:id="29" w:name="_Toc535936417"/>
      <w:r w:rsidRPr="00BC0F1D">
        <w:rPr>
          <w:rStyle w:val="CharSectno"/>
        </w:rPr>
        <w:t>15AA</w:t>
      </w:r>
      <w:r w:rsidRPr="00AC295C">
        <w:t xml:space="preserve">  Unlicensed regulated interactive gambling services not to be provided to customers in Australia</w:t>
      </w:r>
      <w:bookmarkEnd w:id="29"/>
    </w:p>
    <w:p w:rsidR="0013233A" w:rsidRPr="00AC295C" w:rsidRDefault="0013233A" w:rsidP="0013233A">
      <w:pPr>
        <w:pStyle w:val="subsection"/>
      </w:pPr>
      <w:r w:rsidRPr="00AC295C">
        <w:tab/>
        <w:t>(1)</w:t>
      </w:r>
      <w:r w:rsidRPr="00AC295C">
        <w:tab/>
        <w:t>A person commits an offence if:</w:t>
      </w:r>
    </w:p>
    <w:p w:rsidR="0013233A" w:rsidRPr="00AC295C" w:rsidRDefault="0013233A" w:rsidP="0013233A">
      <w:pPr>
        <w:pStyle w:val="paragraph"/>
      </w:pPr>
      <w:r w:rsidRPr="00AC295C">
        <w:tab/>
        <w:t>(a)</w:t>
      </w:r>
      <w:r w:rsidRPr="00AC295C">
        <w:tab/>
        <w:t>the person intentionally provides a particular kind of regulated interactive gambling service; and</w:t>
      </w:r>
    </w:p>
    <w:p w:rsidR="0013233A" w:rsidRPr="00AC295C" w:rsidRDefault="0013233A" w:rsidP="0013233A">
      <w:pPr>
        <w:pStyle w:val="paragraph"/>
      </w:pPr>
      <w:r w:rsidRPr="00AC295C">
        <w:tab/>
        <w:t>(b)</w:t>
      </w:r>
      <w:r w:rsidRPr="00AC295C">
        <w:tab/>
        <w:t>the service has an Australian</w:t>
      </w:r>
      <w:r w:rsidR="00AC295C">
        <w:noBreakHyphen/>
      </w:r>
      <w:r w:rsidRPr="00AC295C">
        <w:t>customer link (see section</w:t>
      </w:r>
      <w:r w:rsidR="00AC295C">
        <w:t> </w:t>
      </w:r>
      <w:r w:rsidRPr="00AC295C">
        <w:t>8); and</w:t>
      </w:r>
    </w:p>
    <w:p w:rsidR="0013233A" w:rsidRPr="00AC295C" w:rsidRDefault="0013233A" w:rsidP="0013233A">
      <w:pPr>
        <w:pStyle w:val="paragraph"/>
      </w:pPr>
      <w:r w:rsidRPr="00AC295C">
        <w:tab/>
        <w:t>(c)</w:t>
      </w:r>
      <w:r w:rsidRPr="00AC295C">
        <w:tab/>
        <w:t>the person does not hold a licence (however described) under a law of a State or Territory that authorises the provision of that kind of service in the State or Territory.</w:t>
      </w:r>
    </w:p>
    <w:p w:rsidR="0013233A" w:rsidRPr="00AC295C" w:rsidRDefault="0013233A" w:rsidP="0013233A">
      <w:pPr>
        <w:pStyle w:val="Penalty"/>
      </w:pPr>
      <w:r w:rsidRPr="00AC295C">
        <w:t>Penalty:</w:t>
      </w:r>
      <w:r w:rsidRPr="00AC295C">
        <w:tab/>
        <w:t>5,000 penalty units.</w:t>
      </w:r>
    </w:p>
    <w:p w:rsidR="0013233A" w:rsidRPr="00AC295C" w:rsidRDefault="0013233A" w:rsidP="0013233A">
      <w:pPr>
        <w:pStyle w:val="subsection"/>
      </w:pPr>
      <w:r w:rsidRPr="00AC295C">
        <w:tab/>
        <w:t>(2)</w:t>
      </w:r>
      <w:r w:rsidRPr="00AC295C">
        <w:tab/>
        <w:t xml:space="preserve">A person who contravenes </w:t>
      </w:r>
      <w:r w:rsidR="00AC295C">
        <w:t>subsection (</w:t>
      </w:r>
      <w:r w:rsidRPr="00AC295C">
        <w:t>1) commits a separate offence in respect of each day (including a day of conviction for the offence or any later day) during which the contravention continues.</w:t>
      </w:r>
    </w:p>
    <w:p w:rsidR="0013233A" w:rsidRPr="00AC295C" w:rsidRDefault="0013233A" w:rsidP="0013233A">
      <w:pPr>
        <w:pStyle w:val="subsection"/>
      </w:pPr>
      <w:r w:rsidRPr="00AC295C">
        <w:tab/>
        <w:t>(3)</w:t>
      </w:r>
      <w:r w:rsidRPr="00AC295C">
        <w:tab/>
        <w:t>A person must not provide a particular kind of regulated interactive gambling service if:</w:t>
      </w:r>
    </w:p>
    <w:p w:rsidR="0013233A" w:rsidRPr="00AC295C" w:rsidRDefault="0013233A" w:rsidP="0013233A">
      <w:pPr>
        <w:pStyle w:val="paragraph"/>
      </w:pPr>
      <w:r w:rsidRPr="00AC295C">
        <w:tab/>
        <w:t>(a)</w:t>
      </w:r>
      <w:r w:rsidRPr="00AC295C">
        <w:tab/>
        <w:t>the service has an Australian</w:t>
      </w:r>
      <w:r w:rsidR="00AC295C">
        <w:noBreakHyphen/>
      </w:r>
      <w:r w:rsidRPr="00AC295C">
        <w:t>customer link (see section</w:t>
      </w:r>
      <w:r w:rsidR="00AC295C">
        <w:t> </w:t>
      </w:r>
      <w:r w:rsidRPr="00AC295C">
        <w:t>8); and</w:t>
      </w:r>
    </w:p>
    <w:p w:rsidR="0013233A" w:rsidRPr="00AC295C" w:rsidRDefault="0013233A" w:rsidP="0013233A">
      <w:pPr>
        <w:pStyle w:val="paragraph"/>
      </w:pPr>
      <w:r w:rsidRPr="00AC295C">
        <w:tab/>
        <w:t>(b)</w:t>
      </w:r>
      <w:r w:rsidRPr="00AC295C">
        <w:tab/>
        <w:t>the person does not hold a licence (however described) under a law of a State or Territory that authorises the provision of that kind of service in the State or Territory.</w:t>
      </w:r>
    </w:p>
    <w:p w:rsidR="0013233A" w:rsidRPr="00AC295C" w:rsidRDefault="0013233A" w:rsidP="0013233A">
      <w:pPr>
        <w:pStyle w:val="Penalty"/>
      </w:pPr>
      <w:r w:rsidRPr="00AC295C">
        <w:t>Civil penalty:</w:t>
      </w:r>
      <w:r w:rsidRPr="00AC295C">
        <w:tab/>
        <w:t>7,500 penalty units.</w:t>
      </w:r>
    </w:p>
    <w:p w:rsidR="0013233A" w:rsidRPr="00AC295C" w:rsidRDefault="0013233A" w:rsidP="0013233A">
      <w:pPr>
        <w:pStyle w:val="subsection"/>
      </w:pPr>
      <w:r w:rsidRPr="00AC295C">
        <w:tab/>
        <w:t>(4)</w:t>
      </w:r>
      <w:r w:rsidRPr="00AC295C">
        <w:tab/>
        <w:t xml:space="preserve">A person who contravenes </w:t>
      </w:r>
      <w:r w:rsidR="00AC295C">
        <w:t>subsection (</w:t>
      </w:r>
      <w:r w:rsidRPr="00AC295C">
        <w:t>3) commits a separate contravention of that provision in respect of each day during which the contravention occurs (including the day the relevant civil penalty order is made or any later day).</w:t>
      </w:r>
    </w:p>
    <w:p w:rsidR="0013233A" w:rsidRPr="00AC295C" w:rsidRDefault="0013233A" w:rsidP="0013233A">
      <w:pPr>
        <w:pStyle w:val="subsection"/>
      </w:pPr>
      <w:r w:rsidRPr="00AC295C">
        <w:tab/>
        <w:t>(5)</w:t>
      </w:r>
      <w:r w:rsidRPr="00AC295C">
        <w:tab/>
      </w:r>
      <w:r w:rsidR="00AC295C">
        <w:t>Subsections (</w:t>
      </w:r>
      <w:r w:rsidRPr="00AC295C">
        <w:t>1) and (3) do not apply if the person:</w:t>
      </w:r>
    </w:p>
    <w:p w:rsidR="0013233A" w:rsidRPr="00AC295C" w:rsidRDefault="0013233A" w:rsidP="0013233A">
      <w:pPr>
        <w:pStyle w:val="paragraph"/>
      </w:pPr>
      <w:r w:rsidRPr="00AC295C">
        <w:tab/>
        <w:t>(a)</w:t>
      </w:r>
      <w:r w:rsidRPr="00AC295C">
        <w:tab/>
        <w:t>did not know; and</w:t>
      </w:r>
    </w:p>
    <w:p w:rsidR="0013233A" w:rsidRPr="00AC295C" w:rsidRDefault="0013233A" w:rsidP="0013233A">
      <w:pPr>
        <w:pStyle w:val="paragraph"/>
      </w:pPr>
      <w:r w:rsidRPr="00AC295C">
        <w:tab/>
        <w:t>(b)</w:t>
      </w:r>
      <w:r w:rsidRPr="00AC295C">
        <w:tab/>
        <w:t>could not, with reasonable diligence, have ascertained;</w:t>
      </w:r>
    </w:p>
    <w:p w:rsidR="0013233A" w:rsidRPr="00AC295C" w:rsidRDefault="0013233A" w:rsidP="0013233A">
      <w:pPr>
        <w:pStyle w:val="subsection2"/>
      </w:pPr>
      <w:r w:rsidRPr="00AC295C">
        <w:t>that the service had an Australian</w:t>
      </w:r>
      <w:r w:rsidR="00AC295C">
        <w:noBreakHyphen/>
      </w:r>
      <w:r w:rsidRPr="00AC295C">
        <w:t>customer link.</w:t>
      </w:r>
    </w:p>
    <w:p w:rsidR="0013233A" w:rsidRPr="00AC295C" w:rsidRDefault="0013233A" w:rsidP="0013233A">
      <w:pPr>
        <w:pStyle w:val="notetext"/>
      </w:pPr>
      <w:r w:rsidRPr="00AC295C">
        <w:t>Note:</w:t>
      </w:r>
      <w:r w:rsidRPr="00AC295C">
        <w:tab/>
        <w:t xml:space="preserve">In the case of proceedings for an offence against </w:t>
      </w:r>
      <w:r w:rsidR="00AC295C">
        <w:t>subsection (</w:t>
      </w:r>
      <w:r w:rsidRPr="00AC295C">
        <w:t xml:space="preserve">1), the defendant bears an evidential burden in relation to the matters in </w:t>
      </w:r>
      <w:r w:rsidR="00AC295C">
        <w:t>subsection (</w:t>
      </w:r>
      <w:r w:rsidRPr="00AC295C">
        <w:t>5) (see subsection</w:t>
      </w:r>
      <w:r w:rsidR="00AC295C">
        <w:t> </w:t>
      </w:r>
      <w:r w:rsidRPr="00AC295C">
        <w:t xml:space="preserve">13.3(3) of the </w:t>
      </w:r>
      <w:r w:rsidRPr="00AC295C">
        <w:rPr>
          <w:i/>
        </w:rPr>
        <w:t>Criminal Code</w:t>
      </w:r>
      <w:r w:rsidRPr="00AC295C">
        <w:t>).</w:t>
      </w:r>
    </w:p>
    <w:p w:rsidR="0013233A" w:rsidRPr="00AC295C" w:rsidRDefault="0013233A" w:rsidP="0013233A">
      <w:pPr>
        <w:pStyle w:val="subsection"/>
      </w:pPr>
      <w:r w:rsidRPr="00AC295C">
        <w:tab/>
        <w:t>(6)</w:t>
      </w:r>
      <w:r w:rsidRPr="00AC295C">
        <w:tab/>
        <w:t xml:space="preserve">For the purposes of </w:t>
      </w:r>
      <w:r w:rsidR="00AC295C">
        <w:t>subsection (</w:t>
      </w:r>
      <w:r w:rsidRPr="00AC295C">
        <w:t>5), in determining whether the person could, with reasonable diligence, have ascertained that the service had an Australian</w:t>
      </w:r>
      <w:r w:rsidR="00AC295C">
        <w:noBreakHyphen/>
      </w:r>
      <w:r w:rsidRPr="00AC295C">
        <w:t>customer link, the following matters are to be taken into account:</w:t>
      </w:r>
    </w:p>
    <w:p w:rsidR="0013233A" w:rsidRPr="00AC295C" w:rsidRDefault="0013233A" w:rsidP="0013233A">
      <w:pPr>
        <w:pStyle w:val="paragraph"/>
      </w:pPr>
      <w:r w:rsidRPr="00AC295C">
        <w:tab/>
        <w:t>(a)</w:t>
      </w:r>
      <w:r w:rsidRPr="00AC295C">
        <w:tab/>
        <w:t>whether prospective customers were informed that Australian law prohibits the provision of the service to customers who are physically present in Australia;</w:t>
      </w:r>
    </w:p>
    <w:p w:rsidR="0013233A" w:rsidRPr="00AC295C" w:rsidRDefault="0013233A" w:rsidP="0013233A">
      <w:pPr>
        <w:pStyle w:val="paragraph"/>
      </w:pPr>
      <w:r w:rsidRPr="00AC295C">
        <w:tab/>
        <w:t>(b)</w:t>
      </w:r>
      <w:r w:rsidRPr="00AC295C">
        <w:tab/>
        <w:t>whether customers were required to enter into contracts that were subject to an express condition that the customer was not to use the service if the customer was physically present in Australia;</w:t>
      </w:r>
    </w:p>
    <w:p w:rsidR="0013233A" w:rsidRPr="00AC295C" w:rsidRDefault="0013233A" w:rsidP="0013233A">
      <w:pPr>
        <w:pStyle w:val="paragraph"/>
      </w:pPr>
      <w:r w:rsidRPr="00AC295C">
        <w:tab/>
        <w:t>(c)</w:t>
      </w:r>
      <w:r w:rsidRPr="00AC295C">
        <w:tab/>
        <w:t>whether the person required customers to provide personal details and, if so, whether those details suggested that the customer was not physically present in Australia;</w:t>
      </w:r>
    </w:p>
    <w:p w:rsidR="0013233A" w:rsidRPr="00AC295C" w:rsidRDefault="0013233A" w:rsidP="0013233A">
      <w:pPr>
        <w:pStyle w:val="paragraph"/>
      </w:pPr>
      <w:r w:rsidRPr="00AC295C">
        <w:tab/>
        <w:t>(d)</w:t>
      </w:r>
      <w:r w:rsidRPr="00AC295C">
        <w:tab/>
        <w:t>whether the person has network data that indicates that customers were physically present outside Australia:</w:t>
      </w:r>
    </w:p>
    <w:p w:rsidR="0013233A" w:rsidRPr="00AC295C" w:rsidRDefault="0013233A" w:rsidP="0013233A">
      <w:pPr>
        <w:pStyle w:val="paragraphsub"/>
      </w:pPr>
      <w:r w:rsidRPr="00AC295C">
        <w:tab/>
        <w:t>(i)</w:t>
      </w:r>
      <w:r w:rsidRPr="00AC295C">
        <w:tab/>
        <w:t>when the relevant customer account was opened; and</w:t>
      </w:r>
    </w:p>
    <w:p w:rsidR="0013233A" w:rsidRPr="00AC295C" w:rsidRDefault="0013233A" w:rsidP="0013233A">
      <w:pPr>
        <w:pStyle w:val="paragraphsub"/>
      </w:pPr>
      <w:r w:rsidRPr="00AC295C">
        <w:tab/>
        <w:t>(ii)</w:t>
      </w:r>
      <w:r w:rsidRPr="00AC295C">
        <w:tab/>
        <w:t>throughout the period when the service was provided to the customer;</w:t>
      </w:r>
    </w:p>
    <w:p w:rsidR="0013233A" w:rsidRPr="00AC295C" w:rsidRDefault="0013233A" w:rsidP="0013233A">
      <w:pPr>
        <w:pStyle w:val="paragraph"/>
      </w:pPr>
      <w:r w:rsidRPr="00AC295C">
        <w:tab/>
        <w:t>(e)</w:t>
      </w:r>
      <w:r w:rsidRPr="00AC295C">
        <w:tab/>
        <w:t>any other relevant matters.</w:t>
      </w:r>
    </w:p>
    <w:p w:rsidR="0013233A" w:rsidRPr="00AC295C" w:rsidRDefault="0013233A" w:rsidP="0013233A">
      <w:pPr>
        <w:pStyle w:val="subsection"/>
      </w:pPr>
      <w:r w:rsidRPr="00AC295C">
        <w:tab/>
        <w:t>(7)</w:t>
      </w:r>
      <w:r w:rsidRPr="00AC295C">
        <w:tab/>
        <w:t xml:space="preserve">If a person holds a licence (however described) under a law of a State or Territory that authorises the provision of a particular kind of regulated interactive gambling service in the State or Territory, the person does not contravene </w:t>
      </w:r>
      <w:r w:rsidR="00AC295C">
        <w:t>subsection (</w:t>
      </w:r>
      <w:r w:rsidRPr="00AC295C">
        <w:t>1) or (3) by providing that kind of service:</w:t>
      </w:r>
    </w:p>
    <w:p w:rsidR="0013233A" w:rsidRPr="00AC295C" w:rsidRDefault="0013233A" w:rsidP="0013233A">
      <w:pPr>
        <w:pStyle w:val="paragraph"/>
      </w:pPr>
      <w:r w:rsidRPr="00AC295C">
        <w:tab/>
        <w:t>(a)</w:t>
      </w:r>
      <w:r w:rsidRPr="00AC295C">
        <w:tab/>
        <w:t>in the State or Territory; or</w:t>
      </w:r>
    </w:p>
    <w:p w:rsidR="0013233A" w:rsidRPr="00AC295C" w:rsidRDefault="0013233A" w:rsidP="0013233A">
      <w:pPr>
        <w:pStyle w:val="paragraph"/>
      </w:pPr>
      <w:r w:rsidRPr="00AC295C">
        <w:tab/>
        <w:t>(b)</w:t>
      </w:r>
      <w:r w:rsidRPr="00AC295C">
        <w:tab/>
        <w:t>outside the State or Territory.</w:t>
      </w:r>
    </w:p>
    <w:p w:rsidR="0013233A" w:rsidRPr="00AC295C" w:rsidRDefault="0013233A" w:rsidP="0013233A">
      <w:pPr>
        <w:pStyle w:val="subsection"/>
      </w:pPr>
      <w:r w:rsidRPr="00AC295C">
        <w:tab/>
        <w:t>(8)</w:t>
      </w:r>
      <w:r w:rsidRPr="00AC295C">
        <w:tab/>
      </w:r>
      <w:r w:rsidR="00AC295C">
        <w:t>Subsection (</w:t>
      </w:r>
      <w:r w:rsidRPr="00AC295C">
        <w:t>7) is enacted for the avoidance of doubt.</w:t>
      </w:r>
    </w:p>
    <w:p w:rsidR="0013233A" w:rsidRPr="00AC295C" w:rsidRDefault="0013233A">
      <w:pPr>
        <w:pStyle w:val="subsection"/>
      </w:pPr>
      <w:r w:rsidRPr="00AC295C">
        <w:tab/>
        <w:t>(9)</w:t>
      </w:r>
      <w:r w:rsidRPr="00AC295C">
        <w:tab/>
        <w:t>Section</w:t>
      </w:r>
      <w:r w:rsidR="00AC295C">
        <w:t> </w:t>
      </w:r>
      <w:r w:rsidRPr="00AC295C">
        <w:t xml:space="preserve">15.4 of the </w:t>
      </w:r>
      <w:r w:rsidRPr="00AC295C">
        <w:rPr>
          <w:i/>
        </w:rPr>
        <w:t>Criminal Code</w:t>
      </w:r>
      <w:r w:rsidRPr="00AC295C">
        <w:t xml:space="preserve"> (extended geographical jurisdiction—category D) applies to an offence against </w:t>
      </w:r>
      <w:r w:rsidR="00AC295C">
        <w:t>subsection (</w:t>
      </w:r>
      <w:r w:rsidRPr="00AC295C">
        <w:t>1).</w:t>
      </w:r>
    </w:p>
    <w:p w:rsidR="00DE46A0" w:rsidRPr="00AC295C" w:rsidRDefault="0013233A" w:rsidP="00D21EE6">
      <w:pPr>
        <w:pStyle w:val="ActHead2"/>
        <w:pageBreakBefore/>
      </w:pPr>
      <w:bookmarkStart w:id="30" w:name="_Toc535936418"/>
      <w:r w:rsidRPr="00BC0F1D">
        <w:rPr>
          <w:rStyle w:val="CharPartNo"/>
        </w:rPr>
        <w:t>Part</w:t>
      </w:r>
      <w:r w:rsidR="00AC295C" w:rsidRPr="00BC0F1D">
        <w:rPr>
          <w:rStyle w:val="CharPartNo"/>
        </w:rPr>
        <w:t> </w:t>
      </w:r>
      <w:r w:rsidRPr="00BC0F1D">
        <w:rPr>
          <w:rStyle w:val="CharPartNo"/>
        </w:rPr>
        <w:t>2A</w:t>
      </w:r>
      <w:r w:rsidRPr="00AC295C">
        <w:t>—</w:t>
      </w:r>
      <w:r w:rsidRPr="00BC0F1D">
        <w:rPr>
          <w:rStyle w:val="CharPartText"/>
          <w:rFonts w:eastAsiaTheme="minorHAnsi"/>
        </w:rPr>
        <w:t>Australian</w:t>
      </w:r>
      <w:r w:rsidR="00AC295C" w:rsidRPr="00BC0F1D">
        <w:rPr>
          <w:rStyle w:val="CharPartText"/>
          <w:rFonts w:eastAsiaTheme="minorHAnsi"/>
        </w:rPr>
        <w:noBreakHyphen/>
      </w:r>
      <w:r w:rsidRPr="00BC0F1D">
        <w:rPr>
          <w:rStyle w:val="CharPartText"/>
          <w:rFonts w:eastAsiaTheme="minorHAnsi"/>
        </w:rPr>
        <w:t>based prohibited interactive gambling services not to be provided to customers in designated countries</w:t>
      </w:r>
      <w:bookmarkEnd w:id="30"/>
    </w:p>
    <w:p w:rsidR="00C744F0" w:rsidRPr="00BC0F1D" w:rsidRDefault="00C744F0" w:rsidP="00C744F0">
      <w:pPr>
        <w:pStyle w:val="Header"/>
        <w:tabs>
          <w:tab w:val="clear" w:pos="4150"/>
          <w:tab w:val="clear" w:pos="8307"/>
        </w:tabs>
      </w:pPr>
      <w:r w:rsidRPr="00BC0F1D">
        <w:rPr>
          <w:rStyle w:val="CharDivNo"/>
        </w:rPr>
        <w:t xml:space="preserve"> </w:t>
      </w:r>
      <w:r w:rsidRPr="00BC0F1D">
        <w:rPr>
          <w:rStyle w:val="CharDivText"/>
        </w:rPr>
        <w:t xml:space="preserve"> </w:t>
      </w:r>
    </w:p>
    <w:p w:rsidR="00D7114E" w:rsidRPr="00AC295C" w:rsidRDefault="00D7114E" w:rsidP="00D7114E">
      <w:pPr>
        <w:pStyle w:val="ActHead5"/>
      </w:pPr>
      <w:bookmarkStart w:id="31" w:name="_Toc535936419"/>
      <w:r w:rsidRPr="00BC0F1D">
        <w:rPr>
          <w:rStyle w:val="CharSectno"/>
        </w:rPr>
        <w:t>15A</w:t>
      </w:r>
      <w:r w:rsidRPr="00AC295C">
        <w:t xml:space="preserve">  Australian</w:t>
      </w:r>
      <w:r w:rsidR="00AC295C">
        <w:noBreakHyphen/>
      </w:r>
      <w:r w:rsidRPr="00AC295C">
        <w:t>based prohibited interactive gambling services not to be provided to customers in designated countries</w:t>
      </w:r>
      <w:bookmarkEnd w:id="31"/>
    </w:p>
    <w:p w:rsidR="00DE46A0" w:rsidRPr="00AC295C" w:rsidRDefault="00DE46A0">
      <w:pPr>
        <w:pStyle w:val="subsection"/>
      </w:pPr>
      <w:r w:rsidRPr="00AC295C">
        <w:tab/>
        <w:t>(1)</w:t>
      </w:r>
      <w:r w:rsidRPr="00AC295C">
        <w:tab/>
        <w:t xml:space="preserve">A person </w:t>
      </w:r>
      <w:r w:rsidR="00A64324" w:rsidRPr="00AC295C">
        <w:t>commits</w:t>
      </w:r>
      <w:r w:rsidRPr="00AC295C">
        <w:t xml:space="preserve"> an offence if:</w:t>
      </w:r>
    </w:p>
    <w:p w:rsidR="00DE46A0" w:rsidRPr="00AC295C" w:rsidRDefault="00DE46A0">
      <w:pPr>
        <w:pStyle w:val="paragraph"/>
      </w:pPr>
      <w:r w:rsidRPr="00AC295C">
        <w:tab/>
        <w:t>(a)</w:t>
      </w:r>
      <w:r w:rsidRPr="00AC295C">
        <w:tab/>
        <w:t>the person intentionally provides an Australian</w:t>
      </w:r>
      <w:r w:rsidR="00AC295C">
        <w:noBreakHyphen/>
      </w:r>
      <w:r w:rsidRPr="00AC295C">
        <w:t xml:space="preserve">based </w:t>
      </w:r>
      <w:r w:rsidR="00136F5F" w:rsidRPr="00AC295C">
        <w:t xml:space="preserve">prohibited </w:t>
      </w:r>
      <w:r w:rsidRPr="00AC295C">
        <w:t>interactive gambling service; and</w:t>
      </w:r>
    </w:p>
    <w:p w:rsidR="00DE46A0" w:rsidRPr="00AC295C" w:rsidRDefault="00DE46A0">
      <w:pPr>
        <w:pStyle w:val="paragraph"/>
      </w:pPr>
      <w:r w:rsidRPr="00AC295C">
        <w:tab/>
        <w:t>(b)</w:t>
      </w:r>
      <w:r w:rsidRPr="00AC295C">
        <w:tab/>
        <w:t>the service has a designated country</w:t>
      </w:r>
      <w:r w:rsidR="00AC295C">
        <w:noBreakHyphen/>
      </w:r>
      <w:r w:rsidRPr="00AC295C">
        <w:t>customer link (see section</w:t>
      </w:r>
      <w:r w:rsidR="00AC295C">
        <w:t> </w:t>
      </w:r>
      <w:r w:rsidRPr="00AC295C">
        <w:t>9B).</w:t>
      </w:r>
    </w:p>
    <w:p w:rsidR="00DE46A0" w:rsidRPr="00AC295C" w:rsidRDefault="00DE46A0">
      <w:pPr>
        <w:pStyle w:val="Penalty"/>
      </w:pPr>
      <w:r w:rsidRPr="00AC295C">
        <w:t>Penalty:</w:t>
      </w:r>
      <w:r w:rsidRPr="00AC295C">
        <w:tab/>
      </w:r>
      <w:r w:rsidR="00D7114E" w:rsidRPr="00AC295C">
        <w:t>5,000</w:t>
      </w:r>
      <w:r w:rsidRPr="00AC295C">
        <w:t xml:space="preserve"> penalty units.</w:t>
      </w:r>
    </w:p>
    <w:p w:rsidR="00DE46A0" w:rsidRPr="00AC295C" w:rsidRDefault="00DE46A0">
      <w:pPr>
        <w:pStyle w:val="subsection"/>
      </w:pPr>
      <w:r w:rsidRPr="00AC295C">
        <w:tab/>
        <w:t>(2)</w:t>
      </w:r>
      <w:r w:rsidRPr="00AC295C">
        <w:tab/>
        <w:t xml:space="preserve">A person who contravenes </w:t>
      </w:r>
      <w:r w:rsidR="00AC295C">
        <w:t>subsection (</w:t>
      </w:r>
      <w:r w:rsidRPr="00AC295C">
        <w:t xml:space="preserve">1) </w:t>
      </w:r>
      <w:r w:rsidR="00A64324" w:rsidRPr="00AC295C">
        <w:t>commits</w:t>
      </w:r>
      <w:r w:rsidRPr="00AC295C">
        <w:t xml:space="preserve"> a separate offence in respect of each day (including a day of conviction for the offence or any later day) during which the contravention continues.</w:t>
      </w:r>
    </w:p>
    <w:p w:rsidR="00D7114E" w:rsidRPr="00AC295C" w:rsidRDefault="00D7114E" w:rsidP="00D7114E">
      <w:pPr>
        <w:pStyle w:val="subsection"/>
      </w:pPr>
      <w:r w:rsidRPr="00AC295C">
        <w:tab/>
        <w:t>(2A)</w:t>
      </w:r>
      <w:r w:rsidRPr="00AC295C">
        <w:tab/>
        <w:t>A person must not provide an Australian</w:t>
      </w:r>
      <w:r w:rsidR="00AC295C">
        <w:noBreakHyphen/>
      </w:r>
      <w:r w:rsidRPr="00AC295C">
        <w:t>based prohibited interactive gambling service that has a designated country</w:t>
      </w:r>
      <w:r w:rsidR="00AC295C">
        <w:noBreakHyphen/>
      </w:r>
      <w:r w:rsidRPr="00AC295C">
        <w:t>customer link (see section</w:t>
      </w:r>
      <w:r w:rsidR="00AC295C">
        <w:t> </w:t>
      </w:r>
      <w:r w:rsidRPr="00AC295C">
        <w:t>9B).</w:t>
      </w:r>
    </w:p>
    <w:p w:rsidR="00D7114E" w:rsidRPr="00AC295C" w:rsidRDefault="00D7114E" w:rsidP="00D7114E">
      <w:pPr>
        <w:pStyle w:val="Penalty"/>
      </w:pPr>
      <w:r w:rsidRPr="00AC295C">
        <w:t>Civil penalty:</w:t>
      </w:r>
      <w:r w:rsidRPr="00AC295C">
        <w:tab/>
        <w:t>7,500 penalty units.</w:t>
      </w:r>
    </w:p>
    <w:p w:rsidR="00D7114E" w:rsidRPr="00AC295C" w:rsidRDefault="00D7114E">
      <w:pPr>
        <w:pStyle w:val="subsection"/>
      </w:pPr>
      <w:r w:rsidRPr="00AC295C">
        <w:tab/>
        <w:t>(2B)</w:t>
      </w:r>
      <w:r w:rsidRPr="00AC295C">
        <w:tab/>
        <w:t xml:space="preserve">A person who contravenes </w:t>
      </w:r>
      <w:r w:rsidR="00AC295C">
        <w:t>subsection (</w:t>
      </w:r>
      <w:r w:rsidRPr="00AC295C">
        <w:t>2A) commits a separate contravention of that provision in respect of each day during which the contravention occurs (including the day the relevant civil penalty order is made or any later day).</w:t>
      </w:r>
    </w:p>
    <w:p w:rsidR="00DE46A0" w:rsidRPr="00AC295C" w:rsidRDefault="00DE46A0">
      <w:pPr>
        <w:pStyle w:val="subsection"/>
      </w:pPr>
      <w:r w:rsidRPr="00AC295C">
        <w:tab/>
        <w:t>(3)</w:t>
      </w:r>
      <w:r w:rsidRPr="00AC295C">
        <w:tab/>
      </w:r>
      <w:r w:rsidR="00AC295C">
        <w:t>Subsections (</w:t>
      </w:r>
      <w:r w:rsidR="00D7114E" w:rsidRPr="00AC295C">
        <w:t>1) and (2A) do</w:t>
      </w:r>
      <w:r w:rsidRPr="00AC295C">
        <w:t xml:space="preserve"> not apply if the person:</w:t>
      </w:r>
    </w:p>
    <w:p w:rsidR="00DE46A0" w:rsidRPr="00AC295C" w:rsidRDefault="00DE46A0">
      <w:pPr>
        <w:pStyle w:val="paragraph"/>
      </w:pPr>
      <w:r w:rsidRPr="00AC295C">
        <w:tab/>
        <w:t>(a)</w:t>
      </w:r>
      <w:r w:rsidRPr="00AC295C">
        <w:tab/>
        <w:t>did not know; and</w:t>
      </w:r>
    </w:p>
    <w:p w:rsidR="00DE46A0" w:rsidRPr="00AC295C" w:rsidRDefault="00DE46A0">
      <w:pPr>
        <w:pStyle w:val="paragraph"/>
      </w:pPr>
      <w:r w:rsidRPr="00AC295C">
        <w:tab/>
        <w:t>(b)</w:t>
      </w:r>
      <w:r w:rsidRPr="00AC295C">
        <w:tab/>
        <w:t>could not, with reasonable diligence, have ascertained;</w:t>
      </w:r>
    </w:p>
    <w:p w:rsidR="00DE46A0" w:rsidRPr="00AC295C" w:rsidRDefault="00DE46A0">
      <w:pPr>
        <w:pStyle w:val="subsection2"/>
      </w:pPr>
      <w:r w:rsidRPr="00AC295C">
        <w:t>that the service had a designated country</w:t>
      </w:r>
      <w:r w:rsidR="00AC295C">
        <w:noBreakHyphen/>
      </w:r>
      <w:r w:rsidRPr="00AC295C">
        <w:t>customer link.</w:t>
      </w:r>
    </w:p>
    <w:p w:rsidR="00DE46A0" w:rsidRPr="00AC295C" w:rsidRDefault="00DE46A0">
      <w:pPr>
        <w:pStyle w:val="notetext"/>
      </w:pPr>
      <w:r w:rsidRPr="00AC295C">
        <w:t>Note:</w:t>
      </w:r>
      <w:r w:rsidRPr="00AC295C">
        <w:tab/>
      </w:r>
      <w:r w:rsidR="00D7114E" w:rsidRPr="00AC295C">
        <w:t xml:space="preserve">In the case of proceedings for an offence against </w:t>
      </w:r>
      <w:r w:rsidR="00AC295C">
        <w:t>subsection (</w:t>
      </w:r>
      <w:r w:rsidR="00D7114E" w:rsidRPr="00AC295C">
        <w:t>1), the</w:t>
      </w:r>
      <w:r w:rsidRPr="00AC295C">
        <w:t xml:space="preserve"> defendant bears an evidential burden in relation to the matters in </w:t>
      </w:r>
      <w:r w:rsidR="00AC295C">
        <w:t>subsection (</w:t>
      </w:r>
      <w:r w:rsidRPr="00AC295C">
        <w:t>3) (see subsection</w:t>
      </w:r>
      <w:r w:rsidR="00AC295C">
        <w:t> </w:t>
      </w:r>
      <w:r w:rsidRPr="00AC295C">
        <w:t xml:space="preserve">13.3(3) of the </w:t>
      </w:r>
      <w:r w:rsidRPr="00AC295C">
        <w:rPr>
          <w:i/>
        </w:rPr>
        <w:t>Criminal Code</w:t>
      </w:r>
      <w:r w:rsidRPr="00AC295C">
        <w:t>).</w:t>
      </w:r>
    </w:p>
    <w:p w:rsidR="00DE46A0" w:rsidRPr="00AC295C" w:rsidRDefault="00DE46A0">
      <w:pPr>
        <w:pStyle w:val="subsection"/>
      </w:pPr>
      <w:r w:rsidRPr="00AC295C">
        <w:tab/>
        <w:t>(4)</w:t>
      </w:r>
      <w:r w:rsidRPr="00AC295C">
        <w:tab/>
        <w:t xml:space="preserve">For the purposes of </w:t>
      </w:r>
      <w:r w:rsidR="00AC295C">
        <w:t>subsection (</w:t>
      </w:r>
      <w:r w:rsidRPr="00AC295C">
        <w:t>3), in determining whether the person could, with reasonable diligence, have ascertained that the service had a designated country</w:t>
      </w:r>
      <w:r w:rsidR="00AC295C">
        <w:noBreakHyphen/>
      </w:r>
      <w:r w:rsidRPr="00AC295C">
        <w:t>customer link, the following matters are to be taken into account:</w:t>
      </w:r>
    </w:p>
    <w:p w:rsidR="00DE46A0" w:rsidRPr="00AC295C" w:rsidRDefault="00DE46A0">
      <w:pPr>
        <w:pStyle w:val="paragraph"/>
      </w:pPr>
      <w:r w:rsidRPr="00AC295C">
        <w:tab/>
        <w:t>(a)</w:t>
      </w:r>
      <w:r w:rsidRPr="00AC295C">
        <w:tab/>
        <w:t>whether prospective customers were informed that Australian law prohibits the provision of the service to customers who are physically present in a designated country;</w:t>
      </w:r>
    </w:p>
    <w:p w:rsidR="00DE46A0" w:rsidRPr="00AC295C" w:rsidRDefault="00DE46A0">
      <w:pPr>
        <w:pStyle w:val="paragraph"/>
      </w:pPr>
      <w:r w:rsidRPr="00AC295C">
        <w:tab/>
        <w:t>(b)</w:t>
      </w:r>
      <w:r w:rsidRPr="00AC295C">
        <w:tab/>
        <w:t>whether customers were required to enter into contracts that were subject to an express condition that the customer was not to use the service if the customer was physically present in a designated country;</w:t>
      </w:r>
    </w:p>
    <w:p w:rsidR="00DE46A0" w:rsidRPr="00AC295C" w:rsidRDefault="00DE46A0">
      <w:pPr>
        <w:pStyle w:val="paragraph"/>
      </w:pPr>
      <w:r w:rsidRPr="00AC295C">
        <w:tab/>
        <w:t>(c)</w:t>
      </w:r>
      <w:r w:rsidRPr="00AC295C">
        <w:tab/>
        <w:t>whether the person required customers to provide personal details and, if so, whether those details suggested that the customer was not physically present in a designated country;</w:t>
      </w:r>
    </w:p>
    <w:p w:rsidR="00DE46A0" w:rsidRPr="00AC295C" w:rsidRDefault="00DE46A0">
      <w:pPr>
        <w:pStyle w:val="paragraph"/>
      </w:pPr>
      <w:r w:rsidRPr="00AC295C">
        <w:tab/>
        <w:t>(d)</w:t>
      </w:r>
      <w:r w:rsidRPr="00AC295C">
        <w:tab/>
        <w:t>whether the person has network data that indicates that customers were physically present outside a designated country:</w:t>
      </w:r>
    </w:p>
    <w:p w:rsidR="00DE46A0" w:rsidRPr="00AC295C" w:rsidRDefault="00DE46A0">
      <w:pPr>
        <w:pStyle w:val="paragraphsub"/>
      </w:pPr>
      <w:r w:rsidRPr="00AC295C">
        <w:tab/>
        <w:t>(i)</w:t>
      </w:r>
      <w:r w:rsidRPr="00AC295C">
        <w:tab/>
        <w:t>when the relevant customer account was opened; and</w:t>
      </w:r>
    </w:p>
    <w:p w:rsidR="00DE46A0" w:rsidRPr="00AC295C" w:rsidRDefault="00DE46A0">
      <w:pPr>
        <w:pStyle w:val="paragraphsub"/>
      </w:pPr>
      <w:r w:rsidRPr="00AC295C">
        <w:tab/>
        <w:t>(ii)</w:t>
      </w:r>
      <w:r w:rsidRPr="00AC295C">
        <w:tab/>
        <w:t>throughout the period when the service was provided to the customer;</w:t>
      </w:r>
    </w:p>
    <w:p w:rsidR="00DE46A0" w:rsidRPr="00AC295C" w:rsidRDefault="00DE46A0">
      <w:pPr>
        <w:pStyle w:val="paragraph"/>
      </w:pPr>
      <w:r w:rsidRPr="00AC295C">
        <w:tab/>
        <w:t>(e)</w:t>
      </w:r>
      <w:r w:rsidRPr="00AC295C">
        <w:tab/>
        <w:t>any other relevant matters.</w:t>
      </w:r>
    </w:p>
    <w:p w:rsidR="00DE46A0" w:rsidRPr="00AC295C" w:rsidRDefault="00DE46A0">
      <w:pPr>
        <w:pStyle w:val="subsection"/>
      </w:pPr>
      <w:r w:rsidRPr="00AC295C">
        <w:tab/>
        <w:t>(5)</w:t>
      </w:r>
      <w:r w:rsidRPr="00AC295C">
        <w:tab/>
        <w:t>Section</w:t>
      </w:r>
      <w:r w:rsidR="00AC295C">
        <w:t> </w:t>
      </w:r>
      <w:r w:rsidRPr="00AC295C">
        <w:t xml:space="preserve">15.4 of the </w:t>
      </w:r>
      <w:r w:rsidRPr="00AC295C">
        <w:rPr>
          <w:i/>
        </w:rPr>
        <w:t>Criminal Code</w:t>
      </w:r>
      <w:r w:rsidRPr="00AC295C">
        <w:t xml:space="preserve"> (extended geographical jurisdiction—category D) applies to an offence against </w:t>
      </w:r>
      <w:r w:rsidR="00AC295C">
        <w:t>subsection (</w:t>
      </w:r>
      <w:r w:rsidRPr="00AC295C">
        <w:t>1).</w:t>
      </w:r>
    </w:p>
    <w:p w:rsidR="00DE46A0" w:rsidRPr="00AC295C" w:rsidRDefault="00DE46A0">
      <w:pPr>
        <w:pStyle w:val="subsection"/>
      </w:pPr>
      <w:r w:rsidRPr="00AC295C">
        <w:tab/>
        <w:t>(6)</w:t>
      </w:r>
      <w:r w:rsidRPr="00AC295C">
        <w:tab/>
        <w:t xml:space="preserve">For the purposes of this section, an </w:t>
      </w:r>
      <w:r w:rsidRPr="00AC295C">
        <w:rPr>
          <w:b/>
          <w:i/>
        </w:rPr>
        <w:t>Australian</w:t>
      </w:r>
      <w:r w:rsidR="00AC295C">
        <w:rPr>
          <w:b/>
          <w:i/>
        </w:rPr>
        <w:noBreakHyphen/>
      </w:r>
      <w:r w:rsidRPr="00AC295C">
        <w:rPr>
          <w:b/>
          <w:i/>
        </w:rPr>
        <w:t xml:space="preserve">based </w:t>
      </w:r>
      <w:r w:rsidR="00D7114E" w:rsidRPr="00AC295C">
        <w:rPr>
          <w:b/>
          <w:i/>
        </w:rPr>
        <w:t xml:space="preserve">prohibited </w:t>
      </w:r>
      <w:r w:rsidRPr="00AC295C">
        <w:rPr>
          <w:b/>
          <w:i/>
        </w:rPr>
        <w:t>interactive gambling service</w:t>
      </w:r>
      <w:r w:rsidRPr="00AC295C">
        <w:t xml:space="preserve"> is </w:t>
      </w:r>
      <w:r w:rsidR="00D7114E" w:rsidRPr="00AC295C">
        <w:t>a prohibited interactive</w:t>
      </w:r>
      <w:r w:rsidRPr="00AC295C">
        <w:t xml:space="preserve"> gambling service, where the service has an Australian</w:t>
      </w:r>
      <w:r w:rsidR="00AC295C">
        <w:noBreakHyphen/>
      </w:r>
      <w:r w:rsidRPr="00AC295C">
        <w:t>provider link.</w:t>
      </w:r>
    </w:p>
    <w:p w:rsidR="00DE46A0" w:rsidRPr="00AC295C" w:rsidRDefault="00DE46A0">
      <w:pPr>
        <w:pStyle w:val="subsection"/>
      </w:pPr>
      <w:r w:rsidRPr="00AC295C">
        <w:tab/>
        <w:t>(7)</w:t>
      </w:r>
      <w:r w:rsidRPr="00AC295C">
        <w:tab/>
        <w:t xml:space="preserve">For the purposes of this section, </w:t>
      </w:r>
      <w:r w:rsidR="00D7114E" w:rsidRPr="00AC295C">
        <w:t>a prohibited interactive</w:t>
      </w:r>
      <w:r w:rsidRPr="00AC295C">
        <w:t xml:space="preserve"> gambling service has an </w:t>
      </w:r>
      <w:r w:rsidRPr="00AC295C">
        <w:rPr>
          <w:b/>
          <w:i/>
        </w:rPr>
        <w:t>Australian</w:t>
      </w:r>
      <w:r w:rsidR="00AC295C">
        <w:rPr>
          <w:b/>
          <w:i/>
        </w:rPr>
        <w:noBreakHyphen/>
      </w:r>
      <w:r w:rsidRPr="00AC295C">
        <w:rPr>
          <w:b/>
          <w:i/>
        </w:rPr>
        <w:t>provider link</w:t>
      </w:r>
      <w:r w:rsidRPr="00AC295C">
        <w:t xml:space="preserve"> if, and only if:</w:t>
      </w:r>
    </w:p>
    <w:p w:rsidR="00DE46A0" w:rsidRPr="00AC295C" w:rsidRDefault="00DE46A0">
      <w:pPr>
        <w:pStyle w:val="paragraph"/>
      </w:pPr>
      <w:r w:rsidRPr="00AC295C">
        <w:tab/>
        <w:t>(a)</w:t>
      </w:r>
      <w:r w:rsidRPr="00AC295C">
        <w:tab/>
        <w:t xml:space="preserve">the service is provided in the course of carrying on a business in </w:t>
      </w:r>
      <w:smartTag w:uri="urn:schemas-microsoft-com:office:smarttags" w:element="country-region">
        <w:smartTag w:uri="urn:schemas-microsoft-com:office:smarttags" w:element="place">
          <w:r w:rsidRPr="00AC295C">
            <w:t>Australia</w:t>
          </w:r>
        </w:smartTag>
      </w:smartTag>
      <w:r w:rsidRPr="00AC295C">
        <w:t>; or</w:t>
      </w:r>
    </w:p>
    <w:p w:rsidR="00DE46A0" w:rsidRPr="00AC295C" w:rsidRDefault="00DE46A0">
      <w:pPr>
        <w:pStyle w:val="paragraph"/>
      </w:pPr>
      <w:r w:rsidRPr="00AC295C">
        <w:tab/>
        <w:t>(b)</w:t>
      </w:r>
      <w:r w:rsidRPr="00AC295C">
        <w:tab/>
        <w:t xml:space="preserve">the central management and control of the service is in </w:t>
      </w:r>
      <w:smartTag w:uri="urn:schemas-microsoft-com:office:smarttags" w:element="country-region">
        <w:smartTag w:uri="urn:schemas-microsoft-com:office:smarttags" w:element="place">
          <w:r w:rsidRPr="00AC295C">
            <w:t>Australia</w:t>
          </w:r>
        </w:smartTag>
      </w:smartTag>
      <w:r w:rsidRPr="00AC295C">
        <w:t>; or</w:t>
      </w:r>
    </w:p>
    <w:p w:rsidR="00DE46A0" w:rsidRPr="00AC295C" w:rsidRDefault="00DE46A0">
      <w:pPr>
        <w:pStyle w:val="paragraph"/>
      </w:pPr>
      <w:r w:rsidRPr="00AC295C">
        <w:tab/>
        <w:t>(c)</w:t>
      </w:r>
      <w:r w:rsidRPr="00AC295C">
        <w:tab/>
        <w:t xml:space="preserve">the service is provided through an agent in </w:t>
      </w:r>
      <w:smartTag w:uri="urn:schemas-microsoft-com:office:smarttags" w:element="country-region">
        <w:smartTag w:uri="urn:schemas-microsoft-com:office:smarttags" w:element="place">
          <w:r w:rsidRPr="00AC295C">
            <w:t>Australia</w:t>
          </w:r>
        </w:smartTag>
      </w:smartTag>
      <w:r w:rsidRPr="00AC295C">
        <w:t>; or</w:t>
      </w:r>
    </w:p>
    <w:p w:rsidR="00DE46A0" w:rsidRPr="00AC295C" w:rsidRDefault="00DE46A0">
      <w:pPr>
        <w:pStyle w:val="paragraph"/>
      </w:pPr>
      <w:r w:rsidRPr="00AC295C">
        <w:tab/>
        <w:t>(d)</w:t>
      </w:r>
      <w:r w:rsidRPr="00AC295C">
        <w:tab/>
        <w:t xml:space="preserve">the service is provided to customers using an </w:t>
      </w:r>
      <w:r w:rsidR="00C073FA" w:rsidRPr="00AC295C">
        <w:t>internet</w:t>
      </w:r>
      <w:r w:rsidRPr="00AC295C">
        <w:t xml:space="preserve"> carriage service, and any or all of the relevant </w:t>
      </w:r>
      <w:r w:rsidR="00C073FA" w:rsidRPr="00AC295C">
        <w:t>internet</w:t>
      </w:r>
      <w:r w:rsidRPr="00AC295C">
        <w:t xml:space="preserve"> content is hosted in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DE46A0" w:rsidP="00464BF0">
      <w:pPr>
        <w:pStyle w:val="subsection"/>
        <w:keepNext/>
        <w:keepLines/>
      </w:pPr>
      <w:r w:rsidRPr="00AC295C">
        <w:tab/>
        <w:t>(8)</w:t>
      </w:r>
      <w:r w:rsidRPr="00AC295C">
        <w:tab/>
        <w:t xml:space="preserve">For the purposes of this section, the </w:t>
      </w:r>
      <w:r w:rsidRPr="00AC295C">
        <w:rPr>
          <w:b/>
          <w:i/>
        </w:rPr>
        <w:t xml:space="preserve">relevant </w:t>
      </w:r>
      <w:r w:rsidR="00C073FA" w:rsidRPr="00AC295C">
        <w:rPr>
          <w:b/>
          <w:i/>
        </w:rPr>
        <w:t>internet</w:t>
      </w:r>
      <w:r w:rsidRPr="00AC295C">
        <w:rPr>
          <w:b/>
          <w:i/>
        </w:rPr>
        <w:t xml:space="preserve"> content</w:t>
      </w:r>
      <w:r w:rsidRPr="00AC295C">
        <w:t xml:space="preserve">, in relation to </w:t>
      </w:r>
      <w:r w:rsidR="00D7114E" w:rsidRPr="00AC295C">
        <w:t>a prohibited interactive</w:t>
      </w:r>
      <w:r w:rsidRPr="00AC295C">
        <w:t xml:space="preserve"> gambling service, is </w:t>
      </w:r>
      <w:r w:rsidR="00C073FA" w:rsidRPr="00AC295C">
        <w:t>internet</w:t>
      </w:r>
      <w:r w:rsidRPr="00AC295C">
        <w:t xml:space="preserve"> content that is accessed, or available for access, by an end</w:t>
      </w:r>
      <w:r w:rsidR="00AC295C">
        <w:noBreakHyphen/>
      </w:r>
      <w:r w:rsidRPr="00AC295C">
        <w:t>user in the capacity of customer of the service.</w:t>
      </w:r>
    </w:p>
    <w:p w:rsidR="001550F5" w:rsidRPr="00AC295C" w:rsidRDefault="001550F5" w:rsidP="000F0BAA">
      <w:pPr>
        <w:pStyle w:val="ActHead2"/>
        <w:pageBreakBefore/>
      </w:pPr>
      <w:bookmarkStart w:id="32" w:name="_Toc535936420"/>
      <w:r w:rsidRPr="00BC0F1D">
        <w:rPr>
          <w:rStyle w:val="CharPartNo"/>
        </w:rPr>
        <w:t>Part</w:t>
      </w:r>
      <w:r w:rsidR="00AC295C" w:rsidRPr="00BC0F1D">
        <w:rPr>
          <w:rStyle w:val="CharPartNo"/>
        </w:rPr>
        <w:t> </w:t>
      </w:r>
      <w:r w:rsidRPr="00BC0F1D">
        <w:rPr>
          <w:rStyle w:val="CharPartNo"/>
        </w:rPr>
        <w:t>2B</w:t>
      </w:r>
      <w:r w:rsidRPr="00AC295C">
        <w:t>—</w:t>
      </w:r>
      <w:r w:rsidRPr="00BC0F1D">
        <w:rPr>
          <w:rStyle w:val="CharPartText"/>
          <w:rFonts w:eastAsiaTheme="minorHAnsi"/>
        </w:rPr>
        <w:t>Credit not to be provided to customers of certain interactive wagering services</w:t>
      </w:r>
      <w:bookmarkEnd w:id="32"/>
    </w:p>
    <w:p w:rsidR="001550F5" w:rsidRPr="00BC0F1D" w:rsidRDefault="001550F5" w:rsidP="001550F5">
      <w:pPr>
        <w:pStyle w:val="Header"/>
      </w:pPr>
      <w:r w:rsidRPr="00BC0F1D">
        <w:rPr>
          <w:rStyle w:val="CharDivNo"/>
        </w:rPr>
        <w:t xml:space="preserve"> </w:t>
      </w:r>
      <w:r w:rsidRPr="00BC0F1D">
        <w:rPr>
          <w:rStyle w:val="CharDivText"/>
        </w:rPr>
        <w:t xml:space="preserve"> </w:t>
      </w:r>
    </w:p>
    <w:p w:rsidR="001550F5" w:rsidRPr="00AC295C" w:rsidRDefault="001550F5" w:rsidP="001550F5">
      <w:pPr>
        <w:pStyle w:val="ActHead5"/>
      </w:pPr>
      <w:bookmarkStart w:id="33" w:name="_Toc535936421"/>
      <w:r w:rsidRPr="00BC0F1D">
        <w:rPr>
          <w:rStyle w:val="CharSectno"/>
        </w:rPr>
        <w:t>15B</w:t>
      </w:r>
      <w:r w:rsidRPr="00AC295C">
        <w:t xml:space="preserve">  Simplified outline of this Part</w:t>
      </w:r>
      <w:bookmarkEnd w:id="33"/>
    </w:p>
    <w:p w:rsidR="001550F5" w:rsidRPr="00AC295C" w:rsidRDefault="001550F5" w:rsidP="001550F5">
      <w:pPr>
        <w:pStyle w:val="SOBullet"/>
      </w:pPr>
      <w:r w:rsidRPr="00AC295C">
        <w:t>•</w:t>
      </w:r>
      <w:r w:rsidRPr="00AC295C">
        <w:tab/>
        <w:t>Credit must not be provided to customers of certain interactive wagering services.</w:t>
      </w:r>
    </w:p>
    <w:p w:rsidR="001550F5" w:rsidRPr="00AC295C" w:rsidRDefault="001550F5" w:rsidP="001550F5">
      <w:pPr>
        <w:pStyle w:val="SOBullet"/>
      </w:pPr>
      <w:r w:rsidRPr="00AC295C">
        <w:t>•</w:t>
      </w:r>
      <w:r w:rsidRPr="00AC295C">
        <w:tab/>
        <w:t>The ACMA must conduct a review of the operation of this Part.</w:t>
      </w:r>
    </w:p>
    <w:p w:rsidR="001550F5" w:rsidRPr="00AC295C" w:rsidRDefault="001550F5" w:rsidP="001550F5">
      <w:pPr>
        <w:pStyle w:val="ActHead5"/>
      </w:pPr>
      <w:bookmarkStart w:id="34" w:name="_Toc535936422"/>
      <w:r w:rsidRPr="00BC0F1D">
        <w:rPr>
          <w:rStyle w:val="CharSectno"/>
        </w:rPr>
        <w:t>15C</w:t>
      </w:r>
      <w:r w:rsidRPr="00AC295C">
        <w:t xml:space="preserve">  Credit not to be provided to customers of certain interactive wagering services</w:t>
      </w:r>
      <w:bookmarkEnd w:id="34"/>
    </w:p>
    <w:p w:rsidR="001550F5" w:rsidRPr="00AC295C" w:rsidRDefault="001550F5" w:rsidP="001550F5">
      <w:pPr>
        <w:pStyle w:val="subsection"/>
      </w:pPr>
      <w:r w:rsidRPr="00AC295C">
        <w:tab/>
        <w:t>(1)</w:t>
      </w:r>
      <w:r w:rsidRPr="00AC295C">
        <w:tab/>
        <w:t>A person commits an offence if:</w:t>
      </w:r>
    </w:p>
    <w:p w:rsidR="001550F5" w:rsidRPr="00AC295C" w:rsidRDefault="001550F5" w:rsidP="001550F5">
      <w:pPr>
        <w:pStyle w:val="paragraph"/>
      </w:pPr>
      <w:r w:rsidRPr="00AC295C">
        <w:tab/>
        <w:t>(a)</w:t>
      </w:r>
      <w:r w:rsidRPr="00AC295C">
        <w:tab/>
        <w:t>the person intentionally provides a regulated interactive gambling service that is a wagering service; and</w:t>
      </w:r>
    </w:p>
    <w:p w:rsidR="001550F5" w:rsidRPr="00AC295C" w:rsidRDefault="001550F5" w:rsidP="001550F5">
      <w:pPr>
        <w:pStyle w:val="paragraph"/>
      </w:pPr>
      <w:r w:rsidRPr="00AC295C">
        <w:tab/>
        <w:t>(b)</w:t>
      </w:r>
      <w:r w:rsidRPr="00AC295C">
        <w:tab/>
        <w:t>either:</w:t>
      </w:r>
    </w:p>
    <w:p w:rsidR="001550F5" w:rsidRPr="00AC295C" w:rsidRDefault="001550F5" w:rsidP="001550F5">
      <w:pPr>
        <w:pStyle w:val="paragraphsub"/>
      </w:pPr>
      <w:r w:rsidRPr="00AC295C">
        <w:tab/>
        <w:t>(i)</w:t>
      </w:r>
      <w:r w:rsidRPr="00AC295C">
        <w:tab/>
        <w:t>the person provides, or offers to provide, credit in connection with the service to a customer, or prospective customer, of the service who is physically present in Australia; or</w:t>
      </w:r>
    </w:p>
    <w:p w:rsidR="001550F5" w:rsidRPr="00AC295C" w:rsidRDefault="001550F5" w:rsidP="001550F5">
      <w:pPr>
        <w:pStyle w:val="paragraphsub"/>
      </w:pPr>
      <w:r w:rsidRPr="00AC295C">
        <w:tab/>
        <w:t>(ii)</w:t>
      </w:r>
      <w:r w:rsidRPr="00AC295C">
        <w:tab/>
        <w:t>the person facilitates or promotes the provision of credit (other than by way of an independently</w:t>
      </w:r>
      <w:r w:rsidR="00AC295C">
        <w:noBreakHyphen/>
      </w:r>
      <w:r w:rsidRPr="00AC295C">
        <w:t>issued credit card), by a third person, in connection with the service to a customer, or prospective customer, of the service who is physically present in Australia.</w:t>
      </w:r>
    </w:p>
    <w:p w:rsidR="001550F5" w:rsidRPr="00AC295C" w:rsidRDefault="001550F5" w:rsidP="001550F5">
      <w:pPr>
        <w:pStyle w:val="Penalty"/>
      </w:pPr>
      <w:r w:rsidRPr="00AC295C">
        <w:t>Penalty:</w:t>
      </w:r>
      <w:r w:rsidRPr="00AC295C">
        <w:tab/>
        <w:t>500 penalty units.</w:t>
      </w:r>
    </w:p>
    <w:p w:rsidR="001550F5" w:rsidRPr="00AC295C" w:rsidRDefault="001550F5" w:rsidP="001550F5">
      <w:pPr>
        <w:pStyle w:val="subsection"/>
      </w:pPr>
      <w:r w:rsidRPr="00AC295C">
        <w:tab/>
        <w:t>(2)</w:t>
      </w:r>
      <w:r w:rsidRPr="00AC295C">
        <w:tab/>
        <w:t xml:space="preserve">A person who contravenes </w:t>
      </w:r>
      <w:r w:rsidR="00AC295C">
        <w:t>subsection (</w:t>
      </w:r>
      <w:r w:rsidRPr="00AC295C">
        <w:t>1) commits a separate offence in respect of each day (including a day of conviction for the offence or any later day) during which the contravention continues.</w:t>
      </w:r>
    </w:p>
    <w:p w:rsidR="001550F5" w:rsidRPr="00AC295C" w:rsidRDefault="001550F5" w:rsidP="001550F5">
      <w:pPr>
        <w:pStyle w:val="subsection"/>
      </w:pPr>
      <w:r w:rsidRPr="00AC295C">
        <w:tab/>
        <w:t>(3)</w:t>
      </w:r>
      <w:r w:rsidRPr="00AC295C">
        <w:tab/>
        <w:t>A person who provides a regulated interactive gambling service that is a wagering service must not:</w:t>
      </w:r>
    </w:p>
    <w:p w:rsidR="001550F5" w:rsidRPr="00AC295C" w:rsidRDefault="001550F5" w:rsidP="001550F5">
      <w:pPr>
        <w:pStyle w:val="paragraph"/>
      </w:pPr>
      <w:r w:rsidRPr="00AC295C">
        <w:tab/>
        <w:t>(a)</w:t>
      </w:r>
      <w:r w:rsidRPr="00AC295C">
        <w:tab/>
        <w:t>provide, or offer to provide, credit in connection with the service to a customer, or prospective customer, of the service who is physically present in Australia; or</w:t>
      </w:r>
    </w:p>
    <w:p w:rsidR="001550F5" w:rsidRPr="00AC295C" w:rsidRDefault="001550F5" w:rsidP="001550F5">
      <w:pPr>
        <w:pStyle w:val="paragraph"/>
      </w:pPr>
      <w:r w:rsidRPr="00AC295C">
        <w:tab/>
        <w:t>(b)</w:t>
      </w:r>
      <w:r w:rsidRPr="00AC295C">
        <w:tab/>
        <w:t>facilitate or promote the provision of credit (other than by way of an independently</w:t>
      </w:r>
      <w:r w:rsidR="00AC295C">
        <w:noBreakHyphen/>
      </w:r>
      <w:r w:rsidRPr="00AC295C">
        <w:t>issued credit card), by a third person, in connection with the service to a customer, or prospective customer, of the service who is physically present in Australia.</w:t>
      </w:r>
    </w:p>
    <w:p w:rsidR="001550F5" w:rsidRPr="00AC295C" w:rsidRDefault="001550F5" w:rsidP="001550F5">
      <w:pPr>
        <w:pStyle w:val="Penalty"/>
      </w:pPr>
      <w:r w:rsidRPr="00AC295C">
        <w:t>Civil penalty:</w:t>
      </w:r>
      <w:r w:rsidRPr="00AC295C">
        <w:tab/>
        <w:t>750 penalty units.</w:t>
      </w:r>
    </w:p>
    <w:p w:rsidR="001550F5" w:rsidRPr="00AC295C" w:rsidRDefault="001550F5" w:rsidP="001550F5">
      <w:pPr>
        <w:pStyle w:val="subsection"/>
      </w:pPr>
      <w:r w:rsidRPr="00AC295C">
        <w:tab/>
        <w:t>(4)</w:t>
      </w:r>
      <w:r w:rsidRPr="00AC295C">
        <w:tab/>
        <w:t xml:space="preserve">A person who contravenes </w:t>
      </w:r>
      <w:r w:rsidR="00AC295C">
        <w:t>subsection (</w:t>
      </w:r>
      <w:r w:rsidRPr="00AC295C">
        <w:t>3) commits a separate contravention of that provision in respect of each day during which the contravention occurs (including the day the relevant civil penalty order is made or any later day).</w:t>
      </w:r>
    </w:p>
    <w:p w:rsidR="001550F5" w:rsidRPr="00AC295C" w:rsidRDefault="001550F5" w:rsidP="001550F5">
      <w:pPr>
        <w:pStyle w:val="subsection"/>
      </w:pPr>
      <w:r w:rsidRPr="00AC295C">
        <w:tab/>
        <w:t>(5)</w:t>
      </w:r>
      <w:r w:rsidRPr="00AC295C">
        <w:tab/>
      </w:r>
      <w:r w:rsidR="00AC295C">
        <w:t>Subsections (</w:t>
      </w:r>
      <w:r w:rsidRPr="00AC295C">
        <w:t>1) and (3) do not apply if the person:</w:t>
      </w:r>
    </w:p>
    <w:p w:rsidR="001550F5" w:rsidRPr="00AC295C" w:rsidRDefault="001550F5" w:rsidP="001550F5">
      <w:pPr>
        <w:pStyle w:val="paragraph"/>
      </w:pPr>
      <w:r w:rsidRPr="00AC295C">
        <w:tab/>
        <w:t>(a)</w:t>
      </w:r>
      <w:r w:rsidRPr="00AC295C">
        <w:tab/>
        <w:t>did not know; and</w:t>
      </w:r>
    </w:p>
    <w:p w:rsidR="001550F5" w:rsidRPr="00AC295C" w:rsidRDefault="001550F5" w:rsidP="001550F5">
      <w:pPr>
        <w:pStyle w:val="paragraph"/>
      </w:pPr>
      <w:r w:rsidRPr="00AC295C">
        <w:tab/>
        <w:t>(b)</w:t>
      </w:r>
      <w:r w:rsidRPr="00AC295C">
        <w:tab/>
        <w:t>could not, with reasonable diligence, have ascertained;</w:t>
      </w:r>
    </w:p>
    <w:p w:rsidR="001550F5" w:rsidRPr="00AC295C" w:rsidRDefault="001550F5" w:rsidP="001550F5">
      <w:pPr>
        <w:pStyle w:val="subsection2"/>
      </w:pPr>
      <w:r w:rsidRPr="00AC295C">
        <w:t>that the customer, or prospective customer, as the case may be, was physically present in Australia.</w:t>
      </w:r>
    </w:p>
    <w:p w:rsidR="001550F5" w:rsidRPr="00AC295C" w:rsidRDefault="001550F5" w:rsidP="001550F5">
      <w:pPr>
        <w:pStyle w:val="notetext"/>
      </w:pPr>
      <w:r w:rsidRPr="00AC295C">
        <w:t>Note:</w:t>
      </w:r>
      <w:r w:rsidRPr="00AC295C">
        <w:tab/>
        <w:t xml:space="preserve">In the case of proceedings for an offence against </w:t>
      </w:r>
      <w:r w:rsidR="00AC295C">
        <w:t>subsection (</w:t>
      </w:r>
      <w:r w:rsidRPr="00AC295C">
        <w:t xml:space="preserve">1), the defendant bears an evidential burden in relation to the matters in this </w:t>
      </w:r>
      <w:r w:rsidR="00AC295C">
        <w:t>subsection (</w:t>
      </w:r>
      <w:r w:rsidRPr="00AC295C">
        <w:t>see subsection</w:t>
      </w:r>
      <w:r w:rsidR="00AC295C">
        <w:t> </w:t>
      </w:r>
      <w:r w:rsidRPr="00AC295C">
        <w:t xml:space="preserve">13.3(3) of the </w:t>
      </w:r>
      <w:r w:rsidRPr="00AC295C">
        <w:rPr>
          <w:i/>
        </w:rPr>
        <w:t>Criminal Code</w:t>
      </w:r>
      <w:r w:rsidRPr="00AC295C">
        <w:t>).</w:t>
      </w:r>
    </w:p>
    <w:p w:rsidR="001550F5" w:rsidRPr="00AC295C" w:rsidRDefault="001550F5" w:rsidP="001550F5">
      <w:pPr>
        <w:pStyle w:val="subsection"/>
      </w:pPr>
      <w:r w:rsidRPr="00AC295C">
        <w:tab/>
        <w:t>(6)</w:t>
      </w:r>
      <w:r w:rsidRPr="00AC295C">
        <w:tab/>
        <w:t xml:space="preserve">For the purposes of </w:t>
      </w:r>
      <w:r w:rsidR="00AC295C">
        <w:t>subsection (</w:t>
      </w:r>
      <w:r w:rsidRPr="00AC295C">
        <w:t>5), in determining whether the person could, with reasonable diligence, have ascertained that the customer, or prospective customer, as the case may be, was physically present in Australia, the following matters are to be taken into account:</w:t>
      </w:r>
    </w:p>
    <w:p w:rsidR="001550F5" w:rsidRPr="00AC295C" w:rsidRDefault="001550F5" w:rsidP="001550F5">
      <w:pPr>
        <w:pStyle w:val="paragraph"/>
      </w:pPr>
      <w:r w:rsidRPr="00AC295C">
        <w:tab/>
        <w:t>(a)</w:t>
      </w:r>
      <w:r w:rsidRPr="00AC295C">
        <w:tab/>
        <w:t>whether the customer, or prospective customer, as the case may be, was informed that Australian law prohibits the provision of credit to customers, or prospective customers, who are physically present in Australia;</w:t>
      </w:r>
    </w:p>
    <w:p w:rsidR="001550F5" w:rsidRPr="00AC295C" w:rsidRDefault="001550F5" w:rsidP="001550F5">
      <w:pPr>
        <w:pStyle w:val="paragraph"/>
      </w:pPr>
      <w:r w:rsidRPr="00AC295C">
        <w:tab/>
        <w:t>(b)</w:t>
      </w:r>
      <w:r w:rsidRPr="00AC295C">
        <w:tab/>
        <w:t>whether the person required customers to provide personal details and, if so, whether those details suggested that the customer was not physically present in Australia;</w:t>
      </w:r>
    </w:p>
    <w:p w:rsidR="001550F5" w:rsidRPr="00AC295C" w:rsidRDefault="001550F5" w:rsidP="001550F5">
      <w:pPr>
        <w:pStyle w:val="paragraph"/>
      </w:pPr>
      <w:r w:rsidRPr="00AC295C">
        <w:tab/>
        <w:t>(c)</w:t>
      </w:r>
      <w:r w:rsidRPr="00AC295C">
        <w:tab/>
        <w:t>whether the person has network data that indicates that customers were physically present outside Australia:</w:t>
      </w:r>
    </w:p>
    <w:p w:rsidR="001550F5" w:rsidRPr="00AC295C" w:rsidRDefault="001550F5" w:rsidP="001550F5">
      <w:pPr>
        <w:pStyle w:val="paragraphsub"/>
      </w:pPr>
      <w:r w:rsidRPr="00AC295C">
        <w:tab/>
        <w:t>(i)</w:t>
      </w:r>
      <w:r w:rsidRPr="00AC295C">
        <w:tab/>
        <w:t>when the relevant customer account was opened; and</w:t>
      </w:r>
    </w:p>
    <w:p w:rsidR="001550F5" w:rsidRPr="00AC295C" w:rsidRDefault="001550F5" w:rsidP="001550F5">
      <w:pPr>
        <w:pStyle w:val="paragraphsub"/>
      </w:pPr>
      <w:r w:rsidRPr="00AC295C">
        <w:tab/>
        <w:t>(ii)</w:t>
      </w:r>
      <w:r w:rsidRPr="00AC295C">
        <w:tab/>
        <w:t>throughout the period when the service was provided to the customer;</w:t>
      </w:r>
    </w:p>
    <w:p w:rsidR="001550F5" w:rsidRPr="00AC295C" w:rsidRDefault="001550F5" w:rsidP="001550F5">
      <w:pPr>
        <w:pStyle w:val="paragraph"/>
      </w:pPr>
      <w:r w:rsidRPr="00AC295C">
        <w:tab/>
        <w:t>(d)</w:t>
      </w:r>
      <w:r w:rsidRPr="00AC295C">
        <w:tab/>
        <w:t>any other relevant matters.</w:t>
      </w:r>
    </w:p>
    <w:p w:rsidR="001550F5" w:rsidRPr="00AC295C" w:rsidRDefault="001550F5" w:rsidP="001550F5">
      <w:pPr>
        <w:pStyle w:val="subsection"/>
      </w:pPr>
      <w:r w:rsidRPr="00AC295C">
        <w:tab/>
        <w:t>(7)</w:t>
      </w:r>
      <w:r w:rsidRPr="00AC295C">
        <w:tab/>
        <w:t xml:space="preserve">For the purposes of the application of </w:t>
      </w:r>
      <w:r w:rsidR="00AC295C">
        <w:t>subsections (</w:t>
      </w:r>
      <w:r w:rsidRPr="00AC295C">
        <w:t xml:space="preserve">1) and (3) to a person who provides a regulated interactive gambling service, </w:t>
      </w:r>
      <w:r w:rsidRPr="00AC295C">
        <w:rPr>
          <w:b/>
          <w:i/>
        </w:rPr>
        <w:t>independently</w:t>
      </w:r>
      <w:r w:rsidR="00AC295C">
        <w:rPr>
          <w:b/>
          <w:i/>
        </w:rPr>
        <w:noBreakHyphen/>
      </w:r>
      <w:r w:rsidRPr="00AC295C">
        <w:rPr>
          <w:b/>
          <w:i/>
        </w:rPr>
        <w:t>issued credit card</w:t>
      </w:r>
      <w:r w:rsidRPr="00AC295C">
        <w:t xml:space="preserve"> means:</w:t>
      </w:r>
    </w:p>
    <w:p w:rsidR="001550F5" w:rsidRPr="00AC295C" w:rsidRDefault="001550F5" w:rsidP="001550F5">
      <w:pPr>
        <w:pStyle w:val="paragraph"/>
      </w:pPr>
      <w:r w:rsidRPr="00AC295C">
        <w:tab/>
        <w:t>(a)</w:t>
      </w:r>
      <w:r w:rsidRPr="00AC295C">
        <w:tab/>
        <w:t>if the person is not a member of a related company group—a credit card issued by another person; or</w:t>
      </w:r>
    </w:p>
    <w:p w:rsidR="001550F5" w:rsidRPr="00AC295C" w:rsidRDefault="001550F5" w:rsidP="001550F5">
      <w:pPr>
        <w:pStyle w:val="paragraph"/>
      </w:pPr>
      <w:r w:rsidRPr="00AC295C">
        <w:tab/>
        <w:t>(b)</w:t>
      </w:r>
      <w:r w:rsidRPr="00AC295C">
        <w:tab/>
        <w:t>if the person is a member of a related company group—a credit card issued by another person who is not a member of the related company group.</w:t>
      </w:r>
    </w:p>
    <w:p w:rsidR="001550F5" w:rsidRPr="00AC295C" w:rsidRDefault="001550F5" w:rsidP="001550F5">
      <w:pPr>
        <w:pStyle w:val="subsection"/>
      </w:pPr>
      <w:r w:rsidRPr="00AC295C">
        <w:tab/>
        <w:t>(8)</w:t>
      </w:r>
      <w:r w:rsidRPr="00AC295C">
        <w:tab/>
        <w:t>Section</w:t>
      </w:r>
      <w:r w:rsidR="00AC295C">
        <w:t> </w:t>
      </w:r>
      <w:r w:rsidRPr="00AC295C">
        <w:t xml:space="preserve">15.4 of the </w:t>
      </w:r>
      <w:r w:rsidRPr="00AC295C">
        <w:rPr>
          <w:i/>
        </w:rPr>
        <w:t>Criminal Code</w:t>
      </w:r>
      <w:r w:rsidRPr="00AC295C">
        <w:t xml:space="preserve"> (extended geographical jurisdiction—category D) applies to an offence against </w:t>
      </w:r>
      <w:r w:rsidR="00AC295C">
        <w:t>subsection (</w:t>
      </w:r>
      <w:r w:rsidRPr="00AC295C">
        <w:t>1).</w:t>
      </w:r>
    </w:p>
    <w:p w:rsidR="001550F5" w:rsidRPr="00AC295C" w:rsidRDefault="001550F5" w:rsidP="001550F5">
      <w:pPr>
        <w:pStyle w:val="ActHead5"/>
      </w:pPr>
      <w:bookmarkStart w:id="35" w:name="_Toc535936423"/>
      <w:r w:rsidRPr="00BC0F1D">
        <w:rPr>
          <w:rStyle w:val="CharSectno"/>
        </w:rPr>
        <w:t>15D</w:t>
      </w:r>
      <w:r w:rsidRPr="00AC295C">
        <w:t xml:space="preserve">  Exception—provider’s annual wagering turnover less than $30 million</w:t>
      </w:r>
      <w:bookmarkEnd w:id="35"/>
    </w:p>
    <w:p w:rsidR="001550F5" w:rsidRPr="00AC295C" w:rsidRDefault="001550F5" w:rsidP="001550F5">
      <w:pPr>
        <w:pStyle w:val="subsection"/>
      </w:pPr>
      <w:r w:rsidRPr="00AC295C">
        <w:tab/>
        <w:t>(1)</w:t>
      </w:r>
      <w:r w:rsidRPr="00AC295C">
        <w:tab/>
        <w:t>Subsections</w:t>
      </w:r>
      <w:r w:rsidR="00AC295C">
        <w:t> </w:t>
      </w:r>
      <w:r w:rsidRPr="00AC295C">
        <w:t xml:space="preserve">15C(1) and (3) do not apply to conduct engaged in by a person at a particular time (the </w:t>
      </w:r>
      <w:r w:rsidRPr="00AC295C">
        <w:rPr>
          <w:b/>
          <w:i/>
        </w:rPr>
        <w:t>relevant time</w:t>
      </w:r>
      <w:r w:rsidRPr="00AC295C">
        <w:t xml:space="preserve">) in a financial year (the </w:t>
      </w:r>
      <w:r w:rsidRPr="00AC295C">
        <w:rPr>
          <w:b/>
          <w:i/>
        </w:rPr>
        <w:t>current financial year</w:t>
      </w:r>
      <w:r w:rsidRPr="00AC295C">
        <w:t>) in relation to a regulated interactive gambling service if:</w:t>
      </w:r>
    </w:p>
    <w:p w:rsidR="001550F5" w:rsidRPr="00AC295C" w:rsidRDefault="001550F5" w:rsidP="001550F5">
      <w:pPr>
        <w:pStyle w:val="paragraph"/>
      </w:pPr>
      <w:r w:rsidRPr="00AC295C">
        <w:tab/>
        <w:t>(a)</w:t>
      </w:r>
      <w:r w:rsidRPr="00AC295C">
        <w:tab/>
        <w:t>the service is a telephone betting service; and</w:t>
      </w:r>
    </w:p>
    <w:p w:rsidR="001550F5" w:rsidRPr="00AC295C" w:rsidRDefault="001550F5" w:rsidP="001550F5">
      <w:pPr>
        <w:pStyle w:val="paragraph"/>
      </w:pPr>
      <w:r w:rsidRPr="00AC295C">
        <w:tab/>
        <w:t>(b)</w:t>
      </w:r>
      <w:r w:rsidRPr="00AC295C">
        <w:tab/>
        <w:t>both:</w:t>
      </w:r>
    </w:p>
    <w:p w:rsidR="001550F5" w:rsidRPr="00AC295C" w:rsidRDefault="001550F5" w:rsidP="001550F5">
      <w:pPr>
        <w:pStyle w:val="paragraphsub"/>
      </w:pPr>
      <w:r w:rsidRPr="00AC295C">
        <w:tab/>
        <w:t>(i)</w:t>
      </w:r>
      <w:r w:rsidRPr="00AC295C">
        <w:tab/>
        <w:t>the conduct involves providing, or offering to provide, credit in connection with the service to a customer, or prospective customer, of the service; and</w:t>
      </w:r>
    </w:p>
    <w:p w:rsidR="001550F5" w:rsidRPr="00AC295C" w:rsidRDefault="001550F5" w:rsidP="001550F5">
      <w:pPr>
        <w:pStyle w:val="paragraphsub"/>
      </w:pPr>
      <w:r w:rsidRPr="00AC295C">
        <w:tab/>
        <w:t>(ii)</w:t>
      </w:r>
      <w:r w:rsidRPr="00AC295C">
        <w:tab/>
        <w:t>dealings with the customer, or prospective customer, as the case may be, in relation to providing, or offering to provide that credit are wholly by way of one or more voice calls; and</w:t>
      </w:r>
    </w:p>
    <w:p w:rsidR="001550F5" w:rsidRPr="00AC295C" w:rsidRDefault="001550F5" w:rsidP="001550F5">
      <w:pPr>
        <w:pStyle w:val="paragraph"/>
      </w:pPr>
      <w:r w:rsidRPr="00AC295C">
        <w:tab/>
        <w:t>(c)</w:t>
      </w:r>
      <w:r w:rsidRPr="00AC295C">
        <w:tab/>
        <w:t>in a case where:</w:t>
      </w:r>
    </w:p>
    <w:p w:rsidR="001550F5" w:rsidRPr="00AC295C" w:rsidRDefault="001550F5" w:rsidP="001550F5">
      <w:pPr>
        <w:pStyle w:val="paragraphsub"/>
      </w:pPr>
      <w:r w:rsidRPr="00AC295C">
        <w:tab/>
        <w:t>(i)</w:t>
      </w:r>
      <w:r w:rsidRPr="00AC295C">
        <w:tab/>
        <w:t>the person is not a member of a related company group at the relevant time; and</w:t>
      </w:r>
    </w:p>
    <w:p w:rsidR="001550F5" w:rsidRPr="00AC295C" w:rsidRDefault="001550F5" w:rsidP="001550F5">
      <w:pPr>
        <w:pStyle w:val="paragraphsub"/>
      </w:pPr>
      <w:r w:rsidRPr="00AC295C">
        <w:tab/>
        <w:t>(ii)</w:t>
      </w:r>
      <w:r w:rsidRPr="00AC295C">
        <w:tab/>
        <w:t>the person was a wagering service provider throughout the last financial year that ended before the relevant time;</w:t>
      </w:r>
    </w:p>
    <w:p w:rsidR="001550F5" w:rsidRPr="00AC295C" w:rsidRDefault="001550F5" w:rsidP="001550F5">
      <w:pPr>
        <w:pStyle w:val="paragraph"/>
      </w:pPr>
      <w:r w:rsidRPr="00AC295C">
        <w:tab/>
      </w:r>
      <w:r w:rsidRPr="00AC295C">
        <w:tab/>
        <w:t>the wagering turnover of the person for that financial year was less than $30 million; and</w:t>
      </w:r>
    </w:p>
    <w:p w:rsidR="001550F5" w:rsidRPr="00AC295C" w:rsidRDefault="001550F5" w:rsidP="001550F5">
      <w:pPr>
        <w:pStyle w:val="paragraph"/>
        <w:keepNext/>
      </w:pPr>
      <w:r w:rsidRPr="00AC295C">
        <w:tab/>
        <w:t>(d)</w:t>
      </w:r>
      <w:r w:rsidRPr="00AC295C">
        <w:tab/>
        <w:t>in a case where:</w:t>
      </w:r>
    </w:p>
    <w:p w:rsidR="001550F5" w:rsidRPr="00AC295C" w:rsidRDefault="001550F5" w:rsidP="001550F5">
      <w:pPr>
        <w:pStyle w:val="paragraphsub"/>
      </w:pPr>
      <w:r w:rsidRPr="00AC295C">
        <w:tab/>
        <w:t>(i)</w:t>
      </w:r>
      <w:r w:rsidRPr="00AC295C">
        <w:tab/>
        <w:t>the person is not a member of a related company group at the relevant time; and</w:t>
      </w:r>
    </w:p>
    <w:p w:rsidR="001550F5" w:rsidRPr="00AC295C" w:rsidRDefault="001550F5" w:rsidP="001550F5">
      <w:pPr>
        <w:pStyle w:val="paragraphsub"/>
      </w:pPr>
      <w:r w:rsidRPr="00AC295C">
        <w:tab/>
        <w:t>(ii)</w:t>
      </w:r>
      <w:r w:rsidRPr="00AC295C">
        <w:tab/>
        <w:t>the person was not a wagering service provider throughout the last financial year that ended before the relevant time;</w:t>
      </w:r>
    </w:p>
    <w:p w:rsidR="001550F5" w:rsidRPr="00AC295C" w:rsidRDefault="001550F5" w:rsidP="001550F5">
      <w:pPr>
        <w:pStyle w:val="paragraph"/>
      </w:pPr>
      <w:r w:rsidRPr="00AC295C">
        <w:tab/>
      </w:r>
      <w:r w:rsidRPr="00AC295C">
        <w:tab/>
        <w:t>it is reasonably likely that the wagering turnover of the person for the current financial year will be less than $30 million; and</w:t>
      </w:r>
    </w:p>
    <w:p w:rsidR="001550F5" w:rsidRPr="00AC295C" w:rsidRDefault="001550F5" w:rsidP="001550F5">
      <w:pPr>
        <w:pStyle w:val="paragraph"/>
      </w:pPr>
      <w:r w:rsidRPr="00AC295C">
        <w:tab/>
        <w:t>(e)</w:t>
      </w:r>
      <w:r w:rsidRPr="00AC295C">
        <w:tab/>
        <w:t>in a case where:</w:t>
      </w:r>
    </w:p>
    <w:p w:rsidR="001550F5" w:rsidRPr="00AC295C" w:rsidRDefault="001550F5" w:rsidP="001550F5">
      <w:pPr>
        <w:pStyle w:val="paragraphsub"/>
      </w:pPr>
      <w:r w:rsidRPr="00AC295C">
        <w:tab/>
        <w:t>(i)</w:t>
      </w:r>
      <w:r w:rsidRPr="00AC295C">
        <w:tab/>
        <w:t>the person is a member of a related company group at the relevant time; and</w:t>
      </w:r>
    </w:p>
    <w:p w:rsidR="001550F5" w:rsidRPr="00AC295C" w:rsidRDefault="001550F5" w:rsidP="001550F5">
      <w:pPr>
        <w:pStyle w:val="paragraphsub"/>
      </w:pPr>
      <w:r w:rsidRPr="00AC295C">
        <w:tab/>
        <w:t>(ii)</w:t>
      </w:r>
      <w:r w:rsidRPr="00AC295C">
        <w:tab/>
        <w:t>the person was a wagering service provider throughout the last financial year that ended before the relevant time;</w:t>
      </w:r>
    </w:p>
    <w:p w:rsidR="001550F5" w:rsidRPr="00AC295C" w:rsidRDefault="001550F5" w:rsidP="001550F5">
      <w:pPr>
        <w:pStyle w:val="paragraph"/>
      </w:pPr>
      <w:r w:rsidRPr="00AC295C">
        <w:tab/>
      </w:r>
      <w:r w:rsidRPr="00AC295C">
        <w:tab/>
        <w:t>the total wagering turnover of the members of the group for that financial year was less than $30 million; and</w:t>
      </w:r>
    </w:p>
    <w:p w:rsidR="001550F5" w:rsidRPr="00AC295C" w:rsidRDefault="001550F5" w:rsidP="001550F5">
      <w:pPr>
        <w:pStyle w:val="paragraph"/>
      </w:pPr>
      <w:r w:rsidRPr="00AC295C">
        <w:tab/>
        <w:t>(f)</w:t>
      </w:r>
      <w:r w:rsidRPr="00AC295C">
        <w:tab/>
        <w:t>in a case where:</w:t>
      </w:r>
    </w:p>
    <w:p w:rsidR="001550F5" w:rsidRPr="00AC295C" w:rsidRDefault="001550F5" w:rsidP="001550F5">
      <w:pPr>
        <w:pStyle w:val="paragraphsub"/>
      </w:pPr>
      <w:r w:rsidRPr="00AC295C">
        <w:tab/>
        <w:t>(i)</w:t>
      </w:r>
      <w:r w:rsidRPr="00AC295C">
        <w:tab/>
        <w:t>the person is a member of a related company group at the relevant time; and</w:t>
      </w:r>
    </w:p>
    <w:p w:rsidR="001550F5" w:rsidRPr="00AC295C" w:rsidRDefault="001550F5" w:rsidP="001550F5">
      <w:pPr>
        <w:pStyle w:val="paragraphsub"/>
      </w:pPr>
      <w:r w:rsidRPr="00AC295C">
        <w:tab/>
        <w:t>(ii)</w:t>
      </w:r>
      <w:r w:rsidRPr="00AC295C">
        <w:tab/>
        <w:t>the person was not a wagering service provider throughout the last financial year that ended before the relevant time;</w:t>
      </w:r>
    </w:p>
    <w:p w:rsidR="001550F5" w:rsidRPr="00AC295C" w:rsidRDefault="001550F5" w:rsidP="001550F5">
      <w:pPr>
        <w:pStyle w:val="paragraph"/>
      </w:pPr>
      <w:r w:rsidRPr="00AC295C">
        <w:tab/>
      </w:r>
      <w:r w:rsidRPr="00AC295C">
        <w:tab/>
        <w:t>it is reasonably likely that the total wagering turnover of the members of the group for the current financial year will be less than $30 million; and</w:t>
      </w:r>
    </w:p>
    <w:p w:rsidR="001550F5" w:rsidRPr="00AC295C" w:rsidRDefault="001550F5" w:rsidP="001550F5">
      <w:pPr>
        <w:pStyle w:val="paragraph"/>
      </w:pPr>
      <w:r w:rsidRPr="00AC295C">
        <w:tab/>
        <w:t>(g)</w:t>
      </w:r>
      <w:r w:rsidRPr="00AC295C">
        <w:tab/>
        <w:t>in a case where, during the whole or a part of the last financial year that ended before the relevant time, the person had one or more employees whose duties involved the provision of wagering services—during the whole or a part of that financial year, at least one of those employees performed those duties at a racecourse in Australia; and</w:t>
      </w:r>
    </w:p>
    <w:p w:rsidR="001550F5" w:rsidRPr="00AC295C" w:rsidRDefault="001550F5" w:rsidP="001550F5">
      <w:pPr>
        <w:pStyle w:val="paragraph"/>
      </w:pPr>
      <w:r w:rsidRPr="00AC295C">
        <w:tab/>
        <w:t>(h)</w:t>
      </w:r>
      <w:r w:rsidRPr="00AC295C">
        <w:tab/>
        <w:t>in a case where:</w:t>
      </w:r>
    </w:p>
    <w:p w:rsidR="001550F5" w:rsidRPr="00AC295C" w:rsidRDefault="001550F5" w:rsidP="001550F5">
      <w:pPr>
        <w:pStyle w:val="paragraphsub"/>
      </w:pPr>
      <w:r w:rsidRPr="00AC295C">
        <w:tab/>
        <w:t>(i)</w:t>
      </w:r>
      <w:r w:rsidRPr="00AC295C">
        <w:tab/>
        <w:t>the person is an individual; and</w:t>
      </w:r>
    </w:p>
    <w:p w:rsidR="001550F5" w:rsidRPr="00AC295C" w:rsidRDefault="001550F5" w:rsidP="001550F5">
      <w:pPr>
        <w:pStyle w:val="paragraphsub"/>
      </w:pPr>
      <w:r w:rsidRPr="00AC295C">
        <w:tab/>
        <w:t>(ii)</w:t>
      </w:r>
      <w:r w:rsidRPr="00AC295C">
        <w:tab/>
        <w:t>the person did not, at any time during the last financial year that ended before the relevant time, have any employees whose duties involved the provision of wagering services;</w:t>
      </w:r>
    </w:p>
    <w:p w:rsidR="001550F5" w:rsidRPr="00AC295C" w:rsidRDefault="001550F5" w:rsidP="001550F5">
      <w:pPr>
        <w:pStyle w:val="paragraph"/>
      </w:pPr>
      <w:r w:rsidRPr="00AC295C">
        <w:tab/>
      </w:r>
      <w:r w:rsidRPr="00AC295C">
        <w:tab/>
        <w:t>during the whole or a part of that financial year, the person provided wagering services at a racecourse in Australia; and</w:t>
      </w:r>
    </w:p>
    <w:p w:rsidR="001550F5" w:rsidRPr="00AC295C" w:rsidRDefault="001550F5" w:rsidP="001550F5">
      <w:pPr>
        <w:pStyle w:val="paragraph"/>
      </w:pPr>
      <w:r w:rsidRPr="00AC295C">
        <w:tab/>
        <w:t>(i)</w:t>
      </w:r>
      <w:r w:rsidRPr="00AC295C">
        <w:tab/>
        <w:t xml:space="preserve">the other conditions (if any) determined under </w:t>
      </w:r>
      <w:r w:rsidR="00AC295C">
        <w:t>subsection (</w:t>
      </w:r>
      <w:r w:rsidRPr="00AC295C">
        <w:t>2) have been satisfied.</w:t>
      </w:r>
    </w:p>
    <w:p w:rsidR="001550F5" w:rsidRPr="00AC295C" w:rsidRDefault="001550F5" w:rsidP="001550F5">
      <w:pPr>
        <w:pStyle w:val="notetext"/>
      </w:pPr>
      <w:r w:rsidRPr="00AC295C">
        <w:t>Note:</w:t>
      </w:r>
      <w:r w:rsidRPr="00AC295C">
        <w:tab/>
        <w:t>In the case of proceedings for an offence against subsection</w:t>
      </w:r>
      <w:r w:rsidR="00AC295C">
        <w:t> </w:t>
      </w:r>
      <w:r w:rsidRPr="00AC295C">
        <w:t xml:space="preserve">15C(1), the defendant bears an evidential burden in relation to the matters in this </w:t>
      </w:r>
      <w:r w:rsidR="00AC295C">
        <w:t>subsection (</w:t>
      </w:r>
      <w:r w:rsidRPr="00AC295C">
        <w:t>see subsection</w:t>
      </w:r>
      <w:r w:rsidR="00AC295C">
        <w:t> </w:t>
      </w:r>
      <w:r w:rsidRPr="00AC295C">
        <w:t xml:space="preserve">13.3(3) of the </w:t>
      </w:r>
      <w:r w:rsidRPr="00AC295C">
        <w:rPr>
          <w:i/>
        </w:rPr>
        <w:t>Criminal Code</w:t>
      </w:r>
      <w:r w:rsidRPr="00AC295C">
        <w:t>).</w:t>
      </w:r>
    </w:p>
    <w:p w:rsidR="001550F5" w:rsidRPr="00AC295C" w:rsidRDefault="001550F5" w:rsidP="001550F5">
      <w:pPr>
        <w:pStyle w:val="subsection"/>
      </w:pPr>
      <w:r w:rsidRPr="00AC295C">
        <w:tab/>
        <w:t>(2)</w:t>
      </w:r>
      <w:r w:rsidRPr="00AC295C">
        <w:tab/>
        <w:t xml:space="preserve">The Minister may, by legislative instrument, determine one or more conditions for the purposes of </w:t>
      </w:r>
      <w:r w:rsidR="00AC295C">
        <w:t>paragraph (</w:t>
      </w:r>
      <w:r w:rsidRPr="00AC295C">
        <w:t>1)(i).</w:t>
      </w:r>
    </w:p>
    <w:p w:rsidR="001550F5" w:rsidRPr="00AC295C" w:rsidRDefault="001550F5" w:rsidP="001550F5">
      <w:pPr>
        <w:pStyle w:val="subsection"/>
      </w:pPr>
      <w:r w:rsidRPr="00AC295C">
        <w:tab/>
        <w:t>(3)</w:t>
      </w:r>
      <w:r w:rsidRPr="00AC295C">
        <w:tab/>
        <w:t xml:space="preserve">For the purposes of this section, </w:t>
      </w:r>
      <w:r w:rsidRPr="00AC295C">
        <w:rPr>
          <w:b/>
          <w:i/>
        </w:rPr>
        <w:t>voice call</w:t>
      </w:r>
      <w:r w:rsidRPr="00AC295C">
        <w:t xml:space="preserve"> means a voice call (within the meaning of section</w:t>
      </w:r>
      <w:r w:rsidR="00AC295C">
        <w:t> </w:t>
      </w:r>
      <w:r w:rsidRPr="00AC295C">
        <w:t>8AA) that is made using a carriage service.</w:t>
      </w:r>
    </w:p>
    <w:p w:rsidR="001550F5" w:rsidRPr="00AC295C" w:rsidRDefault="001550F5" w:rsidP="001550F5">
      <w:pPr>
        <w:pStyle w:val="ActHead5"/>
      </w:pPr>
      <w:bookmarkStart w:id="36" w:name="_Toc535936424"/>
      <w:r w:rsidRPr="00BC0F1D">
        <w:rPr>
          <w:rStyle w:val="CharSectno"/>
        </w:rPr>
        <w:t>15E</w:t>
      </w:r>
      <w:r w:rsidRPr="00AC295C">
        <w:t xml:space="preserve">  Exception—customer is a gambling service provider</w:t>
      </w:r>
      <w:bookmarkEnd w:id="36"/>
    </w:p>
    <w:p w:rsidR="001550F5" w:rsidRPr="00AC295C" w:rsidRDefault="001550F5" w:rsidP="001550F5">
      <w:pPr>
        <w:pStyle w:val="subsection"/>
      </w:pPr>
      <w:r w:rsidRPr="00AC295C">
        <w:tab/>
        <w:t>(1)</w:t>
      </w:r>
      <w:r w:rsidRPr="00AC295C">
        <w:tab/>
        <w:t>Subsections</w:t>
      </w:r>
      <w:r w:rsidR="00AC295C">
        <w:t> </w:t>
      </w:r>
      <w:r w:rsidRPr="00AC295C">
        <w:t>15C(1) and (3) do not apply if:</w:t>
      </w:r>
    </w:p>
    <w:p w:rsidR="001550F5" w:rsidRPr="00AC295C" w:rsidRDefault="001550F5" w:rsidP="001550F5">
      <w:pPr>
        <w:pStyle w:val="paragraph"/>
      </w:pPr>
      <w:r w:rsidRPr="00AC295C">
        <w:tab/>
        <w:t>(a)</w:t>
      </w:r>
      <w:r w:rsidRPr="00AC295C">
        <w:tab/>
        <w:t>the customer, or prospective customer, of the regulated interactive gambling service is the provider of a gambling service; and</w:t>
      </w:r>
    </w:p>
    <w:p w:rsidR="001550F5" w:rsidRPr="00AC295C" w:rsidRDefault="001550F5" w:rsidP="001550F5">
      <w:pPr>
        <w:pStyle w:val="paragraph"/>
      </w:pPr>
      <w:r w:rsidRPr="00AC295C">
        <w:tab/>
        <w:t>(b)</w:t>
      </w:r>
      <w:r w:rsidRPr="00AC295C">
        <w:tab/>
        <w:t xml:space="preserve">the other conditions (if any) determined under </w:t>
      </w:r>
      <w:r w:rsidR="00AC295C">
        <w:t>subsection (</w:t>
      </w:r>
      <w:r w:rsidRPr="00AC295C">
        <w:t>2) have been satisfied.</w:t>
      </w:r>
    </w:p>
    <w:p w:rsidR="001550F5" w:rsidRPr="00AC295C" w:rsidRDefault="001550F5" w:rsidP="001550F5">
      <w:pPr>
        <w:pStyle w:val="notetext"/>
      </w:pPr>
      <w:r w:rsidRPr="00AC295C">
        <w:t>Note:</w:t>
      </w:r>
      <w:r w:rsidRPr="00AC295C">
        <w:tab/>
        <w:t>In the case of proceedings for an offence against subsection</w:t>
      </w:r>
      <w:r w:rsidR="00AC295C">
        <w:t> </w:t>
      </w:r>
      <w:r w:rsidRPr="00AC295C">
        <w:t xml:space="preserve">15C(1), the defendant bears an evidential burden in relation to the matters in this </w:t>
      </w:r>
      <w:r w:rsidR="00AC295C">
        <w:t>subsection (</w:t>
      </w:r>
      <w:r w:rsidRPr="00AC295C">
        <w:t>see subsection</w:t>
      </w:r>
      <w:r w:rsidR="00AC295C">
        <w:t> </w:t>
      </w:r>
      <w:r w:rsidRPr="00AC295C">
        <w:t xml:space="preserve">13.3(3) of the </w:t>
      </w:r>
      <w:r w:rsidRPr="00AC295C">
        <w:rPr>
          <w:i/>
        </w:rPr>
        <w:t>Criminal Code</w:t>
      </w:r>
      <w:r w:rsidRPr="00AC295C">
        <w:t>).</w:t>
      </w:r>
    </w:p>
    <w:p w:rsidR="001550F5" w:rsidRPr="00AC295C" w:rsidRDefault="001550F5" w:rsidP="001550F5">
      <w:pPr>
        <w:pStyle w:val="subsection"/>
      </w:pPr>
      <w:r w:rsidRPr="00AC295C">
        <w:tab/>
        <w:t>(2)</w:t>
      </w:r>
      <w:r w:rsidRPr="00AC295C">
        <w:tab/>
        <w:t xml:space="preserve">The Minister may, by legislative instrument, determine one or more conditions for the purposes of </w:t>
      </w:r>
      <w:r w:rsidR="00AC295C">
        <w:t>paragraph (</w:t>
      </w:r>
      <w:r w:rsidRPr="00AC295C">
        <w:t>1)(b).</w:t>
      </w:r>
    </w:p>
    <w:p w:rsidR="001550F5" w:rsidRPr="00AC295C" w:rsidRDefault="001550F5" w:rsidP="001550F5">
      <w:pPr>
        <w:pStyle w:val="ActHead5"/>
      </w:pPr>
      <w:bookmarkStart w:id="37" w:name="_Toc535936425"/>
      <w:r w:rsidRPr="00BC0F1D">
        <w:rPr>
          <w:rStyle w:val="CharSectno"/>
        </w:rPr>
        <w:t>15F</w:t>
      </w:r>
      <w:r w:rsidRPr="00AC295C">
        <w:t xml:space="preserve">  Acquisition of property</w:t>
      </w:r>
      <w:bookmarkEnd w:id="37"/>
    </w:p>
    <w:p w:rsidR="001550F5" w:rsidRPr="00AC295C" w:rsidRDefault="001550F5" w:rsidP="001550F5">
      <w:pPr>
        <w:pStyle w:val="subsection"/>
      </w:pPr>
      <w:r w:rsidRPr="00AC295C">
        <w:tab/>
        <w:t>(1)</w:t>
      </w:r>
      <w:r w:rsidRPr="00AC295C">
        <w:tab/>
        <w:t>Section</w:t>
      </w:r>
      <w:r w:rsidR="00AC295C">
        <w:t> </w:t>
      </w:r>
      <w:r w:rsidRPr="00AC295C">
        <w:t>15C has no effect to the extent (if any) to which its operation would result in an acquisition of property (within the meaning of paragraph</w:t>
      </w:r>
      <w:r w:rsidR="00AC295C">
        <w:t> </w:t>
      </w:r>
      <w:r w:rsidRPr="00AC295C">
        <w:t>51(xxxi) of the Constitution) from a person otherwise than on just terms (within the meaning of that paragraph).</w:t>
      </w:r>
    </w:p>
    <w:p w:rsidR="001550F5" w:rsidRPr="00AC295C" w:rsidRDefault="001550F5" w:rsidP="001550F5">
      <w:pPr>
        <w:pStyle w:val="subsection"/>
      </w:pPr>
      <w:r w:rsidRPr="00AC295C">
        <w:tab/>
        <w:t>(2)</w:t>
      </w:r>
      <w:r w:rsidRPr="00AC295C">
        <w:tab/>
        <w:t>Section</w:t>
      </w:r>
      <w:r w:rsidR="00AC295C">
        <w:t> </w:t>
      </w:r>
      <w:r w:rsidRPr="00AC295C">
        <w:t>15C does not prevent a person from recovering a debt that was deferred or incurred before the commencement of that section.</w:t>
      </w:r>
    </w:p>
    <w:p w:rsidR="001550F5" w:rsidRPr="00AC295C" w:rsidRDefault="001550F5" w:rsidP="001550F5">
      <w:pPr>
        <w:pStyle w:val="ActHead5"/>
      </w:pPr>
      <w:bookmarkStart w:id="38" w:name="_Toc535936426"/>
      <w:r w:rsidRPr="00BC0F1D">
        <w:rPr>
          <w:rStyle w:val="CharSectno"/>
        </w:rPr>
        <w:t>15G</w:t>
      </w:r>
      <w:r w:rsidRPr="00AC295C">
        <w:t xml:space="preserve">  Review of operation of this Part</w:t>
      </w:r>
      <w:bookmarkEnd w:id="38"/>
    </w:p>
    <w:p w:rsidR="001550F5" w:rsidRPr="00AC295C" w:rsidRDefault="001550F5" w:rsidP="001550F5">
      <w:pPr>
        <w:pStyle w:val="subsection"/>
      </w:pPr>
      <w:r w:rsidRPr="00AC295C">
        <w:tab/>
        <w:t>(1)</w:t>
      </w:r>
      <w:r w:rsidRPr="00AC295C">
        <w:tab/>
        <w:t>After the end of the 3</w:t>
      </w:r>
      <w:r w:rsidR="00AC295C">
        <w:noBreakHyphen/>
      </w:r>
      <w:r w:rsidRPr="00AC295C">
        <w:t>year period beginning at the commencement of this section, the ACMA must conduct a review of the operation of:</w:t>
      </w:r>
    </w:p>
    <w:p w:rsidR="001550F5" w:rsidRPr="00AC295C" w:rsidRDefault="001550F5" w:rsidP="001550F5">
      <w:pPr>
        <w:pStyle w:val="paragraph"/>
      </w:pPr>
      <w:r w:rsidRPr="00AC295C">
        <w:tab/>
        <w:t>(a)</w:t>
      </w:r>
      <w:r w:rsidRPr="00AC295C">
        <w:tab/>
        <w:t>this Part; and</w:t>
      </w:r>
    </w:p>
    <w:p w:rsidR="001550F5" w:rsidRPr="00AC295C" w:rsidRDefault="001550F5" w:rsidP="001550F5">
      <w:pPr>
        <w:pStyle w:val="paragraph"/>
      </w:pPr>
      <w:r w:rsidRPr="00AC295C">
        <w:tab/>
        <w:t>(b)</w:t>
      </w:r>
      <w:r w:rsidRPr="00AC295C">
        <w:tab/>
        <w:t>the remaining provisions of this Act, so far as they relate to this Part.</w:t>
      </w:r>
    </w:p>
    <w:p w:rsidR="001550F5" w:rsidRPr="00AC295C" w:rsidRDefault="001550F5" w:rsidP="001550F5">
      <w:pPr>
        <w:pStyle w:val="SubsectionHead"/>
      </w:pPr>
      <w:r w:rsidRPr="00AC295C">
        <w:t>Public consultation</w:t>
      </w:r>
    </w:p>
    <w:p w:rsidR="001550F5" w:rsidRPr="00AC295C" w:rsidRDefault="001550F5" w:rsidP="001550F5">
      <w:pPr>
        <w:pStyle w:val="subsection"/>
      </w:pPr>
      <w:r w:rsidRPr="00AC295C">
        <w:tab/>
        <w:t>(2)</w:t>
      </w:r>
      <w:r w:rsidRPr="00AC295C">
        <w:tab/>
        <w:t xml:space="preserve">A review under </w:t>
      </w:r>
      <w:r w:rsidR="00AC295C">
        <w:t>subsection (</w:t>
      </w:r>
      <w:r w:rsidRPr="00AC295C">
        <w:t>1) must make provision for public consultation.</w:t>
      </w:r>
    </w:p>
    <w:p w:rsidR="001550F5" w:rsidRPr="00AC295C" w:rsidRDefault="001550F5" w:rsidP="001550F5">
      <w:pPr>
        <w:pStyle w:val="SubsectionHead"/>
      </w:pPr>
      <w:r w:rsidRPr="00AC295C">
        <w:t>Report</w:t>
      </w:r>
    </w:p>
    <w:p w:rsidR="001550F5" w:rsidRPr="00AC295C" w:rsidRDefault="001550F5" w:rsidP="001550F5">
      <w:pPr>
        <w:pStyle w:val="subsection"/>
      </w:pPr>
      <w:r w:rsidRPr="00AC295C">
        <w:tab/>
        <w:t>(3)</w:t>
      </w:r>
      <w:r w:rsidRPr="00AC295C">
        <w:tab/>
        <w:t>The ACMA must:</w:t>
      </w:r>
    </w:p>
    <w:p w:rsidR="001550F5" w:rsidRPr="00AC295C" w:rsidRDefault="001550F5" w:rsidP="001550F5">
      <w:pPr>
        <w:pStyle w:val="paragraph"/>
      </w:pPr>
      <w:r w:rsidRPr="00AC295C">
        <w:tab/>
        <w:t>(a)</w:t>
      </w:r>
      <w:r w:rsidRPr="00AC295C">
        <w:tab/>
        <w:t>give the Minister a report of the review within 6 months after the end of the 3</w:t>
      </w:r>
      <w:r w:rsidR="00AC295C">
        <w:noBreakHyphen/>
      </w:r>
      <w:r w:rsidRPr="00AC295C">
        <w:t xml:space="preserve">year period mentioned in </w:t>
      </w:r>
      <w:r w:rsidR="00AC295C">
        <w:t>subsection (</w:t>
      </w:r>
      <w:r w:rsidRPr="00AC295C">
        <w:t>1); and</w:t>
      </w:r>
    </w:p>
    <w:p w:rsidR="001550F5" w:rsidRPr="00AC295C" w:rsidRDefault="001550F5" w:rsidP="001550F5">
      <w:pPr>
        <w:pStyle w:val="paragraph"/>
      </w:pPr>
      <w:r w:rsidRPr="00AC295C">
        <w:tab/>
        <w:t>(b)</w:t>
      </w:r>
      <w:r w:rsidRPr="00AC295C">
        <w:tab/>
        <w:t>as soon as practicable after giving the report to the Minister, publish the report on the ACMA’s website.</w:t>
      </w:r>
    </w:p>
    <w:p w:rsidR="001550F5" w:rsidRPr="00AC295C" w:rsidRDefault="001550F5" w:rsidP="001550F5">
      <w:pPr>
        <w:pStyle w:val="subsection"/>
      </w:pPr>
      <w:r w:rsidRPr="00AC295C">
        <w:tab/>
        <w:t>(4)</w:t>
      </w:r>
      <w:r w:rsidRPr="00AC295C">
        <w:tab/>
        <w:t xml:space="preserve">The Minister must cause copies of a report under </w:t>
      </w:r>
      <w:r w:rsidR="00AC295C">
        <w:t>subsection (</w:t>
      </w:r>
      <w:r w:rsidRPr="00AC295C">
        <w:t>3) to be tabled in each House of the Parliament within 15 sitting days of that House after the Minister receives the report.</w:t>
      </w:r>
    </w:p>
    <w:p w:rsidR="00DE46A0" w:rsidRPr="00AC295C" w:rsidRDefault="00642DAA" w:rsidP="00D21EE6">
      <w:pPr>
        <w:pStyle w:val="ActHead2"/>
        <w:pageBreakBefore/>
      </w:pPr>
      <w:bookmarkStart w:id="39" w:name="_Toc535936427"/>
      <w:r w:rsidRPr="00BC0F1D">
        <w:rPr>
          <w:rStyle w:val="CharPartNo"/>
        </w:rPr>
        <w:t>Part</w:t>
      </w:r>
      <w:r w:rsidR="00AC295C" w:rsidRPr="00BC0F1D">
        <w:rPr>
          <w:rStyle w:val="CharPartNo"/>
        </w:rPr>
        <w:t> </w:t>
      </w:r>
      <w:r w:rsidRPr="00BC0F1D">
        <w:rPr>
          <w:rStyle w:val="CharPartNo"/>
        </w:rPr>
        <w:t>3</w:t>
      </w:r>
      <w:r w:rsidRPr="00AC295C">
        <w:t>—</w:t>
      </w:r>
      <w:r w:rsidRPr="00BC0F1D">
        <w:rPr>
          <w:rStyle w:val="CharPartText"/>
          <w:rFonts w:eastAsiaTheme="minorHAnsi"/>
        </w:rPr>
        <w:t>Complaints system: gambling services etc.</w:t>
      </w:r>
      <w:bookmarkEnd w:id="39"/>
    </w:p>
    <w:p w:rsidR="00DE46A0" w:rsidRPr="00AC295C" w:rsidRDefault="00DE46A0" w:rsidP="00EF277F">
      <w:pPr>
        <w:pStyle w:val="ActHead3"/>
      </w:pPr>
      <w:bookmarkStart w:id="40" w:name="_Toc535936428"/>
      <w:r w:rsidRPr="00BC0F1D">
        <w:rPr>
          <w:rStyle w:val="CharDivNo"/>
        </w:rPr>
        <w:t>Division</w:t>
      </w:r>
      <w:r w:rsidR="00AC295C" w:rsidRPr="00BC0F1D">
        <w:rPr>
          <w:rStyle w:val="CharDivNo"/>
        </w:rPr>
        <w:t> </w:t>
      </w:r>
      <w:r w:rsidRPr="00BC0F1D">
        <w:rPr>
          <w:rStyle w:val="CharDivNo"/>
        </w:rPr>
        <w:t>1</w:t>
      </w:r>
      <w:r w:rsidRPr="00AC295C">
        <w:t>—</w:t>
      </w:r>
      <w:r w:rsidRPr="00BC0F1D">
        <w:rPr>
          <w:rStyle w:val="CharDivText"/>
        </w:rPr>
        <w:t xml:space="preserve">Making of complaints to the </w:t>
      </w:r>
      <w:r w:rsidR="00397C16" w:rsidRPr="00BC0F1D">
        <w:rPr>
          <w:rStyle w:val="CharDivText"/>
        </w:rPr>
        <w:t>ACMA</w:t>
      </w:r>
      <w:bookmarkEnd w:id="40"/>
    </w:p>
    <w:p w:rsidR="00642DAA" w:rsidRPr="00AC295C" w:rsidRDefault="00642DAA" w:rsidP="00642DAA">
      <w:pPr>
        <w:pStyle w:val="ActHead5"/>
      </w:pPr>
      <w:bookmarkStart w:id="41" w:name="_Toc535936429"/>
      <w:r w:rsidRPr="00BC0F1D">
        <w:rPr>
          <w:rStyle w:val="CharSectno"/>
        </w:rPr>
        <w:t>16</w:t>
      </w:r>
      <w:r w:rsidRPr="00AC295C">
        <w:t xml:space="preserve">  Complaints in relation to gambling services etc.</w:t>
      </w:r>
      <w:bookmarkEnd w:id="41"/>
    </w:p>
    <w:p w:rsidR="00642DAA" w:rsidRPr="00AC295C" w:rsidRDefault="00642DAA" w:rsidP="00642DAA">
      <w:pPr>
        <w:pStyle w:val="subsection"/>
      </w:pPr>
      <w:r w:rsidRPr="00AC295C">
        <w:tab/>
      </w:r>
      <w:r w:rsidRPr="00AC295C">
        <w:tab/>
        <w:t xml:space="preserve">If a person (the </w:t>
      </w:r>
      <w:r w:rsidRPr="00AC295C">
        <w:rPr>
          <w:b/>
          <w:i/>
        </w:rPr>
        <w:t>first person</w:t>
      </w:r>
      <w:r w:rsidRPr="00AC295C">
        <w:t>) has reason to believe that another person has contravened a provision of:</w:t>
      </w:r>
    </w:p>
    <w:p w:rsidR="00642DAA" w:rsidRPr="00AC295C" w:rsidRDefault="00642DAA" w:rsidP="00642DAA">
      <w:pPr>
        <w:pStyle w:val="paragraph"/>
      </w:pPr>
      <w:r w:rsidRPr="00AC295C">
        <w:tab/>
        <w:t>(a)</w:t>
      </w:r>
      <w:r w:rsidRPr="00AC295C">
        <w:tab/>
        <w:t>Part</w:t>
      </w:r>
      <w:r w:rsidR="00AC295C">
        <w:t> </w:t>
      </w:r>
      <w:r w:rsidRPr="00AC295C">
        <w:t>2; or</w:t>
      </w:r>
    </w:p>
    <w:p w:rsidR="00642DAA" w:rsidRPr="00AC295C" w:rsidRDefault="00642DAA" w:rsidP="00642DAA">
      <w:pPr>
        <w:pStyle w:val="paragraph"/>
      </w:pPr>
      <w:r w:rsidRPr="00AC295C">
        <w:tab/>
        <w:t>(b)</w:t>
      </w:r>
      <w:r w:rsidRPr="00AC295C">
        <w:tab/>
        <w:t>Part</w:t>
      </w:r>
      <w:r w:rsidR="00AC295C">
        <w:t> </w:t>
      </w:r>
      <w:r w:rsidRPr="00AC295C">
        <w:t>2A; or</w:t>
      </w:r>
    </w:p>
    <w:p w:rsidR="004178C9" w:rsidRPr="00AC295C" w:rsidRDefault="004178C9" w:rsidP="004178C9">
      <w:pPr>
        <w:pStyle w:val="paragraph"/>
      </w:pPr>
      <w:r w:rsidRPr="00AC295C">
        <w:tab/>
        <w:t>(ba)</w:t>
      </w:r>
      <w:r w:rsidRPr="00AC295C">
        <w:tab/>
        <w:t>Part</w:t>
      </w:r>
      <w:r w:rsidR="00AC295C">
        <w:t> </w:t>
      </w:r>
      <w:r w:rsidRPr="00AC295C">
        <w:t>2B; or</w:t>
      </w:r>
    </w:p>
    <w:p w:rsidR="00642DAA" w:rsidRPr="00AC295C" w:rsidRDefault="00642DAA" w:rsidP="00642DAA">
      <w:pPr>
        <w:pStyle w:val="paragraph"/>
      </w:pPr>
      <w:r w:rsidRPr="00AC295C">
        <w:tab/>
        <w:t>(c)</w:t>
      </w:r>
      <w:r w:rsidRPr="00AC295C">
        <w:tab/>
        <w:t>Part</w:t>
      </w:r>
      <w:r w:rsidR="00AC295C">
        <w:t> </w:t>
      </w:r>
      <w:r w:rsidRPr="00AC295C">
        <w:t>7A;</w:t>
      </w:r>
    </w:p>
    <w:p w:rsidR="00642DAA" w:rsidRPr="00AC295C" w:rsidRDefault="00642DAA" w:rsidP="00642DAA">
      <w:pPr>
        <w:pStyle w:val="subsection2"/>
      </w:pPr>
      <w:r w:rsidRPr="00AC295C">
        <w:t>the first person may make a complaint to the ACMA about the matter.</w:t>
      </w:r>
    </w:p>
    <w:p w:rsidR="00DE46A0" w:rsidRPr="00AC295C" w:rsidRDefault="00DE46A0" w:rsidP="00EF277F">
      <w:pPr>
        <w:pStyle w:val="ActHead5"/>
      </w:pPr>
      <w:bookmarkStart w:id="42" w:name="_Toc535936430"/>
      <w:r w:rsidRPr="00BC0F1D">
        <w:rPr>
          <w:rStyle w:val="CharSectno"/>
        </w:rPr>
        <w:t>17</w:t>
      </w:r>
      <w:r w:rsidRPr="00AC295C">
        <w:t xml:space="preserve">  Complaints about breaches of online provider rules etc.</w:t>
      </w:r>
      <w:bookmarkEnd w:id="42"/>
    </w:p>
    <w:p w:rsidR="00DE46A0" w:rsidRPr="00AC295C" w:rsidRDefault="00DE46A0">
      <w:pPr>
        <w:pStyle w:val="subsection"/>
      </w:pPr>
      <w:r w:rsidRPr="00AC295C">
        <w:tab/>
      </w:r>
      <w:r w:rsidRPr="00AC295C">
        <w:tab/>
        <w:t>If a person has reason to believe that:</w:t>
      </w:r>
    </w:p>
    <w:p w:rsidR="00DE46A0" w:rsidRPr="00AC295C" w:rsidRDefault="00DE46A0">
      <w:pPr>
        <w:pStyle w:val="paragraph"/>
      </w:pPr>
      <w:r w:rsidRPr="00AC295C">
        <w:tab/>
        <w:t>(a)</w:t>
      </w:r>
      <w:r w:rsidRPr="00AC295C">
        <w:tab/>
        <w:t xml:space="preserve">an </w:t>
      </w:r>
      <w:r w:rsidR="00C073FA" w:rsidRPr="00AC295C">
        <w:t>internet</w:t>
      </w:r>
      <w:r w:rsidRPr="00AC295C">
        <w:t xml:space="preserve"> service provider has contravened a code registered under Part</w:t>
      </w:r>
      <w:r w:rsidR="00AC295C">
        <w:t> </w:t>
      </w:r>
      <w:r w:rsidRPr="00AC295C">
        <w:t>4 that is applicable to the provider; or</w:t>
      </w:r>
    </w:p>
    <w:p w:rsidR="00DE46A0" w:rsidRPr="00AC295C" w:rsidRDefault="00DE46A0">
      <w:pPr>
        <w:pStyle w:val="paragraph"/>
      </w:pPr>
      <w:r w:rsidRPr="00AC295C">
        <w:tab/>
        <w:t>(b)</w:t>
      </w:r>
      <w:r w:rsidRPr="00AC295C">
        <w:tab/>
        <w:t xml:space="preserve">an </w:t>
      </w:r>
      <w:r w:rsidR="00C073FA" w:rsidRPr="00AC295C">
        <w:t>internet</w:t>
      </w:r>
      <w:r w:rsidRPr="00AC295C">
        <w:t xml:space="preserve"> service provider has contravened an online provider rule that is applicable to the provider;</w:t>
      </w:r>
    </w:p>
    <w:p w:rsidR="00DE46A0" w:rsidRPr="00AC295C" w:rsidRDefault="00DE46A0">
      <w:pPr>
        <w:pStyle w:val="subsection2"/>
      </w:pPr>
      <w:r w:rsidRPr="00AC295C">
        <w:t xml:space="preserve">the person may make a complaint to the </w:t>
      </w:r>
      <w:r w:rsidR="00397C16" w:rsidRPr="00AC295C">
        <w:t>ACMA</w:t>
      </w:r>
      <w:r w:rsidRPr="00AC295C">
        <w:t xml:space="preserve"> about the matter.</w:t>
      </w:r>
    </w:p>
    <w:p w:rsidR="00DE46A0" w:rsidRPr="00AC295C" w:rsidRDefault="00DE46A0" w:rsidP="00464BF0">
      <w:pPr>
        <w:pStyle w:val="ActHead5"/>
      </w:pPr>
      <w:bookmarkStart w:id="43" w:name="_Toc535936431"/>
      <w:r w:rsidRPr="00BC0F1D">
        <w:rPr>
          <w:rStyle w:val="CharSectno"/>
        </w:rPr>
        <w:t>18</w:t>
      </w:r>
      <w:r w:rsidRPr="00AC295C">
        <w:t xml:space="preserve">  Form of complaint</w:t>
      </w:r>
      <w:bookmarkEnd w:id="43"/>
    </w:p>
    <w:p w:rsidR="00DE46A0" w:rsidRPr="00AC295C" w:rsidRDefault="00DE46A0" w:rsidP="00464BF0">
      <w:pPr>
        <w:pStyle w:val="subsection"/>
        <w:keepNext/>
        <w:keepLines/>
      </w:pPr>
      <w:r w:rsidRPr="00AC295C">
        <w:tab/>
        <w:t>(1)</w:t>
      </w:r>
      <w:r w:rsidRPr="00AC295C">
        <w:tab/>
        <w:t>A complaint under this Division is to be in writing.</w:t>
      </w:r>
    </w:p>
    <w:p w:rsidR="00DE46A0" w:rsidRPr="00AC295C" w:rsidRDefault="00DE46A0" w:rsidP="00464BF0">
      <w:pPr>
        <w:pStyle w:val="subsection"/>
        <w:keepNext/>
        <w:keepLines/>
      </w:pPr>
      <w:r w:rsidRPr="00AC295C">
        <w:tab/>
        <w:t>(2)</w:t>
      </w:r>
      <w:r w:rsidRPr="00AC295C">
        <w:tab/>
        <w:t xml:space="preserve">However, the </w:t>
      </w:r>
      <w:r w:rsidR="00397C16" w:rsidRPr="00AC295C">
        <w:t>ACMA</w:t>
      </w:r>
      <w:r w:rsidRPr="00AC295C">
        <w:t xml:space="preserve"> may permit complaints to be given, in accordance with specified software requirements, by way of a specified kind of electronic transmission.</w:t>
      </w:r>
    </w:p>
    <w:p w:rsidR="00DE46A0" w:rsidRPr="00AC295C" w:rsidRDefault="00DE46A0" w:rsidP="00EF277F">
      <w:pPr>
        <w:pStyle w:val="ActHead5"/>
      </w:pPr>
      <w:bookmarkStart w:id="44" w:name="_Toc535936432"/>
      <w:r w:rsidRPr="00BC0F1D">
        <w:rPr>
          <w:rStyle w:val="CharSectno"/>
        </w:rPr>
        <w:t>19</w:t>
      </w:r>
      <w:r w:rsidRPr="00AC295C">
        <w:t xml:space="preserve">  Residency etc. of complainant</w:t>
      </w:r>
      <w:bookmarkEnd w:id="44"/>
    </w:p>
    <w:p w:rsidR="00DE46A0" w:rsidRPr="00AC295C" w:rsidRDefault="00DE46A0">
      <w:pPr>
        <w:pStyle w:val="subsection"/>
      </w:pPr>
      <w:r w:rsidRPr="00AC295C">
        <w:tab/>
      </w:r>
      <w:r w:rsidRPr="00AC295C">
        <w:tab/>
        <w:t>A person is not entitled to make a complaint under this Division unless the person is:</w:t>
      </w:r>
    </w:p>
    <w:p w:rsidR="00DE46A0" w:rsidRPr="00AC295C" w:rsidRDefault="00DE46A0">
      <w:pPr>
        <w:pStyle w:val="paragraph"/>
      </w:pPr>
      <w:r w:rsidRPr="00AC295C">
        <w:tab/>
        <w:t>(a)</w:t>
      </w:r>
      <w:r w:rsidRPr="00AC295C">
        <w:tab/>
        <w:t xml:space="preserve">an individual who resides in </w:t>
      </w:r>
      <w:smartTag w:uri="urn:schemas-microsoft-com:office:smarttags" w:element="country-region">
        <w:smartTag w:uri="urn:schemas-microsoft-com:office:smarttags" w:element="place">
          <w:r w:rsidRPr="00AC295C">
            <w:t>Australia</w:t>
          </w:r>
        </w:smartTag>
      </w:smartTag>
      <w:r w:rsidRPr="00AC295C">
        <w:t>; or</w:t>
      </w:r>
    </w:p>
    <w:p w:rsidR="00DE46A0" w:rsidRPr="00AC295C" w:rsidRDefault="00DE46A0">
      <w:pPr>
        <w:pStyle w:val="paragraph"/>
      </w:pPr>
      <w:r w:rsidRPr="00AC295C">
        <w:tab/>
        <w:t>(b)</w:t>
      </w:r>
      <w:r w:rsidRPr="00AC295C">
        <w:tab/>
        <w:t xml:space="preserve">a body corporate that carries on activities in </w:t>
      </w:r>
      <w:smartTag w:uri="urn:schemas-microsoft-com:office:smarttags" w:element="country-region">
        <w:smartTag w:uri="urn:schemas-microsoft-com:office:smarttags" w:element="place">
          <w:r w:rsidRPr="00AC295C">
            <w:t>Australia</w:t>
          </w:r>
        </w:smartTag>
      </w:smartTag>
      <w:r w:rsidRPr="00AC295C">
        <w:t>; or</w:t>
      </w:r>
    </w:p>
    <w:p w:rsidR="00DE46A0" w:rsidRPr="00AC295C" w:rsidRDefault="00DE46A0">
      <w:pPr>
        <w:pStyle w:val="paragraph"/>
      </w:pPr>
      <w:r w:rsidRPr="00AC295C">
        <w:tab/>
        <w:t>(c)</w:t>
      </w:r>
      <w:r w:rsidRPr="00AC295C">
        <w:tab/>
        <w:t>the Commonwealth, a State or a Territory.</w:t>
      </w:r>
    </w:p>
    <w:p w:rsidR="00DE46A0" w:rsidRPr="00AC295C" w:rsidRDefault="00DE46A0" w:rsidP="00D21EE6">
      <w:pPr>
        <w:pStyle w:val="ActHead3"/>
        <w:pageBreakBefore/>
      </w:pPr>
      <w:bookmarkStart w:id="45" w:name="_Toc535936433"/>
      <w:r w:rsidRPr="00BC0F1D">
        <w:rPr>
          <w:rStyle w:val="CharDivNo"/>
        </w:rPr>
        <w:t>Division</w:t>
      </w:r>
      <w:r w:rsidR="00AC295C" w:rsidRPr="00BC0F1D">
        <w:rPr>
          <w:rStyle w:val="CharDivNo"/>
        </w:rPr>
        <w:t> </w:t>
      </w:r>
      <w:r w:rsidRPr="00BC0F1D">
        <w:rPr>
          <w:rStyle w:val="CharDivNo"/>
        </w:rPr>
        <w:t>2</w:t>
      </w:r>
      <w:r w:rsidRPr="00AC295C">
        <w:t>—</w:t>
      </w:r>
      <w:r w:rsidRPr="00BC0F1D">
        <w:rPr>
          <w:rStyle w:val="CharDivText"/>
        </w:rPr>
        <w:t xml:space="preserve">Investigations by the </w:t>
      </w:r>
      <w:r w:rsidR="00397C16" w:rsidRPr="00BC0F1D">
        <w:rPr>
          <w:rStyle w:val="CharDivText"/>
        </w:rPr>
        <w:t>ACMA</w:t>
      </w:r>
      <w:bookmarkEnd w:id="45"/>
    </w:p>
    <w:p w:rsidR="00DE46A0" w:rsidRPr="00AC295C" w:rsidRDefault="00DE46A0" w:rsidP="00EF277F">
      <w:pPr>
        <w:pStyle w:val="ActHead5"/>
      </w:pPr>
      <w:bookmarkStart w:id="46" w:name="_Toc535936434"/>
      <w:r w:rsidRPr="00BC0F1D">
        <w:rPr>
          <w:rStyle w:val="CharSectno"/>
        </w:rPr>
        <w:t>21</w:t>
      </w:r>
      <w:r w:rsidRPr="00AC295C">
        <w:t xml:space="preserve">  </w:t>
      </w:r>
      <w:r w:rsidR="00397C16" w:rsidRPr="00AC295C">
        <w:t>ACMA</w:t>
      </w:r>
      <w:r w:rsidRPr="00AC295C">
        <w:t xml:space="preserve"> may investigate matters</w:t>
      </w:r>
      <w:bookmarkEnd w:id="46"/>
    </w:p>
    <w:p w:rsidR="00DE46A0" w:rsidRPr="00AC295C" w:rsidRDefault="00DE46A0">
      <w:pPr>
        <w:pStyle w:val="subsection"/>
      </w:pPr>
      <w:r w:rsidRPr="00AC295C">
        <w:tab/>
      </w:r>
      <w:r w:rsidR="0065593E" w:rsidRPr="00AC295C">
        <w:t>(1)</w:t>
      </w:r>
      <w:r w:rsidR="0065593E" w:rsidRPr="00AC295C">
        <w:tab/>
      </w:r>
      <w:r w:rsidRPr="00AC295C">
        <w:t xml:space="preserve">The </w:t>
      </w:r>
      <w:r w:rsidR="00397C16" w:rsidRPr="00AC295C">
        <w:t>ACMA</w:t>
      </w:r>
      <w:r w:rsidRPr="00AC295C">
        <w:t xml:space="preserve"> may </w:t>
      </w:r>
      <w:r w:rsidR="0065593E" w:rsidRPr="00AC295C">
        <w:t>, on its own initiative or in response to a complaint made under Division</w:t>
      </w:r>
      <w:r w:rsidR="00AC295C">
        <w:t> </w:t>
      </w:r>
      <w:r w:rsidR="0065593E" w:rsidRPr="00AC295C">
        <w:t xml:space="preserve">1, </w:t>
      </w:r>
      <w:r w:rsidRPr="00AC295C">
        <w:t xml:space="preserve">investigate any of the following matters if the </w:t>
      </w:r>
      <w:r w:rsidR="00397C16" w:rsidRPr="00AC295C">
        <w:t>ACMA</w:t>
      </w:r>
      <w:r w:rsidRPr="00AC295C">
        <w:t xml:space="preserve"> thinks that it is desirable to do so:</w:t>
      </w:r>
    </w:p>
    <w:p w:rsidR="00642DAA" w:rsidRPr="00AC295C" w:rsidRDefault="00642DAA" w:rsidP="00642DAA">
      <w:pPr>
        <w:pStyle w:val="paragraph"/>
      </w:pPr>
      <w:r w:rsidRPr="00AC295C">
        <w:tab/>
        <w:t>(a)</w:t>
      </w:r>
      <w:r w:rsidRPr="00AC295C">
        <w:tab/>
        <w:t>whether a person has contravened a provision of:</w:t>
      </w:r>
    </w:p>
    <w:p w:rsidR="00642DAA" w:rsidRPr="00AC295C" w:rsidRDefault="00642DAA" w:rsidP="00642DAA">
      <w:pPr>
        <w:pStyle w:val="paragraphsub"/>
      </w:pPr>
      <w:r w:rsidRPr="00AC295C">
        <w:tab/>
        <w:t>(i)</w:t>
      </w:r>
      <w:r w:rsidRPr="00AC295C">
        <w:tab/>
        <w:t>Part</w:t>
      </w:r>
      <w:r w:rsidR="00AC295C">
        <w:t> </w:t>
      </w:r>
      <w:r w:rsidRPr="00AC295C">
        <w:t>2; or</w:t>
      </w:r>
    </w:p>
    <w:p w:rsidR="00642DAA" w:rsidRPr="00AC295C" w:rsidRDefault="00642DAA" w:rsidP="00642DAA">
      <w:pPr>
        <w:pStyle w:val="paragraphsub"/>
      </w:pPr>
      <w:r w:rsidRPr="00AC295C">
        <w:tab/>
        <w:t>(ii)</w:t>
      </w:r>
      <w:r w:rsidRPr="00AC295C">
        <w:tab/>
        <w:t>Part</w:t>
      </w:r>
      <w:r w:rsidR="00AC295C">
        <w:t> </w:t>
      </w:r>
      <w:r w:rsidRPr="00AC295C">
        <w:t>2A; or</w:t>
      </w:r>
    </w:p>
    <w:p w:rsidR="004178C9" w:rsidRPr="00AC295C" w:rsidRDefault="004178C9" w:rsidP="004178C9">
      <w:pPr>
        <w:pStyle w:val="paragraphsub"/>
      </w:pPr>
      <w:r w:rsidRPr="00AC295C">
        <w:tab/>
        <w:t>(iia)</w:t>
      </w:r>
      <w:r w:rsidRPr="00AC295C">
        <w:tab/>
        <w:t>Part</w:t>
      </w:r>
      <w:r w:rsidR="00AC295C">
        <w:t> </w:t>
      </w:r>
      <w:r w:rsidRPr="00AC295C">
        <w:t>2B; or</w:t>
      </w:r>
    </w:p>
    <w:p w:rsidR="00642DAA" w:rsidRPr="00AC295C" w:rsidRDefault="00642DAA" w:rsidP="00642DAA">
      <w:pPr>
        <w:pStyle w:val="paragraphsub"/>
      </w:pPr>
      <w:r w:rsidRPr="00AC295C">
        <w:tab/>
        <w:t>(iii)</w:t>
      </w:r>
      <w:r w:rsidRPr="00AC295C">
        <w:tab/>
        <w:t>Part</w:t>
      </w:r>
      <w:r w:rsidR="00AC295C">
        <w:t> </w:t>
      </w:r>
      <w:r w:rsidRPr="00AC295C">
        <w:t>7A;</w:t>
      </w:r>
    </w:p>
    <w:p w:rsidR="00DE46A0" w:rsidRPr="00AC295C" w:rsidRDefault="00DE46A0">
      <w:pPr>
        <w:pStyle w:val="paragraph"/>
      </w:pPr>
      <w:r w:rsidRPr="00AC295C">
        <w:tab/>
        <w:t>(b)</w:t>
      </w:r>
      <w:r w:rsidRPr="00AC295C">
        <w:tab/>
        <w:t>whether:</w:t>
      </w:r>
    </w:p>
    <w:p w:rsidR="00DE46A0" w:rsidRPr="00AC295C" w:rsidRDefault="00DE46A0">
      <w:pPr>
        <w:pStyle w:val="paragraphsub"/>
      </w:pPr>
      <w:r w:rsidRPr="00AC295C">
        <w:tab/>
        <w:t>(i)</w:t>
      </w:r>
      <w:r w:rsidRPr="00AC295C">
        <w:tab/>
        <w:t xml:space="preserve">an </w:t>
      </w:r>
      <w:r w:rsidR="00C073FA" w:rsidRPr="00AC295C">
        <w:t>internet</w:t>
      </w:r>
      <w:r w:rsidRPr="00AC295C">
        <w:t xml:space="preserve"> service provider has contravened a code registered under Part</w:t>
      </w:r>
      <w:r w:rsidR="00AC295C">
        <w:t> </w:t>
      </w:r>
      <w:r w:rsidRPr="00AC295C">
        <w:t>4 that is applicable to the provider; or</w:t>
      </w:r>
    </w:p>
    <w:p w:rsidR="00DE46A0" w:rsidRPr="00AC295C" w:rsidRDefault="00DE46A0">
      <w:pPr>
        <w:pStyle w:val="paragraphsub"/>
      </w:pPr>
      <w:r w:rsidRPr="00AC295C">
        <w:tab/>
        <w:t>(ii)</w:t>
      </w:r>
      <w:r w:rsidRPr="00AC295C">
        <w:tab/>
        <w:t xml:space="preserve">an </w:t>
      </w:r>
      <w:r w:rsidR="00C073FA" w:rsidRPr="00AC295C">
        <w:t>internet</w:t>
      </w:r>
      <w:r w:rsidRPr="00AC295C">
        <w:t xml:space="preserve"> service provider has contravened an online provider rule that is applicable to the provider.</w:t>
      </w:r>
    </w:p>
    <w:p w:rsidR="00642DAA" w:rsidRPr="00AC295C" w:rsidRDefault="00642DAA" w:rsidP="00642DAA">
      <w:pPr>
        <w:pStyle w:val="SubsectionHead"/>
      </w:pPr>
      <w:r w:rsidRPr="00AC295C">
        <w:t>Referral of complaint to an Australian police force</w:t>
      </w:r>
    </w:p>
    <w:p w:rsidR="00642DAA" w:rsidRPr="00AC295C" w:rsidRDefault="00642DAA" w:rsidP="00642DAA">
      <w:pPr>
        <w:pStyle w:val="subsection"/>
      </w:pPr>
      <w:r w:rsidRPr="00AC295C">
        <w:tab/>
        <w:t>(2)</w:t>
      </w:r>
      <w:r w:rsidRPr="00AC295C">
        <w:tab/>
        <w:t>If a complaint alleges that a person has contravened an offence provision of this Act, the ACMA may refer the complaint, to the extent that the complaint relates to the alleged contravention, to a member of an Australian police force.</w:t>
      </w:r>
    </w:p>
    <w:p w:rsidR="00642DAA" w:rsidRPr="00AC295C" w:rsidRDefault="00642DAA" w:rsidP="00642DAA">
      <w:pPr>
        <w:pStyle w:val="subsection"/>
      </w:pPr>
      <w:r w:rsidRPr="00AC295C">
        <w:tab/>
        <w:t>(2A)</w:t>
      </w:r>
      <w:r w:rsidRPr="00AC295C">
        <w:tab/>
        <w:t>If the ACMA refers a complaint to a member of an Australian police force, the ACMA must give written notice to the complainant stating that the complaint has been so referred.</w:t>
      </w:r>
    </w:p>
    <w:p w:rsidR="0065593E" w:rsidRPr="00AC295C" w:rsidRDefault="0065593E" w:rsidP="0065593E">
      <w:pPr>
        <w:pStyle w:val="subsection"/>
      </w:pPr>
      <w:r w:rsidRPr="00AC295C">
        <w:tab/>
        <w:t>(3)</w:t>
      </w:r>
      <w:r w:rsidRPr="00AC295C">
        <w:tab/>
        <w:t xml:space="preserve">The manner in which a complaint may be referred under </w:t>
      </w:r>
      <w:r w:rsidR="00AC295C">
        <w:t>subsection (</w:t>
      </w:r>
      <w:r w:rsidRPr="00AC295C">
        <w:t>2) to a member of an Australian police force includes (but is not limited to) a manner ascertained in accordance with an arrangement between the ACMA and the chief (however described) of the police force concerned.</w:t>
      </w:r>
    </w:p>
    <w:p w:rsidR="0065593E" w:rsidRPr="00AC295C" w:rsidRDefault="0065593E" w:rsidP="0065593E">
      <w:pPr>
        <w:pStyle w:val="subsection"/>
      </w:pPr>
      <w:r w:rsidRPr="00AC295C">
        <w:tab/>
        <w:t>(4)</w:t>
      </w:r>
      <w:r w:rsidRPr="00AC295C">
        <w:tab/>
        <w:t xml:space="preserve">If a complaint is referred to a member of an Australian police force under </w:t>
      </w:r>
      <w:r w:rsidR="00AC295C">
        <w:t>subsection (</w:t>
      </w:r>
      <w:r w:rsidRPr="00AC295C">
        <w:t>2), the member may refer the complaint to a member of another Australian police force.</w:t>
      </w:r>
    </w:p>
    <w:p w:rsidR="0065593E" w:rsidRPr="00AC295C" w:rsidRDefault="0065593E" w:rsidP="0065593E">
      <w:pPr>
        <w:pStyle w:val="subsection"/>
      </w:pPr>
      <w:r w:rsidRPr="00AC295C">
        <w:tab/>
        <w:t>(5)</w:t>
      </w:r>
      <w:r w:rsidRPr="00AC295C">
        <w:tab/>
        <w:t>This section does not, by implication, limit the ACMA’s powers to refer other matters to a member of an Australian police force.</w:t>
      </w:r>
    </w:p>
    <w:p w:rsidR="00DE46A0" w:rsidRPr="00AC295C" w:rsidRDefault="00DE46A0" w:rsidP="00EF277F">
      <w:pPr>
        <w:pStyle w:val="ActHead5"/>
      </w:pPr>
      <w:bookmarkStart w:id="47" w:name="_Toc535936435"/>
      <w:r w:rsidRPr="00BC0F1D">
        <w:rPr>
          <w:rStyle w:val="CharSectno"/>
        </w:rPr>
        <w:t>22</w:t>
      </w:r>
      <w:r w:rsidRPr="00AC295C">
        <w:t xml:space="preserve">  Conduct of investigations</w:t>
      </w:r>
      <w:bookmarkEnd w:id="47"/>
    </w:p>
    <w:p w:rsidR="00DE46A0" w:rsidRPr="00AC295C" w:rsidRDefault="00DE46A0">
      <w:pPr>
        <w:pStyle w:val="subsection"/>
      </w:pPr>
      <w:r w:rsidRPr="00AC295C">
        <w:tab/>
        <w:t>(1)</w:t>
      </w:r>
      <w:r w:rsidRPr="00AC295C">
        <w:tab/>
        <w:t xml:space="preserve">An investigation under this Division is to be conducted as the </w:t>
      </w:r>
      <w:r w:rsidR="00397C16" w:rsidRPr="00AC295C">
        <w:t>ACMA</w:t>
      </w:r>
      <w:r w:rsidRPr="00AC295C">
        <w:t xml:space="preserve"> thinks fit.</w:t>
      </w:r>
    </w:p>
    <w:p w:rsidR="00DE46A0" w:rsidRPr="00AC295C" w:rsidRDefault="00DE46A0">
      <w:pPr>
        <w:pStyle w:val="subsection"/>
      </w:pPr>
      <w:r w:rsidRPr="00AC295C">
        <w:tab/>
        <w:t>(2)</w:t>
      </w:r>
      <w:r w:rsidRPr="00AC295C">
        <w:tab/>
        <w:t xml:space="preserve">The </w:t>
      </w:r>
      <w:r w:rsidR="00397C16" w:rsidRPr="00AC295C">
        <w:t>ACMA</w:t>
      </w:r>
      <w:r w:rsidRPr="00AC295C">
        <w:t xml:space="preserve"> may, for the purposes of an investigation, obtain information from such persons, and make such inquiries, as it thinks fit.</w:t>
      </w:r>
    </w:p>
    <w:p w:rsidR="00DE46A0" w:rsidRPr="00AC295C" w:rsidRDefault="00DE46A0">
      <w:pPr>
        <w:pStyle w:val="subsection"/>
      </w:pPr>
      <w:r w:rsidRPr="00AC295C">
        <w:tab/>
        <w:t>(3)</w:t>
      </w:r>
      <w:r w:rsidRPr="00AC295C">
        <w:tab/>
        <w:t>This section has effect subject to Part</w:t>
      </w:r>
      <w:r w:rsidR="00AC295C">
        <w:t> </w:t>
      </w:r>
      <w:r w:rsidRPr="00AC295C">
        <w:t xml:space="preserve">13 of the </w:t>
      </w:r>
      <w:r w:rsidRPr="00AC295C">
        <w:rPr>
          <w:i/>
        </w:rPr>
        <w:t>Broadcasting Services Act 1992</w:t>
      </w:r>
      <w:r w:rsidRPr="00AC295C">
        <w:t xml:space="preserve"> (which confers certain investigative powers on the </w:t>
      </w:r>
      <w:r w:rsidR="00397C16" w:rsidRPr="00AC295C">
        <w:t>ACMA</w:t>
      </w:r>
      <w:r w:rsidRPr="00AC295C">
        <w:t>).</w:t>
      </w:r>
    </w:p>
    <w:p w:rsidR="00DE46A0" w:rsidRPr="00AC295C" w:rsidRDefault="00DE46A0" w:rsidP="00EF277F">
      <w:pPr>
        <w:pStyle w:val="ActHead5"/>
      </w:pPr>
      <w:bookmarkStart w:id="48" w:name="_Toc535936436"/>
      <w:r w:rsidRPr="00BC0F1D">
        <w:rPr>
          <w:rStyle w:val="CharSectno"/>
        </w:rPr>
        <w:t>23</w:t>
      </w:r>
      <w:r w:rsidRPr="00AC295C">
        <w:t xml:space="preserve">  Protection from civil proceedings</w:t>
      </w:r>
      <w:bookmarkEnd w:id="48"/>
    </w:p>
    <w:p w:rsidR="00DE46A0" w:rsidRPr="00AC295C" w:rsidRDefault="00DE46A0">
      <w:pPr>
        <w:pStyle w:val="subsection"/>
      </w:pPr>
      <w:r w:rsidRPr="00AC295C">
        <w:tab/>
      </w:r>
      <w:r w:rsidRPr="00AC295C">
        <w:tab/>
        <w:t>Civil proceedings do not lie against a person in respect of loss, damage or injury of any kind suffered by another person because of any of the following acts done in good faith:</w:t>
      </w:r>
    </w:p>
    <w:p w:rsidR="00DE46A0" w:rsidRPr="00AC295C" w:rsidRDefault="00DE46A0">
      <w:pPr>
        <w:pStyle w:val="paragraph"/>
      </w:pPr>
      <w:r w:rsidRPr="00AC295C">
        <w:tab/>
        <w:t>(a)</w:t>
      </w:r>
      <w:r w:rsidRPr="00AC295C">
        <w:tab/>
        <w:t>the making of a complaint under Division</w:t>
      </w:r>
      <w:r w:rsidR="00AC295C">
        <w:t> </w:t>
      </w:r>
      <w:r w:rsidRPr="00AC295C">
        <w:t>1;</w:t>
      </w:r>
    </w:p>
    <w:p w:rsidR="00DE46A0" w:rsidRPr="00AC295C" w:rsidRDefault="00DE46A0">
      <w:pPr>
        <w:pStyle w:val="paragraph"/>
      </w:pPr>
      <w:r w:rsidRPr="00AC295C">
        <w:tab/>
        <w:t>(b)</w:t>
      </w:r>
      <w:r w:rsidRPr="00AC295C">
        <w:tab/>
        <w:t xml:space="preserve">the making of a statement to, or the giving of a document or information to, the </w:t>
      </w:r>
      <w:r w:rsidR="00397C16" w:rsidRPr="00AC295C">
        <w:t>ACMA</w:t>
      </w:r>
      <w:r w:rsidRPr="00AC295C">
        <w:t xml:space="preserve"> in connection with an investigation under this Division.</w:t>
      </w:r>
    </w:p>
    <w:p w:rsidR="00DE46A0" w:rsidRPr="00AC295C" w:rsidRDefault="00642DAA" w:rsidP="00D21EE6">
      <w:pPr>
        <w:pStyle w:val="ActHead3"/>
        <w:pageBreakBefore/>
      </w:pPr>
      <w:bookmarkStart w:id="49" w:name="_Toc535936437"/>
      <w:r w:rsidRPr="00BC0F1D">
        <w:rPr>
          <w:rStyle w:val="CharDivNo"/>
        </w:rPr>
        <w:t>Division</w:t>
      </w:r>
      <w:r w:rsidR="00AC295C" w:rsidRPr="00BC0F1D">
        <w:rPr>
          <w:rStyle w:val="CharDivNo"/>
        </w:rPr>
        <w:t> </w:t>
      </w:r>
      <w:r w:rsidRPr="00BC0F1D">
        <w:rPr>
          <w:rStyle w:val="CharDivNo"/>
        </w:rPr>
        <w:t>3</w:t>
      </w:r>
      <w:r w:rsidRPr="00AC295C">
        <w:t>—</w:t>
      </w:r>
      <w:r w:rsidRPr="00BC0F1D">
        <w:rPr>
          <w:rStyle w:val="CharDivText"/>
        </w:rPr>
        <w:t>Action to be taken in relation to prohibited internet gambling content</w:t>
      </w:r>
      <w:bookmarkEnd w:id="49"/>
    </w:p>
    <w:p w:rsidR="00642DAA" w:rsidRPr="00AC295C" w:rsidRDefault="00642DAA" w:rsidP="00642DAA">
      <w:pPr>
        <w:pStyle w:val="ActHead5"/>
      </w:pPr>
      <w:bookmarkStart w:id="50" w:name="_Toc535936438"/>
      <w:r w:rsidRPr="00BC0F1D">
        <w:rPr>
          <w:rStyle w:val="CharSectno"/>
        </w:rPr>
        <w:t>24</w:t>
      </w:r>
      <w:r w:rsidRPr="00AC295C">
        <w:t xml:space="preserve">  Action to be taken in relation to prohibited internet gambling content</w:t>
      </w:r>
      <w:bookmarkEnd w:id="50"/>
    </w:p>
    <w:p w:rsidR="00DE46A0" w:rsidRPr="00AC295C" w:rsidRDefault="00DE46A0">
      <w:pPr>
        <w:pStyle w:val="subsection"/>
      </w:pPr>
      <w:r w:rsidRPr="00AC295C">
        <w:tab/>
        <w:t>(1)</w:t>
      </w:r>
      <w:r w:rsidRPr="00AC295C">
        <w:tab/>
        <w:t xml:space="preserve">If the </w:t>
      </w:r>
      <w:r w:rsidR="00397C16" w:rsidRPr="00AC295C">
        <w:t>ACMA</w:t>
      </w:r>
      <w:r w:rsidRPr="00AC295C">
        <w:t xml:space="preserve"> is satisfied that </w:t>
      </w:r>
      <w:r w:rsidR="00C073FA" w:rsidRPr="00AC295C">
        <w:t>internet</w:t>
      </w:r>
      <w:r w:rsidRPr="00AC295C">
        <w:t xml:space="preserve"> content is prohibited </w:t>
      </w:r>
      <w:r w:rsidR="00C073FA" w:rsidRPr="00AC295C">
        <w:t>internet</w:t>
      </w:r>
      <w:r w:rsidRPr="00AC295C">
        <w:t xml:space="preserve"> gambling content, the </w:t>
      </w:r>
      <w:r w:rsidR="00397C16" w:rsidRPr="00AC295C">
        <w:t>ACMA</w:t>
      </w:r>
      <w:r w:rsidRPr="00AC295C">
        <w:t xml:space="preserve"> must:</w:t>
      </w:r>
    </w:p>
    <w:p w:rsidR="00DE46A0" w:rsidRPr="00AC295C" w:rsidRDefault="00DE46A0">
      <w:pPr>
        <w:pStyle w:val="paragraph"/>
      </w:pPr>
      <w:r w:rsidRPr="00AC295C">
        <w:tab/>
        <w:t>(a)</w:t>
      </w:r>
      <w:r w:rsidRPr="00AC295C">
        <w:tab/>
        <w:t xml:space="preserve">if the </w:t>
      </w:r>
      <w:r w:rsidR="00397C16" w:rsidRPr="00AC295C">
        <w:t>ACMA</w:t>
      </w:r>
      <w:r w:rsidRPr="00AC295C">
        <w:t xml:space="preserve"> considers the content should be referred to a law enforcement agency (whether in or outside </w:t>
      </w:r>
      <w:smartTag w:uri="urn:schemas-microsoft-com:office:smarttags" w:element="country-region">
        <w:smartTag w:uri="urn:schemas-microsoft-com:office:smarttags" w:element="place">
          <w:r w:rsidRPr="00AC295C">
            <w:t>Australia</w:t>
          </w:r>
        </w:smartTag>
      </w:smartTag>
      <w:r w:rsidRPr="00AC295C">
        <w:t>)—notify the content to:</w:t>
      </w:r>
    </w:p>
    <w:p w:rsidR="00DE46A0" w:rsidRPr="00AC295C" w:rsidRDefault="00DE46A0">
      <w:pPr>
        <w:pStyle w:val="paragraphsub"/>
      </w:pPr>
      <w:r w:rsidRPr="00AC295C">
        <w:tab/>
        <w:t>(i)</w:t>
      </w:r>
      <w:r w:rsidRPr="00AC295C">
        <w:tab/>
        <w:t>a member of an Australian police force; or</w:t>
      </w:r>
    </w:p>
    <w:p w:rsidR="00DE46A0" w:rsidRPr="00AC295C" w:rsidRDefault="00DE46A0">
      <w:pPr>
        <w:pStyle w:val="paragraphsub"/>
      </w:pPr>
      <w:r w:rsidRPr="00AC295C">
        <w:tab/>
        <w:t>(ii)</w:t>
      </w:r>
      <w:r w:rsidRPr="00AC295C">
        <w:tab/>
        <w:t xml:space="preserve">if there is an arrangement between the </w:t>
      </w:r>
      <w:r w:rsidR="00397C16" w:rsidRPr="00AC295C">
        <w:t>ACMA</w:t>
      </w:r>
      <w:r w:rsidRPr="00AC295C">
        <w:t xml:space="preserve"> and the chief (however described) of an Australian police force under which the </w:t>
      </w:r>
      <w:r w:rsidR="00397C16" w:rsidRPr="00AC295C">
        <w:t>ACMA</w:t>
      </w:r>
      <w:r w:rsidRPr="00AC295C">
        <w:t xml:space="preserve"> is authorised to notify the content to another person or body (whether in or outside </w:t>
      </w:r>
      <w:smartTag w:uri="urn:schemas-microsoft-com:office:smarttags" w:element="country-region">
        <w:smartTag w:uri="urn:schemas-microsoft-com:office:smarttags" w:element="place">
          <w:r w:rsidRPr="00AC295C">
            <w:t>Australia</w:t>
          </w:r>
        </w:smartTag>
      </w:smartTag>
      <w:r w:rsidRPr="00AC295C">
        <w:t>)—that other person or body; and</w:t>
      </w:r>
    </w:p>
    <w:p w:rsidR="00DE46A0" w:rsidRPr="00AC295C" w:rsidRDefault="00DE46A0">
      <w:pPr>
        <w:pStyle w:val="paragraph"/>
      </w:pPr>
      <w:r w:rsidRPr="00AC295C">
        <w:tab/>
        <w:t>(b)</w:t>
      </w:r>
      <w:r w:rsidRPr="00AC295C">
        <w:tab/>
        <w:t>if a code registered, and/or a standard determined, under Part</w:t>
      </w:r>
      <w:r w:rsidR="00AC295C">
        <w:t> </w:t>
      </w:r>
      <w:r w:rsidRPr="00AC295C">
        <w:t xml:space="preserve">4 deals exclusively with the designated </w:t>
      </w:r>
      <w:r w:rsidR="00C073FA" w:rsidRPr="00AC295C">
        <w:t>internet</w:t>
      </w:r>
      <w:r w:rsidRPr="00AC295C">
        <w:t xml:space="preserve"> gambling matters—notify the content to </w:t>
      </w:r>
      <w:r w:rsidR="00C073FA" w:rsidRPr="00AC295C">
        <w:t>internet</w:t>
      </w:r>
      <w:r w:rsidRPr="00AC295C">
        <w:t xml:space="preserve"> service providers under the designated notification scheme set out in the code or standard, as the case may be</w:t>
      </w:r>
      <w:r w:rsidR="00642DAA" w:rsidRPr="00AC295C">
        <w:t>.</w:t>
      </w:r>
    </w:p>
    <w:p w:rsidR="00DE46A0" w:rsidRPr="00AC295C" w:rsidRDefault="00DE46A0">
      <w:pPr>
        <w:pStyle w:val="SubsectionHead"/>
      </w:pPr>
      <w:r w:rsidRPr="00AC295C">
        <w:t>Referral to law enforcement agency</w:t>
      </w:r>
    </w:p>
    <w:p w:rsidR="00DE46A0" w:rsidRPr="00AC295C" w:rsidRDefault="00DE46A0">
      <w:pPr>
        <w:pStyle w:val="subsection"/>
      </w:pPr>
      <w:r w:rsidRPr="00AC295C">
        <w:tab/>
        <w:t>(8)</w:t>
      </w:r>
      <w:r w:rsidRPr="00AC295C">
        <w:tab/>
        <w:t xml:space="preserve">The manner in which </w:t>
      </w:r>
      <w:r w:rsidR="00C073FA" w:rsidRPr="00AC295C">
        <w:t>internet</w:t>
      </w:r>
      <w:r w:rsidRPr="00AC295C">
        <w:t xml:space="preserve"> content may be notified under </w:t>
      </w:r>
      <w:r w:rsidR="00AC295C">
        <w:t>paragraph (</w:t>
      </w:r>
      <w:r w:rsidRPr="00AC295C">
        <w:t xml:space="preserve">1)(a) to a member of an Australian police force includes (but is not limited to) a manner ascertained in accordance with an arrangement between the </w:t>
      </w:r>
      <w:r w:rsidR="00397C16" w:rsidRPr="00AC295C">
        <w:t>ACMA</w:t>
      </w:r>
      <w:r w:rsidRPr="00AC295C">
        <w:t xml:space="preserve"> and the chief (however described) of the police force concerned.</w:t>
      </w:r>
    </w:p>
    <w:p w:rsidR="00DE46A0" w:rsidRPr="00AC295C" w:rsidRDefault="00DE46A0">
      <w:pPr>
        <w:pStyle w:val="subsection"/>
      </w:pPr>
      <w:r w:rsidRPr="00AC295C">
        <w:tab/>
        <w:t>(9)</w:t>
      </w:r>
      <w:r w:rsidRPr="00AC295C">
        <w:tab/>
        <w:t xml:space="preserve">If a member of an Australian police force is notified of particular </w:t>
      </w:r>
      <w:r w:rsidR="00C073FA" w:rsidRPr="00AC295C">
        <w:t>internet</w:t>
      </w:r>
      <w:r w:rsidRPr="00AC295C">
        <w:t xml:space="preserve"> content under this section, the member may notify the content to a member of another law enforcement agency (whether in or outside Australia).</w:t>
      </w:r>
    </w:p>
    <w:p w:rsidR="00DE46A0" w:rsidRPr="00AC295C" w:rsidRDefault="00DE46A0">
      <w:pPr>
        <w:pStyle w:val="subsection"/>
      </w:pPr>
      <w:r w:rsidRPr="00AC295C">
        <w:tab/>
        <w:t>(10)</w:t>
      </w:r>
      <w:r w:rsidRPr="00AC295C">
        <w:tab/>
        <w:t xml:space="preserve">This section does not, by implication, limit the </w:t>
      </w:r>
      <w:r w:rsidR="00397C16" w:rsidRPr="00AC295C">
        <w:t>ACMA’s</w:t>
      </w:r>
      <w:r w:rsidRPr="00AC295C">
        <w:t xml:space="preserve"> powers to refer other matters to a member of an Australian police force.</w:t>
      </w:r>
    </w:p>
    <w:p w:rsidR="00DE46A0" w:rsidRPr="00AC295C" w:rsidRDefault="00DE46A0" w:rsidP="00EF277F">
      <w:pPr>
        <w:pStyle w:val="ActHead5"/>
      </w:pPr>
      <w:bookmarkStart w:id="51" w:name="_Toc535936439"/>
      <w:r w:rsidRPr="00BC0F1D">
        <w:rPr>
          <w:rStyle w:val="CharSectno"/>
        </w:rPr>
        <w:t>25</w:t>
      </w:r>
      <w:r w:rsidRPr="00AC295C">
        <w:t xml:space="preserve">  Deferral of action in order to avoid prejudicing a criminal investigation</w:t>
      </w:r>
      <w:bookmarkEnd w:id="51"/>
    </w:p>
    <w:p w:rsidR="00DE46A0" w:rsidRPr="00AC295C" w:rsidRDefault="00DE46A0">
      <w:pPr>
        <w:pStyle w:val="subsection"/>
      </w:pPr>
      <w:r w:rsidRPr="00AC295C">
        <w:tab/>
        <w:t>(1)</w:t>
      </w:r>
      <w:r w:rsidRPr="00AC295C">
        <w:tab/>
        <w:t>If:</w:t>
      </w:r>
    </w:p>
    <w:p w:rsidR="00DE46A0" w:rsidRPr="00AC295C" w:rsidRDefault="00DE46A0">
      <w:pPr>
        <w:pStyle w:val="paragraph"/>
      </w:pPr>
      <w:r w:rsidRPr="00AC295C">
        <w:tab/>
        <w:t>(a)</w:t>
      </w:r>
      <w:r w:rsidRPr="00AC295C">
        <w:tab/>
        <w:t xml:space="preserve">the </w:t>
      </w:r>
      <w:r w:rsidR="00397C16" w:rsidRPr="00AC295C">
        <w:t>ACMA</w:t>
      </w:r>
      <w:r w:rsidRPr="00AC295C">
        <w:t xml:space="preserve"> is satisfied that </w:t>
      </w:r>
      <w:r w:rsidR="00C073FA" w:rsidRPr="00AC295C">
        <w:t>internet</w:t>
      </w:r>
      <w:r w:rsidRPr="00AC295C">
        <w:t xml:space="preserve"> content is prohibited </w:t>
      </w:r>
      <w:r w:rsidR="00C073FA" w:rsidRPr="00AC295C">
        <w:t>internet</w:t>
      </w:r>
      <w:r w:rsidRPr="00AC295C">
        <w:t xml:space="preserve"> gambling content; and</w:t>
      </w:r>
    </w:p>
    <w:p w:rsidR="00DE46A0" w:rsidRPr="00AC295C" w:rsidRDefault="00DE46A0">
      <w:pPr>
        <w:pStyle w:val="paragraph"/>
      </w:pPr>
      <w:r w:rsidRPr="00AC295C">
        <w:tab/>
        <w:t>(b)</w:t>
      </w:r>
      <w:r w:rsidRPr="00AC295C">
        <w:tab/>
        <w:t xml:space="preserve">apart from this subsection, the </w:t>
      </w:r>
      <w:r w:rsidR="00397C16" w:rsidRPr="00AC295C">
        <w:t>ACMA</w:t>
      </w:r>
      <w:r w:rsidRPr="00AC295C">
        <w:t xml:space="preserve"> would be required to take action under subsection</w:t>
      </w:r>
      <w:r w:rsidR="00AC295C">
        <w:t> </w:t>
      </w:r>
      <w:r w:rsidRPr="00AC295C">
        <w:t>24(1) in relation to the content; and</w:t>
      </w:r>
    </w:p>
    <w:p w:rsidR="00DE46A0" w:rsidRPr="00AC295C" w:rsidRDefault="00DE46A0">
      <w:pPr>
        <w:pStyle w:val="paragraph"/>
      </w:pPr>
      <w:r w:rsidRPr="00AC295C">
        <w:tab/>
        <w:t>(c)</w:t>
      </w:r>
      <w:r w:rsidRPr="00AC295C">
        <w:tab/>
        <w:t xml:space="preserve">a member of an Australian police force satisfies the </w:t>
      </w:r>
      <w:r w:rsidR="00397C16" w:rsidRPr="00AC295C">
        <w:t>ACMA</w:t>
      </w:r>
      <w:r w:rsidRPr="00AC295C">
        <w:t xml:space="preserve"> that the taking of that action should be deferred until the end of a particular period in order to avoid prejudicing a criminal investigation;</w:t>
      </w:r>
    </w:p>
    <w:p w:rsidR="00DE46A0" w:rsidRPr="00AC295C" w:rsidRDefault="00DE46A0">
      <w:pPr>
        <w:pStyle w:val="subsection2"/>
      </w:pPr>
      <w:r w:rsidRPr="00AC295C">
        <w:t xml:space="preserve">the </w:t>
      </w:r>
      <w:r w:rsidR="00397C16" w:rsidRPr="00AC295C">
        <w:t>ACMA</w:t>
      </w:r>
      <w:r w:rsidRPr="00AC295C">
        <w:t xml:space="preserve"> may defer taking that action until the end of that period.</w:t>
      </w:r>
    </w:p>
    <w:p w:rsidR="00DE46A0" w:rsidRPr="00AC295C" w:rsidRDefault="00DE46A0">
      <w:pPr>
        <w:pStyle w:val="subsection"/>
      </w:pPr>
      <w:r w:rsidRPr="00AC295C">
        <w:tab/>
        <w:t>(2)</w:t>
      </w:r>
      <w:r w:rsidRPr="00AC295C">
        <w:tab/>
      </w:r>
      <w:r w:rsidR="00AC295C">
        <w:t>Subsection (</w:t>
      </w:r>
      <w:r w:rsidRPr="00AC295C">
        <w:t>1) has effect despite anything in section</w:t>
      </w:r>
      <w:r w:rsidR="00AC295C">
        <w:t> </w:t>
      </w:r>
      <w:r w:rsidRPr="00AC295C">
        <w:t>24.</w:t>
      </w:r>
    </w:p>
    <w:p w:rsidR="00DE46A0" w:rsidRPr="00AC295C" w:rsidRDefault="00DE46A0" w:rsidP="00464BF0">
      <w:pPr>
        <w:pStyle w:val="ActHead5"/>
      </w:pPr>
      <w:bookmarkStart w:id="52" w:name="_Toc535936440"/>
      <w:r w:rsidRPr="00BC0F1D">
        <w:rPr>
          <w:rStyle w:val="CharSectno"/>
        </w:rPr>
        <w:t>26</w:t>
      </w:r>
      <w:r w:rsidRPr="00AC295C">
        <w:t xml:space="preserve">  Anti</w:t>
      </w:r>
      <w:r w:rsidR="00AC295C">
        <w:noBreakHyphen/>
      </w:r>
      <w:r w:rsidRPr="00AC295C">
        <w:t xml:space="preserve">avoidance—notified </w:t>
      </w:r>
      <w:r w:rsidR="00C073FA" w:rsidRPr="00AC295C">
        <w:t>internet</w:t>
      </w:r>
      <w:r w:rsidRPr="00AC295C">
        <w:t xml:space="preserve"> content</w:t>
      </w:r>
      <w:bookmarkEnd w:id="52"/>
    </w:p>
    <w:p w:rsidR="00DE46A0" w:rsidRPr="00AC295C" w:rsidRDefault="00DE46A0" w:rsidP="00464BF0">
      <w:pPr>
        <w:pStyle w:val="subsection"/>
        <w:keepNext/>
        <w:keepLines/>
      </w:pPr>
      <w:r w:rsidRPr="00AC295C">
        <w:tab/>
      </w:r>
      <w:r w:rsidRPr="00AC295C">
        <w:tab/>
        <w:t>If:</w:t>
      </w:r>
    </w:p>
    <w:p w:rsidR="00DE46A0" w:rsidRPr="00AC295C" w:rsidRDefault="00DE46A0" w:rsidP="00464BF0">
      <w:pPr>
        <w:pStyle w:val="paragraph"/>
        <w:keepNext/>
        <w:keepLines/>
      </w:pPr>
      <w:r w:rsidRPr="00AC295C">
        <w:tab/>
        <w:t>(a)</w:t>
      </w:r>
      <w:r w:rsidRPr="00AC295C">
        <w:tab/>
        <w:t xml:space="preserve">particular </w:t>
      </w:r>
      <w:r w:rsidR="00C073FA" w:rsidRPr="00AC295C">
        <w:t>internet</w:t>
      </w:r>
      <w:r w:rsidRPr="00AC295C">
        <w:t xml:space="preserve"> content has been notified to </w:t>
      </w:r>
      <w:r w:rsidR="00C073FA" w:rsidRPr="00AC295C">
        <w:t>internet</w:t>
      </w:r>
      <w:r w:rsidRPr="00AC295C">
        <w:t xml:space="preserve"> service providers as mentioned in paragraph</w:t>
      </w:r>
      <w:r w:rsidR="00AC295C">
        <w:t> </w:t>
      </w:r>
      <w:r w:rsidRPr="00AC295C">
        <w:t>24(1)(b); and</w:t>
      </w:r>
    </w:p>
    <w:p w:rsidR="00DE46A0" w:rsidRPr="00AC295C" w:rsidRDefault="00DE46A0">
      <w:pPr>
        <w:pStyle w:val="paragraph"/>
      </w:pPr>
      <w:r w:rsidRPr="00AC295C">
        <w:tab/>
        <w:t>(b)</w:t>
      </w:r>
      <w:r w:rsidRPr="00AC295C">
        <w:tab/>
        <w:t xml:space="preserve">the </w:t>
      </w:r>
      <w:r w:rsidR="00397C16" w:rsidRPr="00AC295C">
        <w:t>ACMA</w:t>
      </w:r>
      <w:r w:rsidRPr="00AC295C">
        <w:t xml:space="preserve"> is satisfied that</w:t>
      </w:r>
      <w:r w:rsidR="00763234" w:rsidRPr="00AC295C">
        <w:t xml:space="preserve"> there is</w:t>
      </w:r>
      <w:r w:rsidRPr="00AC295C">
        <w:t xml:space="preserve"> </w:t>
      </w:r>
      <w:r w:rsidR="00C073FA" w:rsidRPr="00AC295C">
        <w:t>internet</w:t>
      </w:r>
      <w:r w:rsidRPr="00AC295C">
        <w:t xml:space="preserve"> content (the </w:t>
      </w:r>
      <w:r w:rsidRPr="00AC295C">
        <w:rPr>
          <w:b/>
          <w:i/>
        </w:rPr>
        <w:t xml:space="preserve">similar </w:t>
      </w:r>
      <w:r w:rsidR="00C073FA" w:rsidRPr="00AC295C">
        <w:rPr>
          <w:b/>
          <w:i/>
        </w:rPr>
        <w:t>internet</w:t>
      </w:r>
      <w:r w:rsidRPr="00AC295C">
        <w:rPr>
          <w:b/>
          <w:i/>
        </w:rPr>
        <w:t xml:space="preserve"> content</w:t>
      </w:r>
      <w:r w:rsidRPr="00AC295C">
        <w:t>) that is the same as, or substantially similar to, the first</w:t>
      </w:r>
      <w:r w:rsidR="00AC295C">
        <w:noBreakHyphen/>
      </w:r>
      <w:r w:rsidRPr="00AC295C">
        <w:t xml:space="preserve">mentioned </w:t>
      </w:r>
      <w:r w:rsidR="00C073FA" w:rsidRPr="00AC295C">
        <w:t>internet</w:t>
      </w:r>
      <w:r w:rsidRPr="00AC295C">
        <w:t xml:space="preserve"> content; and</w:t>
      </w:r>
    </w:p>
    <w:p w:rsidR="00DE46A0" w:rsidRPr="00AC295C" w:rsidRDefault="00DE46A0">
      <w:pPr>
        <w:pStyle w:val="paragraph"/>
      </w:pPr>
      <w:r w:rsidRPr="00AC295C">
        <w:tab/>
        <w:t>(c)</w:t>
      </w:r>
      <w:r w:rsidRPr="00AC295C">
        <w:tab/>
        <w:t xml:space="preserve">the </w:t>
      </w:r>
      <w:r w:rsidR="00397C16" w:rsidRPr="00AC295C">
        <w:t>ACMA</w:t>
      </w:r>
      <w:r w:rsidRPr="00AC295C">
        <w:t xml:space="preserve"> is satisfied that the similar </w:t>
      </w:r>
      <w:r w:rsidR="00C073FA" w:rsidRPr="00AC295C">
        <w:t>internet</w:t>
      </w:r>
      <w:r w:rsidRPr="00AC295C">
        <w:t xml:space="preserve"> content is prohibited </w:t>
      </w:r>
      <w:r w:rsidR="00C073FA" w:rsidRPr="00AC295C">
        <w:t>internet</w:t>
      </w:r>
      <w:r w:rsidRPr="00AC295C">
        <w:t xml:space="preserve"> gambling content; and</w:t>
      </w:r>
    </w:p>
    <w:p w:rsidR="00DE46A0" w:rsidRPr="00AC295C" w:rsidRDefault="00DE46A0">
      <w:pPr>
        <w:pStyle w:val="paragraph"/>
      </w:pPr>
      <w:r w:rsidRPr="00AC295C">
        <w:tab/>
        <w:t>(d)</w:t>
      </w:r>
      <w:r w:rsidRPr="00AC295C">
        <w:tab/>
        <w:t>a code registered, and/or standard determined, under Part</w:t>
      </w:r>
      <w:r w:rsidR="00AC295C">
        <w:t> </w:t>
      </w:r>
      <w:r w:rsidRPr="00AC295C">
        <w:t xml:space="preserve">4 deals exclusively with the designated </w:t>
      </w:r>
      <w:r w:rsidR="00C073FA" w:rsidRPr="00AC295C">
        <w:t>internet</w:t>
      </w:r>
      <w:r w:rsidRPr="00AC295C">
        <w:t xml:space="preserve"> gambling matters;</w:t>
      </w:r>
    </w:p>
    <w:p w:rsidR="00DE46A0" w:rsidRPr="00AC295C" w:rsidRDefault="00DE46A0">
      <w:pPr>
        <w:pStyle w:val="subsection2"/>
      </w:pPr>
      <w:r w:rsidRPr="00AC295C">
        <w:t xml:space="preserve">the </w:t>
      </w:r>
      <w:r w:rsidR="00397C16" w:rsidRPr="00AC295C">
        <w:t>ACMA</w:t>
      </w:r>
      <w:r w:rsidRPr="00AC295C">
        <w:t xml:space="preserve"> must notify the similar </w:t>
      </w:r>
      <w:r w:rsidR="00C073FA" w:rsidRPr="00AC295C">
        <w:t>internet</w:t>
      </w:r>
      <w:r w:rsidRPr="00AC295C">
        <w:t xml:space="preserve"> content to </w:t>
      </w:r>
      <w:r w:rsidR="00C073FA" w:rsidRPr="00AC295C">
        <w:t>internet</w:t>
      </w:r>
      <w:r w:rsidRPr="00AC295C">
        <w:t xml:space="preserve"> service providers under the designated notification scheme set out in the code or standard, as the case may be.</w:t>
      </w:r>
    </w:p>
    <w:p w:rsidR="00DE46A0" w:rsidRPr="00AC295C" w:rsidRDefault="00DE46A0" w:rsidP="00464BF0">
      <w:pPr>
        <w:pStyle w:val="ActHead5"/>
      </w:pPr>
      <w:bookmarkStart w:id="53" w:name="_Toc535936441"/>
      <w:r w:rsidRPr="00BC0F1D">
        <w:rPr>
          <w:rStyle w:val="CharSectno"/>
        </w:rPr>
        <w:t>29</w:t>
      </w:r>
      <w:r w:rsidRPr="00AC295C">
        <w:t xml:space="preserve">  Notification of </w:t>
      </w:r>
      <w:r w:rsidR="008A78B4" w:rsidRPr="00AC295C">
        <w:t>i</w:t>
      </w:r>
      <w:r w:rsidR="00C073FA" w:rsidRPr="00AC295C">
        <w:t>nternet</w:t>
      </w:r>
      <w:r w:rsidRPr="00AC295C">
        <w:t xml:space="preserve"> content</w:t>
      </w:r>
      <w:bookmarkEnd w:id="53"/>
    </w:p>
    <w:p w:rsidR="00DE46A0" w:rsidRPr="00AC295C" w:rsidRDefault="00DE46A0" w:rsidP="00464BF0">
      <w:pPr>
        <w:pStyle w:val="subsection"/>
        <w:keepNext/>
        <w:keepLines/>
      </w:pPr>
      <w:r w:rsidRPr="00AC295C">
        <w:tab/>
      </w:r>
      <w:r w:rsidRPr="00AC295C">
        <w:tab/>
        <w:t>Internet content may be notified in accordance with this Division by:</w:t>
      </w:r>
    </w:p>
    <w:p w:rsidR="00DE46A0" w:rsidRPr="00AC295C" w:rsidRDefault="00DE46A0" w:rsidP="00464BF0">
      <w:pPr>
        <w:pStyle w:val="paragraph"/>
        <w:keepNext/>
        <w:keepLines/>
      </w:pPr>
      <w:r w:rsidRPr="00AC295C">
        <w:tab/>
        <w:t>(a)</w:t>
      </w:r>
      <w:r w:rsidRPr="00AC295C">
        <w:tab/>
        <w:t>setting out the content; or</w:t>
      </w:r>
    </w:p>
    <w:p w:rsidR="00DE46A0" w:rsidRPr="00AC295C" w:rsidRDefault="00DE46A0">
      <w:pPr>
        <w:pStyle w:val="paragraph"/>
      </w:pPr>
      <w:r w:rsidRPr="00AC295C">
        <w:tab/>
        <w:t>(b)</w:t>
      </w:r>
      <w:r w:rsidRPr="00AC295C">
        <w:tab/>
        <w:t>describing the content; or</w:t>
      </w:r>
    </w:p>
    <w:p w:rsidR="00DE46A0" w:rsidRPr="00AC295C" w:rsidRDefault="00DE46A0">
      <w:pPr>
        <w:pStyle w:val="paragraph"/>
      </w:pPr>
      <w:r w:rsidRPr="00AC295C">
        <w:tab/>
        <w:t>(c)</w:t>
      </w:r>
      <w:r w:rsidRPr="00AC295C">
        <w:tab/>
        <w:t>in any other way.</w:t>
      </w:r>
    </w:p>
    <w:p w:rsidR="00DE46A0" w:rsidRPr="00AC295C" w:rsidRDefault="00DE46A0" w:rsidP="00D21EE6">
      <w:pPr>
        <w:pStyle w:val="ActHead2"/>
        <w:pageBreakBefore/>
      </w:pPr>
      <w:bookmarkStart w:id="54" w:name="_Toc535936442"/>
      <w:r w:rsidRPr="00BC0F1D">
        <w:rPr>
          <w:rStyle w:val="CharPartNo"/>
        </w:rPr>
        <w:t>Part</w:t>
      </w:r>
      <w:r w:rsidR="00AC295C" w:rsidRPr="00BC0F1D">
        <w:rPr>
          <w:rStyle w:val="CharPartNo"/>
        </w:rPr>
        <w:t> </w:t>
      </w:r>
      <w:r w:rsidRPr="00BC0F1D">
        <w:rPr>
          <w:rStyle w:val="CharPartNo"/>
        </w:rPr>
        <w:t>4</w:t>
      </w:r>
      <w:r w:rsidRPr="00AC295C">
        <w:t>—</w:t>
      </w:r>
      <w:r w:rsidRPr="00BC0F1D">
        <w:rPr>
          <w:rStyle w:val="CharPartText"/>
        </w:rPr>
        <w:t>Complaints system: industry code and industry standard</w:t>
      </w:r>
      <w:bookmarkEnd w:id="54"/>
    </w:p>
    <w:p w:rsidR="00DE46A0" w:rsidRPr="00AC295C" w:rsidRDefault="00DE46A0" w:rsidP="00EF277F">
      <w:pPr>
        <w:pStyle w:val="ActHead3"/>
      </w:pPr>
      <w:bookmarkStart w:id="55" w:name="_Toc535936443"/>
      <w:r w:rsidRPr="00BC0F1D">
        <w:rPr>
          <w:rStyle w:val="CharDivNo"/>
        </w:rPr>
        <w:t>Division</w:t>
      </w:r>
      <w:r w:rsidR="00AC295C" w:rsidRPr="00BC0F1D">
        <w:rPr>
          <w:rStyle w:val="CharDivNo"/>
        </w:rPr>
        <w:t> </w:t>
      </w:r>
      <w:r w:rsidRPr="00BC0F1D">
        <w:rPr>
          <w:rStyle w:val="CharDivNo"/>
        </w:rPr>
        <w:t>1</w:t>
      </w:r>
      <w:r w:rsidRPr="00AC295C">
        <w:t>—</w:t>
      </w:r>
      <w:r w:rsidRPr="00BC0F1D">
        <w:rPr>
          <w:rStyle w:val="CharDivText"/>
        </w:rPr>
        <w:t>Simplified outline</w:t>
      </w:r>
      <w:bookmarkEnd w:id="55"/>
    </w:p>
    <w:p w:rsidR="00DE46A0" w:rsidRPr="00AC295C" w:rsidRDefault="00DE46A0" w:rsidP="00EF277F">
      <w:pPr>
        <w:pStyle w:val="ActHead5"/>
      </w:pPr>
      <w:bookmarkStart w:id="56" w:name="_Toc535936444"/>
      <w:r w:rsidRPr="00BC0F1D">
        <w:rPr>
          <w:rStyle w:val="CharSectno"/>
        </w:rPr>
        <w:t>32</w:t>
      </w:r>
      <w:r w:rsidRPr="00AC295C">
        <w:t xml:space="preserve">  Simplified outline</w:t>
      </w:r>
      <w:bookmarkEnd w:id="56"/>
    </w:p>
    <w:p w:rsidR="00DE46A0" w:rsidRPr="00AC295C" w:rsidRDefault="00DE46A0">
      <w:pPr>
        <w:pStyle w:val="subsection"/>
      </w:pPr>
      <w:r w:rsidRPr="00AC295C">
        <w:tab/>
      </w:r>
      <w:r w:rsidRPr="00AC295C">
        <w:tab/>
        <w:t>The following is a simplified outline of this Part.</w:t>
      </w:r>
    </w:p>
    <w:p w:rsidR="00DE46A0" w:rsidRPr="00AC295C" w:rsidRDefault="00DE46A0">
      <w:pPr>
        <w:pStyle w:val="BoxList"/>
      </w:pPr>
      <w:r w:rsidRPr="00AC295C">
        <w:t>•</w:t>
      </w:r>
      <w:r w:rsidRPr="00AC295C">
        <w:tab/>
        <w:t xml:space="preserve">A body or association that represents </w:t>
      </w:r>
      <w:r w:rsidR="00C073FA" w:rsidRPr="00AC295C">
        <w:t>internet</w:t>
      </w:r>
      <w:r w:rsidRPr="00AC295C">
        <w:t xml:space="preserve"> service providers may develop an industry code that deals with the </w:t>
      </w:r>
      <w:r w:rsidRPr="00AC295C">
        <w:rPr>
          <w:b/>
          <w:i/>
        </w:rPr>
        <w:t xml:space="preserve">designated </w:t>
      </w:r>
      <w:r w:rsidR="00C073FA" w:rsidRPr="00AC295C">
        <w:rPr>
          <w:b/>
          <w:i/>
        </w:rPr>
        <w:t>internet</w:t>
      </w:r>
      <w:r w:rsidRPr="00AC295C">
        <w:rPr>
          <w:b/>
          <w:i/>
        </w:rPr>
        <w:t xml:space="preserve"> gambling matters</w:t>
      </w:r>
      <w:r w:rsidRPr="00AC295C">
        <w:t xml:space="preserve"> (see section</w:t>
      </w:r>
      <w:r w:rsidR="00AC295C">
        <w:t> </w:t>
      </w:r>
      <w:r w:rsidRPr="00AC295C">
        <w:t>35).</w:t>
      </w:r>
    </w:p>
    <w:p w:rsidR="00DE46A0" w:rsidRPr="00AC295C" w:rsidRDefault="00DE46A0">
      <w:pPr>
        <w:pStyle w:val="BoxList"/>
      </w:pPr>
      <w:r w:rsidRPr="00AC295C">
        <w:t>•</w:t>
      </w:r>
      <w:r w:rsidRPr="00AC295C">
        <w:tab/>
        <w:t xml:space="preserve">An industry code may be registered by the </w:t>
      </w:r>
      <w:r w:rsidR="00397C16" w:rsidRPr="00AC295C">
        <w:t>ACMA</w:t>
      </w:r>
      <w:r w:rsidRPr="00AC295C">
        <w:t>.</w:t>
      </w:r>
    </w:p>
    <w:p w:rsidR="00DE46A0" w:rsidRPr="00AC295C" w:rsidRDefault="00DE46A0">
      <w:pPr>
        <w:pStyle w:val="BoxList"/>
      </w:pPr>
      <w:r w:rsidRPr="00AC295C">
        <w:t>•</w:t>
      </w:r>
      <w:r w:rsidRPr="00AC295C">
        <w:tab/>
        <w:t xml:space="preserve">Compliance with an industry code is voluntary unless the </w:t>
      </w:r>
      <w:r w:rsidR="00397C16" w:rsidRPr="00AC295C">
        <w:t>ACMA</w:t>
      </w:r>
      <w:r w:rsidRPr="00AC295C">
        <w:t xml:space="preserve"> directs a particular </w:t>
      </w:r>
      <w:r w:rsidR="00C073FA" w:rsidRPr="00AC295C">
        <w:t>internet</w:t>
      </w:r>
      <w:r w:rsidRPr="00AC295C">
        <w:t xml:space="preserve"> service provider to comply with the code.</w:t>
      </w:r>
    </w:p>
    <w:p w:rsidR="00DE46A0" w:rsidRPr="00AC295C" w:rsidRDefault="00DE46A0">
      <w:pPr>
        <w:pStyle w:val="BoxList"/>
      </w:pPr>
      <w:r w:rsidRPr="00AC295C">
        <w:t>•</w:t>
      </w:r>
      <w:r w:rsidRPr="00AC295C">
        <w:tab/>
        <w:t xml:space="preserve">The </w:t>
      </w:r>
      <w:r w:rsidR="00397C16" w:rsidRPr="00AC295C">
        <w:t>ACMA</w:t>
      </w:r>
      <w:r w:rsidRPr="00AC295C">
        <w:t xml:space="preserve"> has a reserve power to make an industry standard if there is no industry code or if an industry code is deficient.</w:t>
      </w:r>
    </w:p>
    <w:p w:rsidR="00DE46A0" w:rsidRPr="00AC295C" w:rsidRDefault="00DE46A0">
      <w:pPr>
        <w:pStyle w:val="BoxList"/>
      </w:pPr>
      <w:r w:rsidRPr="00AC295C">
        <w:t>•</w:t>
      </w:r>
      <w:r w:rsidRPr="00AC295C">
        <w:tab/>
        <w:t>Compliance with an industry standard is mandatory.</w:t>
      </w:r>
    </w:p>
    <w:p w:rsidR="00DE46A0" w:rsidRPr="00AC295C" w:rsidRDefault="00DE46A0" w:rsidP="00D21EE6">
      <w:pPr>
        <w:pStyle w:val="ActHead3"/>
        <w:pageBreakBefore/>
      </w:pPr>
      <w:bookmarkStart w:id="57" w:name="_Toc535936445"/>
      <w:r w:rsidRPr="00BC0F1D">
        <w:rPr>
          <w:rStyle w:val="CharDivNo"/>
        </w:rPr>
        <w:t>Division</w:t>
      </w:r>
      <w:r w:rsidR="00AC295C" w:rsidRPr="00BC0F1D">
        <w:rPr>
          <w:rStyle w:val="CharDivNo"/>
        </w:rPr>
        <w:t> </w:t>
      </w:r>
      <w:r w:rsidRPr="00BC0F1D">
        <w:rPr>
          <w:rStyle w:val="CharDivNo"/>
        </w:rPr>
        <w:t>2</w:t>
      </w:r>
      <w:r w:rsidRPr="00AC295C">
        <w:t>—</w:t>
      </w:r>
      <w:r w:rsidRPr="00BC0F1D">
        <w:rPr>
          <w:rStyle w:val="CharDivText"/>
        </w:rPr>
        <w:t>Interpretation</w:t>
      </w:r>
      <w:bookmarkEnd w:id="57"/>
    </w:p>
    <w:p w:rsidR="00DE46A0" w:rsidRPr="00AC295C" w:rsidRDefault="00DE46A0" w:rsidP="00EF277F">
      <w:pPr>
        <w:pStyle w:val="ActHead5"/>
      </w:pPr>
      <w:bookmarkStart w:id="58" w:name="_Toc535936446"/>
      <w:r w:rsidRPr="00BC0F1D">
        <w:rPr>
          <w:rStyle w:val="CharSectno"/>
        </w:rPr>
        <w:t>33</w:t>
      </w:r>
      <w:r w:rsidRPr="00AC295C">
        <w:t xml:space="preserve">  Industry code</w:t>
      </w:r>
      <w:bookmarkEnd w:id="58"/>
    </w:p>
    <w:p w:rsidR="00DE46A0" w:rsidRPr="00AC295C" w:rsidRDefault="00DE46A0">
      <w:pPr>
        <w:pStyle w:val="subsection"/>
      </w:pPr>
      <w:r w:rsidRPr="00AC295C">
        <w:tab/>
      </w:r>
      <w:r w:rsidRPr="00AC295C">
        <w:tab/>
        <w:t xml:space="preserve">For the purposes of this Act, an </w:t>
      </w:r>
      <w:r w:rsidRPr="00AC295C">
        <w:rPr>
          <w:b/>
          <w:i/>
        </w:rPr>
        <w:t>industry code</w:t>
      </w:r>
      <w:r w:rsidRPr="00AC295C">
        <w:t xml:space="preserve"> is a code developed under this Part (whether or not in response to a request under this Part).</w:t>
      </w:r>
    </w:p>
    <w:p w:rsidR="00DE46A0" w:rsidRPr="00AC295C" w:rsidRDefault="00DE46A0" w:rsidP="00EF277F">
      <w:pPr>
        <w:pStyle w:val="ActHead5"/>
      </w:pPr>
      <w:bookmarkStart w:id="59" w:name="_Toc535936447"/>
      <w:r w:rsidRPr="00BC0F1D">
        <w:rPr>
          <w:rStyle w:val="CharSectno"/>
        </w:rPr>
        <w:t>34</w:t>
      </w:r>
      <w:r w:rsidRPr="00AC295C">
        <w:t xml:space="preserve">  Industry standard</w:t>
      </w:r>
      <w:bookmarkEnd w:id="59"/>
    </w:p>
    <w:p w:rsidR="00DE46A0" w:rsidRPr="00AC295C" w:rsidRDefault="00DE46A0">
      <w:pPr>
        <w:pStyle w:val="subsection"/>
      </w:pPr>
      <w:r w:rsidRPr="00AC295C">
        <w:tab/>
      </w:r>
      <w:r w:rsidRPr="00AC295C">
        <w:tab/>
        <w:t xml:space="preserve">For the purposes of this Act, an </w:t>
      </w:r>
      <w:r w:rsidRPr="00AC295C">
        <w:rPr>
          <w:b/>
          <w:i/>
        </w:rPr>
        <w:t>industry standard</w:t>
      </w:r>
      <w:r w:rsidRPr="00AC295C">
        <w:t xml:space="preserve"> is a standard determined under this Part.</w:t>
      </w:r>
    </w:p>
    <w:p w:rsidR="00DE46A0" w:rsidRPr="00AC295C" w:rsidRDefault="00DE46A0" w:rsidP="00EF277F">
      <w:pPr>
        <w:pStyle w:val="ActHead5"/>
      </w:pPr>
      <w:bookmarkStart w:id="60" w:name="_Toc535936448"/>
      <w:r w:rsidRPr="00BC0F1D">
        <w:rPr>
          <w:rStyle w:val="CharSectno"/>
        </w:rPr>
        <w:t>35</w:t>
      </w:r>
      <w:r w:rsidRPr="00AC295C">
        <w:t xml:space="preserve">  Designated </w:t>
      </w:r>
      <w:r w:rsidR="00C073FA" w:rsidRPr="00AC295C">
        <w:t>internet</w:t>
      </w:r>
      <w:r w:rsidRPr="00AC295C">
        <w:t xml:space="preserve"> gambling matters</w:t>
      </w:r>
      <w:bookmarkEnd w:id="60"/>
    </w:p>
    <w:p w:rsidR="00DE46A0" w:rsidRPr="00AC295C" w:rsidRDefault="00DE46A0">
      <w:pPr>
        <w:pStyle w:val="subsection"/>
      </w:pPr>
      <w:r w:rsidRPr="00AC295C">
        <w:tab/>
      </w:r>
      <w:r w:rsidRPr="00AC295C">
        <w:tab/>
        <w:t xml:space="preserve">For the purposes of this Act, the following matters are </w:t>
      </w:r>
      <w:r w:rsidRPr="00AC295C">
        <w:rPr>
          <w:b/>
          <w:i/>
        </w:rPr>
        <w:t xml:space="preserve">designated </w:t>
      </w:r>
      <w:r w:rsidR="00C073FA" w:rsidRPr="00AC295C">
        <w:rPr>
          <w:b/>
          <w:i/>
        </w:rPr>
        <w:t>internet</w:t>
      </w:r>
      <w:r w:rsidRPr="00AC295C">
        <w:rPr>
          <w:b/>
          <w:i/>
        </w:rPr>
        <w:t xml:space="preserve"> gambling matters</w:t>
      </w:r>
      <w:r w:rsidRPr="00AC295C">
        <w:t>:</w:t>
      </w:r>
    </w:p>
    <w:p w:rsidR="00DE46A0" w:rsidRPr="00AC295C" w:rsidRDefault="00DE46A0">
      <w:pPr>
        <w:pStyle w:val="paragraph"/>
      </w:pPr>
      <w:r w:rsidRPr="00AC295C">
        <w:tab/>
        <w:t>(a)</w:t>
      </w:r>
      <w:r w:rsidRPr="00AC295C">
        <w:tab/>
        <w:t>the formulation of a designated notification scheme;</w:t>
      </w:r>
    </w:p>
    <w:p w:rsidR="00DE46A0" w:rsidRPr="00AC295C" w:rsidRDefault="00DE46A0">
      <w:pPr>
        <w:pStyle w:val="paragraph"/>
      </w:pPr>
      <w:r w:rsidRPr="00AC295C">
        <w:tab/>
        <w:t>(b)</w:t>
      </w:r>
      <w:r w:rsidRPr="00AC295C">
        <w:tab/>
        <w:t xml:space="preserve">procedures to be followed by </w:t>
      </w:r>
      <w:r w:rsidR="00C073FA" w:rsidRPr="00AC295C">
        <w:t>internet</w:t>
      </w:r>
      <w:r w:rsidRPr="00AC295C">
        <w:t xml:space="preserve"> service providers in dealing with </w:t>
      </w:r>
      <w:r w:rsidR="00C073FA" w:rsidRPr="00AC295C">
        <w:t>internet</w:t>
      </w:r>
      <w:r w:rsidRPr="00AC295C">
        <w:t xml:space="preserve"> content notified under paragraph</w:t>
      </w:r>
      <w:r w:rsidR="00AC295C">
        <w:t> </w:t>
      </w:r>
      <w:r w:rsidRPr="00AC295C">
        <w:t>24(1)(b) or section</w:t>
      </w:r>
      <w:r w:rsidR="00AC295C">
        <w:t> </w:t>
      </w:r>
      <w:r w:rsidRPr="00AC295C">
        <w:t xml:space="preserve">26 (for example, procedures relating to the provision of regularly updated </w:t>
      </w:r>
      <w:r w:rsidR="00C073FA" w:rsidRPr="00AC295C">
        <w:t>internet</w:t>
      </w:r>
      <w:r w:rsidRPr="00AC295C">
        <w:t xml:space="preserve"> content filtering software to subscribers).</w:t>
      </w:r>
    </w:p>
    <w:p w:rsidR="00DE46A0" w:rsidRPr="00AC295C" w:rsidRDefault="00DE46A0" w:rsidP="00D21EE6">
      <w:pPr>
        <w:pStyle w:val="ActHead3"/>
        <w:pageBreakBefore/>
      </w:pPr>
      <w:bookmarkStart w:id="61" w:name="_Toc535936449"/>
      <w:r w:rsidRPr="00BC0F1D">
        <w:rPr>
          <w:rStyle w:val="CharDivNo"/>
        </w:rPr>
        <w:t>Division</w:t>
      </w:r>
      <w:r w:rsidR="00AC295C" w:rsidRPr="00BC0F1D">
        <w:rPr>
          <w:rStyle w:val="CharDivNo"/>
        </w:rPr>
        <w:t> </w:t>
      </w:r>
      <w:r w:rsidRPr="00BC0F1D">
        <w:rPr>
          <w:rStyle w:val="CharDivNo"/>
        </w:rPr>
        <w:t>3</w:t>
      </w:r>
      <w:r w:rsidRPr="00AC295C">
        <w:t>—</w:t>
      </w:r>
      <w:r w:rsidRPr="00BC0F1D">
        <w:rPr>
          <w:rStyle w:val="CharDivText"/>
        </w:rPr>
        <w:t>General principles relating to industry code and industry standard</w:t>
      </w:r>
      <w:bookmarkEnd w:id="61"/>
    </w:p>
    <w:p w:rsidR="00DE46A0" w:rsidRPr="00AC295C" w:rsidRDefault="00DE46A0" w:rsidP="00EF277F">
      <w:pPr>
        <w:pStyle w:val="ActHead5"/>
      </w:pPr>
      <w:bookmarkStart w:id="62" w:name="_Toc535936450"/>
      <w:r w:rsidRPr="00BC0F1D">
        <w:rPr>
          <w:rStyle w:val="CharSectno"/>
        </w:rPr>
        <w:t>36</w:t>
      </w:r>
      <w:r w:rsidRPr="00AC295C">
        <w:t xml:space="preserve">  Statement of regulatory policy</w:t>
      </w:r>
      <w:bookmarkEnd w:id="62"/>
    </w:p>
    <w:p w:rsidR="00DE46A0" w:rsidRPr="00AC295C" w:rsidRDefault="00DE46A0">
      <w:pPr>
        <w:pStyle w:val="subsection"/>
      </w:pPr>
      <w:r w:rsidRPr="00AC295C">
        <w:tab/>
        <w:t>(1)</w:t>
      </w:r>
      <w:r w:rsidRPr="00AC295C">
        <w:tab/>
        <w:t xml:space="preserve">The Parliament intends that a body or association that the </w:t>
      </w:r>
      <w:r w:rsidR="00397C16" w:rsidRPr="00AC295C">
        <w:t>ACMA</w:t>
      </w:r>
      <w:r w:rsidRPr="00AC295C">
        <w:t xml:space="preserve"> is satisfied represents </w:t>
      </w:r>
      <w:r w:rsidR="00C073FA" w:rsidRPr="00AC295C">
        <w:t>internet</w:t>
      </w:r>
      <w:r w:rsidRPr="00AC295C">
        <w:t xml:space="preserve"> service providers should develop a single code (</w:t>
      </w:r>
      <w:r w:rsidRPr="00AC295C">
        <w:rPr>
          <w:b/>
          <w:i/>
        </w:rPr>
        <w:t>industry code</w:t>
      </w:r>
      <w:r w:rsidRPr="00AC295C">
        <w:t>) that:</w:t>
      </w:r>
    </w:p>
    <w:p w:rsidR="00DE46A0" w:rsidRPr="00AC295C" w:rsidRDefault="00DE46A0">
      <w:pPr>
        <w:pStyle w:val="paragraph"/>
      </w:pPr>
      <w:r w:rsidRPr="00AC295C">
        <w:tab/>
        <w:t>(a)</w:t>
      </w:r>
      <w:r w:rsidRPr="00AC295C">
        <w:tab/>
        <w:t xml:space="preserve">is to apply to </w:t>
      </w:r>
      <w:r w:rsidR="00C073FA" w:rsidRPr="00AC295C">
        <w:t>internet</w:t>
      </w:r>
      <w:r w:rsidRPr="00AC295C">
        <w:t xml:space="preserve"> service providers; and</w:t>
      </w:r>
    </w:p>
    <w:p w:rsidR="00DE46A0" w:rsidRPr="00AC295C" w:rsidRDefault="00DE46A0">
      <w:pPr>
        <w:pStyle w:val="paragraph"/>
      </w:pPr>
      <w:r w:rsidRPr="00AC295C">
        <w:tab/>
        <w:t>(b)</w:t>
      </w:r>
      <w:r w:rsidRPr="00AC295C">
        <w:tab/>
        <w:t xml:space="preserve">deals exclusively with the designated </w:t>
      </w:r>
      <w:r w:rsidR="00C073FA" w:rsidRPr="00AC295C">
        <w:t>internet</w:t>
      </w:r>
      <w:r w:rsidRPr="00AC295C">
        <w:t xml:space="preserve"> gambling matters.</w:t>
      </w:r>
    </w:p>
    <w:p w:rsidR="00DE46A0" w:rsidRPr="00AC295C" w:rsidRDefault="00DE46A0">
      <w:pPr>
        <w:pStyle w:val="subsection"/>
      </w:pPr>
      <w:r w:rsidRPr="00AC295C">
        <w:tab/>
        <w:t>(2)</w:t>
      </w:r>
      <w:r w:rsidRPr="00AC295C">
        <w:tab/>
        <w:t>The Parliament intends that an industry code developed, or industry standard determined, under this Part is to be in addition to any codes developed, or standards determined, under Schedule</w:t>
      </w:r>
      <w:r w:rsidR="00AC295C">
        <w:t> </w:t>
      </w:r>
      <w:r w:rsidRPr="00AC295C">
        <w:t xml:space="preserve">5 </w:t>
      </w:r>
      <w:r w:rsidR="00BC13A1" w:rsidRPr="00AC295C">
        <w:t xml:space="preserve">or 7 </w:t>
      </w:r>
      <w:r w:rsidRPr="00AC295C">
        <w:t xml:space="preserve">to the </w:t>
      </w:r>
      <w:r w:rsidRPr="00AC295C">
        <w:rPr>
          <w:i/>
        </w:rPr>
        <w:t>Broadcasting Services Act 1992</w:t>
      </w:r>
      <w:r w:rsidRPr="00AC295C">
        <w:t>.</w:t>
      </w:r>
    </w:p>
    <w:p w:rsidR="00DE46A0" w:rsidRPr="00AC295C" w:rsidRDefault="00DE46A0">
      <w:pPr>
        <w:pStyle w:val="subsection"/>
      </w:pPr>
      <w:r w:rsidRPr="00AC295C">
        <w:tab/>
        <w:t>(3)</w:t>
      </w:r>
      <w:r w:rsidRPr="00AC295C">
        <w:tab/>
        <w:t>The Parliament intends that this Part does not, by implication, limit the matters that may be dealt with by any codes developed, or standards determined, under Schedule</w:t>
      </w:r>
      <w:r w:rsidR="00AC295C">
        <w:t> </w:t>
      </w:r>
      <w:r w:rsidRPr="00AC295C">
        <w:t xml:space="preserve">5 </w:t>
      </w:r>
      <w:r w:rsidR="00BC13A1" w:rsidRPr="00AC295C">
        <w:t xml:space="preserve">or 7 </w:t>
      </w:r>
      <w:r w:rsidRPr="00AC295C">
        <w:t xml:space="preserve">to the </w:t>
      </w:r>
      <w:r w:rsidRPr="00AC295C">
        <w:rPr>
          <w:i/>
        </w:rPr>
        <w:t>Broadcasting Services Act 1992</w:t>
      </w:r>
      <w:r w:rsidRPr="00AC295C">
        <w:t>.</w:t>
      </w:r>
    </w:p>
    <w:p w:rsidR="00DE46A0" w:rsidRPr="00AC295C" w:rsidRDefault="00DE46A0">
      <w:pPr>
        <w:pStyle w:val="subsection"/>
      </w:pPr>
      <w:r w:rsidRPr="00AC295C">
        <w:tab/>
        <w:t>(4)</w:t>
      </w:r>
      <w:r w:rsidRPr="00AC295C">
        <w:tab/>
        <w:t xml:space="preserve">The Parliament intends that the </w:t>
      </w:r>
      <w:r w:rsidR="00397C16" w:rsidRPr="00AC295C">
        <w:t>ACMA</w:t>
      </w:r>
      <w:r w:rsidRPr="00AC295C">
        <w:t xml:space="preserve"> should make reasonable efforts to ensure that either:</w:t>
      </w:r>
    </w:p>
    <w:p w:rsidR="00DE46A0" w:rsidRPr="00AC295C" w:rsidRDefault="00DE46A0">
      <w:pPr>
        <w:pStyle w:val="paragraph"/>
      </w:pPr>
      <w:r w:rsidRPr="00AC295C">
        <w:tab/>
        <w:t>(a)</w:t>
      </w:r>
      <w:r w:rsidRPr="00AC295C">
        <w:tab/>
        <w:t>an industry code is registered under this Part before Part</w:t>
      </w:r>
      <w:r w:rsidR="00AC295C">
        <w:t> </w:t>
      </w:r>
      <w:r w:rsidRPr="00AC295C">
        <w:t>3 commences; or</w:t>
      </w:r>
    </w:p>
    <w:p w:rsidR="00DE46A0" w:rsidRPr="00AC295C" w:rsidRDefault="00DE46A0">
      <w:pPr>
        <w:pStyle w:val="paragraph"/>
      </w:pPr>
      <w:r w:rsidRPr="00AC295C">
        <w:tab/>
        <w:t>(b)</w:t>
      </w:r>
      <w:r w:rsidRPr="00AC295C">
        <w:tab/>
        <w:t>an industry standard is registered under this Part before Part</w:t>
      </w:r>
      <w:r w:rsidR="00AC295C">
        <w:t> </w:t>
      </w:r>
      <w:r w:rsidRPr="00AC295C">
        <w:t>3 commences.</w:t>
      </w:r>
    </w:p>
    <w:p w:rsidR="00DE46A0" w:rsidRPr="00AC295C" w:rsidRDefault="00DE46A0" w:rsidP="00EF277F">
      <w:pPr>
        <w:pStyle w:val="ActHead5"/>
      </w:pPr>
      <w:bookmarkStart w:id="63" w:name="_Toc535936451"/>
      <w:r w:rsidRPr="00BC0F1D">
        <w:rPr>
          <w:rStyle w:val="CharSectno"/>
        </w:rPr>
        <w:t>37</w:t>
      </w:r>
      <w:r w:rsidRPr="00AC295C">
        <w:t xml:space="preserve">  Matters that must be dealt with by industry code and industry standard</w:t>
      </w:r>
      <w:bookmarkEnd w:id="63"/>
    </w:p>
    <w:p w:rsidR="00DE46A0" w:rsidRPr="00AC295C" w:rsidRDefault="00DE46A0">
      <w:pPr>
        <w:pStyle w:val="SubsectionHead"/>
      </w:pPr>
      <w:r w:rsidRPr="00AC295C">
        <w:t>Object</w:t>
      </w:r>
    </w:p>
    <w:p w:rsidR="00DE46A0" w:rsidRPr="00AC295C" w:rsidRDefault="00DE46A0">
      <w:pPr>
        <w:pStyle w:val="subsection"/>
      </w:pPr>
      <w:r w:rsidRPr="00AC295C">
        <w:tab/>
        <w:t>(1)</w:t>
      </w:r>
      <w:r w:rsidRPr="00AC295C">
        <w:tab/>
        <w:t>The object of this section is to set out the matters to be dealt with by an industry code or industry standard.</w:t>
      </w:r>
    </w:p>
    <w:p w:rsidR="00DE46A0" w:rsidRPr="00AC295C" w:rsidRDefault="00DE46A0">
      <w:pPr>
        <w:pStyle w:val="SubsectionHead"/>
      </w:pPr>
      <w:r w:rsidRPr="00AC295C">
        <w:t>Matters that must be dealt with by industry code or industry standard</w:t>
      </w:r>
    </w:p>
    <w:p w:rsidR="00DE46A0" w:rsidRPr="00AC295C" w:rsidRDefault="00DE46A0">
      <w:pPr>
        <w:pStyle w:val="subsection"/>
      </w:pPr>
      <w:r w:rsidRPr="00AC295C">
        <w:tab/>
        <w:t>(2)</w:t>
      </w:r>
      <w:r w:rsidRPr="00AC295C">
        <w:tab/>
        <w:t xml:space="preserve">The Parliament intends that, for </w:t>
      </w:r>
      <w:r w:rsidR="00C073FA" w:rsidRPr="00AC295C">
        <w:t>internet</w:t>
      </w:r>
      <w:r w:rsidRPr="00AC295C">
        <w:t xml:space="preserve"> service providers, there should be:</w:t>
      </w:r>
    </w:p>
    <w:p w:rsidR="00DE46A0" w:rsidRPr="00AC295C" w:rsidRDefault="00DE46A0">
      <w:pPr>
        <w:pStyle w:val="paragraph"/>
      </w:pPr>
      <w:r w:rsidRPr="00AC295C">
        <w:tab/>
        <w:t>(a)</w:t>
      </w:r>
      <w:r w:rsidRPr="00AC295C">
        <w:tab/>
        <w:t>an industry code or an industry standard that deals with; or</w:t>
      </w:r>
    </w:p>
    <w:p w:rsidR="00DE46A0" w:rsidRPr="00AC295C" w:rsidRDefault="00DE46A0">
      <w:pPr>
        <w:pStyle w:val="paragraph"/>
      </w:pPr>
      <w:r w:rsidRPr="00AC295C">
        <w:tab/>
        <w:t>(b)</w:t>
      </w:r>
      <w:r w:rsidRPr="00AC295C">
        <w:tab/>
        <w:t>an industry code and an industry standard that together deal with;</w:t>
      </w:r>
    </w:p>
    <w:p w:rsidR="00DE46A0" w:rsidRPr="00AC295C" w:rsidRDefault="00DE46A0">
      <w:pPr>
        <w:pStyle w:val="subsection2"/>
      </w:pPr>
      <w:r w:rsidRPr="00AC295C">
        <w:t xml:space="preserve">the designated </w:t>
      </w:r>
      <w:r w:rsidR="00C073FA" w:rsidRPr="00AC295C">
        <w:t>internet</w:t>
      </w:r>
      <w:r w:rsidRPr="00AC295C">
        <w:t xml:space="preserve"> gambling matters.</w:t>
      </w:r>
    </w:p>
    <w:p w:rsidR="00DE46A0" w:rsidRPr="00AC295C" w:rsidRDefault="00DE46A0">
      <w:pPr>
        <w:pStyle w:val="SubsectionHead"/>
      </w:pPr>
      <w:r w:rsidRPr="00AC295C">
        <w:t>Designated alternative access</w:t>
      </w:r>
      <w:r w:rsidR="00AC295C">
        <w:noBreakHyphen/>
      </w:r>
      <w:r w:rsidRPr="00AC295C">
        <w:t>prevention arrangements</w:t>
      </w:r>
    </w:p>
    <w:p w:rsidR="00DE46A0" w:rsidRPr="00AC295C" w:rsidRDefault="00DE46A0">
      <w:pPr>
        <w:pStyle w:val="subsection"/>
      </w:pPr>
      <w:r w:rsidRPr="00AC295C">
        <w:tab/>
        <w:t>(3)</w:t>
      </w:r>
      <w:r w:rsidRPr="00AC295C">
        <w:tab/>
        <w:t xml:space="preserve">An industry code or an industry standard may provide that an </w:t>
      </w:r>
      <w:r w:rsidR="00C073FA" w:rsidRPr="00AC295C">
        <w:t>internet</w:t>
      </w:r>
      <w:r w:rsidRPr="00AC295C">
        <w:t xml:space="preserve"> service provider is not required to deal with </w:t>
      </w:r>
      <w:r w:rsidR="00C073FA" w:rsidRPr="00AC295C">
        <w:t>internet</w:t>
      </w:r>
      <w:r w:rsidRPr="00AC295C">
        <w:t xml:space="preserve"> content notified under paragraph</w:t>
      </w:r>
      <w:r w:rsidR="00AC295C">
        <w:t> </w:t>
      </w:r>
      <w:r w:rsidRPr="00AC295C">
        <w:t>24(1)(b) or section</w:t>
      </w:r>
      <w:r w:rsidR="00AC295C">
        <w:t> </w:t>
      </w:r>
      <w:r w:rsidRPr="00AC295C">
        <w:t>26 by taking steps to prevent particular end</w:t>
      </w:r>
      <w:r w:rsidR="00AC295C">
        <w:noBreakHyphen/>
      </w:r>
      <w:r w:rsidRPr="00AC295C">
        <w:t>users from accessing the content if access by the end</w:t>
      </w:r>
      <w:r w:rsidR="00AC295C">
        <w:noBreakHyphen/>
      </w:r>
      <w:r w:rsidRPr="00AC295C">
        <w:t>users is subject to an arrangement that is declared by the code or standard to be a designated alternative access</w:t>
      </w:r>
      <w:r w:rsidR="00AC295C">
        <w:noBreakHyphen/>
      </w:r>
      <w:r w:rsidRPr="00AC295C">
        <w:t>prevention arrangement for the purposes of the application of this section to those end</w:t>
      </w:r>
      <w:r w:rsidR="00AC295C">
        <w:noBreakHyphen/>
      </w:r>
      <w:r w:rsidRPr="00AC295C">
        <w:t>users.</w:t>
      </w:r>
    </w:p>
    <w:p w:rsidR="00DE46A0" w:rsidRPr="00AC295C" w:rsidRDefault="00DE46A0">
      <w:pPr>
        <w:pStyle w:val="subsection"/>
      </w:pPr>
      <w:r w:rsidRPr="00AC295C">
        <w:tab/>
        <w:t>(4)</w:t>
      </w:r>
      <w:r w:rsidRPr="00AC295C">
        <w:tab/>
        <w:t>An industry code developed by a body or association must not declare that a specified arrangement is a designated alternative access</w:t>
      </w:r>
      <w:r w:rsidR="00AC295C">
        <w:noBreakHyphen/>
      </w:r>
      <w:r w:rsidRPr="00AC295C">
        <w:t>prevention arrangement for the purposes of the application of this section to one or more specified end</w:t>
      </w:r>
      <w:r w:rsidR="00AC295C">
        <w:noBreakHyphen/>
      </w:r>
      <w:r w:rsidRPr="00AC295C">
        <w:t>users unless the body or association is satisfied that the arrangement is likely to provide a reasonably effective means of preventing access by those end</w:t>
      </w:r>
      <w:r w:rsidR="00AC295C">
        <w:noBreakHyphen/>
      </w:r>
      <w:r w:rsidRPr="00AC295C">
        <w:t xml:space="preserve">users to prohibited </w:t>
      </w:r>
      <w:r w:rsidR="00C073FA" w:rsidRPr="00AC295C">
        <w:t>internet</w:t>
      </w:r>
      <w:r w:rsidRPr="00AC295C">
        <w:t xml:space="preserve"> gambling content.</w:t>
      </w:r>
    </w:p>
    <w:p w:rsidR="00DE46A0" w:rsidRPr="00AC295C" w:rsidRDefault="00DE46A0">
      <w:pPr>
        <w:pStyle w:val="notetext"/>
      </w:pPr>
      <w:r w:rsidRPr="00AC295C">
        <w:t>Note:</w:t>
      </w:r>
      <w:r w:rsidRPr="00AC295C">
        <w:tab/>
        <w:t xml:space="preserve">For specification by class, see </w:t>
      </w:r>
      <w:r w:rsidR="002B7620" w:rsidRPr="00AC295C">
        <w:t>subsection</w:t>
      </w:r>
      <w:r w:rsidR="00AC295C">
        <w:t> </w:t>
      </w:r>
      <w:r w:rsidR="002B7620" w:rsidRPr="00AC295C">
        <w:t>33(3AB)</w:t>
      </w:r>
      <w:r w:rsidRPr="00AC295C">
        <w:t xml:space="preserve"> of the </w:t>
      </w:r>
      <w:r w:rsidRPr="00AC295C">
        <w:rPr>
          <w:i/>
        </w:rPr>
        <w:t>Acts Interpretation Act 1901</w:t>
      </w:r>
      <w:r w:rsidRPr="00AC295C">
        <w:t>.</w:t>
      </w:r>
    </w:p>
    <w:p w:rsidR="00DE46A0" w:rsidRPr="00AC295C" w:rsidRDefault="00DE46A0">
      <w:pPr>
        <w:pStyle w:val="subsection"/>
      </w:pPr>
      <w:r w:rsidRPr="00AC295C">
        <w:tab/>
        <w:t>(5)</w:t>
      </w:r>
      <w:r w:rsidRPr="00AC295C">
        <w:tab/>
        <w:t xml:space="preserve">An industry standard determined by the </w:t>
      </w:r>
      <w:r w:rsidR="00397C16" w:rsidRPr="00AC295C">
        <w:t>ACMA</w:t>
      </w:r>
      <w:r w:rsidRPr="00AC295C">
        <w:t xml:space="preserve"> must not declare that a specified arrangement is a designated alternative access</w:t>
      </w:r>
      <w:r w:rsidR="00AC295C">
        <w:noBreakHyphen/>
      </w:r>
      <w:r w:rsidRPr="00AC295C">
        <w:t>prevention arrangement for the purposes of the application of this section to one or more specified end</w:t>
      </w:r>
      <w:r w:rsidR="00AC295C">
        <w:noBreakHyphen/>
      </w:r>
      <w:r w:rsidRPr="00AC295C">
        <w:t xml:space="preserve">users unless the </w:t>
      </w:r>
      <w:r w:rsidR="00397C16" w:rsidRPr="00AC295C">
        <w:t>ACMA</w:t>
      </w:r>
      <w:r w:rsidRPr="00AC295C">
        <w:t xml:space="preserve"> is satisfied that the arrangement is likely to provide a reasonably effective means of preventing access by those end</w:t>
      </w:r>
      <w:r w:rsidR="00AC295C">
        <w:noBreakHyphen/>
      </w:r>
      <w:r w:rsidRPr="00AC295C">
        <w:t xml:space="preserve">users to prohibited </w:t>
      </w:r>
      <w:r w:rsidR="00C073FA" w:rsidRPr="00AC295C">
        <w:t>internet</w:t>
      </w:r>
      <w:r w:rsidRPr="00AC295C">
        <w:t xml:space="preserve"> gambling content.</w:t>
      </w:r>
    </w:p>
    <w:p w:rsidR="00DE46A0" w:rsidRPr="00AC295C" w:rsidRDefault="00DE46A0">
      <w:pPr>
        <w:pStyle w:val="notetext"/>
      </w:pPr>
      <w:r w:rsidRPr="00AC295C">
        <w:t>Note:</w:t>
      </w:r>
      <w:r w:rsidRPr="00AC295C">
        <w:tab/>
        <w:t xml:space="preserve">For specification by class, see </w:t>
      </w:r>
      <w:r w:rsidR="00364C92" w:rsidRPr="00AC295C">
        <w:t>subsection</w:t>
      </w:r>
      <w:r w:rsidR="00AC295C">
        <w:t> </w:t>
      </w:r>
      <w:r w:rsidR="00364C92" w:rsidRPr="00AC295C">
        <w:t xml:space="preserve">13(3) of the </w:t>
      </w:r>
      <w:r w:rsidR="00626727" w:rsidRPr="00AC295C">
        <w:rPr>
          <w:i/>
        </w:rPr>
        <w:t>Legislation Act 2003</w:t>
      </w:r>
      <w:r w:rsidRPr="00AC295C">
        <w:t>.</w:t>
      </w:r>
    </w:p>
    <w:p w:rsidR="00DE46A0" w:rsidRPr="00AC295C" w:rsidRDefault="00DE46A0" w:rsidP="00443398">
      <w:pPr>
        <w:pStyle w:val="subsection"/>
        <w:keepNext/>
        <w:keepLines/>
      </w:pPr>
      <w:r w:rsidRPr="00AC295C">
        <w:tab/>
        <w:t>(6)</w:t>
      </w:r>
      <w:r w:rsidRPr="00AC295C">
        <w:tab/>
        <w:t>The following are examples of arrangements that could be declared to be designated alternative access</w:t>
      </w:r>
      <w:r w:rsidR="00AC295C">
        <w:noBreakHyphen/>
      </w:r>
      <w:r w:rsidRPr="00AC295C">
        <w:t>prevention arrangements:</w:t>
      </w:r>
    </w:p>
    <w:p w:rsidR="00DE46A0" w:rsidRPr="00AC295C" w:rsidRDefault="00DE46A0">
      <w:pPr>
        <w:pStyle w:val="paragraph"/>
      </w:pPr>
      <w:r w:rsidRPr="00AC295C">
        <w:tab/>
        <w:t>(a)</w:t>
      </w:r>
      <w:r w:rsidRPr="00AC295C">
        <w:tab/>
        <w:t xml:space="preserve">an arrangement that involves the use of regularly updated </w:t>
      </w:r>
      <w:r w:rsidR="00C073FA" w:rsidRPr="00AC295C">
        <w:t>internet</w:t>
      </w:r>
      <w:r w:rsidRPr="00AC295C">
        <w:t xml:space="preserve"> content filtering software;</w:t>
      </w:r>
    </w:p>
    <w:p w:rsidR="00DE46A0" w:rsidRPr="00AC295C" w:rsidRDefault="00DE46A0">
      <w:pPr>
        <w:pStyle w:val="paragraph"/>
      </w:pPr>
      <w:r w:rsidRPr="00AC295C">
        <w:tab/>
        <w:t>(b)</w:t>
      </w:r>
      <w:r w:rsidRPr="00AC295C">
        <w:tab/>
        <w:t xml:space="preserve">an arrangement that involves the use of a filtered </w:t>
      </w:r>
      <w:r w:rsidR="00C073FA" w:rsidRPr="00AC295C">
        <w:t>internet</w:t>
      </w:r>
      <w:r w:rsidRPr="00AC295C">
        <w:t xml:space="preserve"> carriage service.</w:t>
      </w:r>
    </w:p>
    <w:p w:rsidR="00DE46A0" w:rsidRPr="00AC295C" w:rsidRDefault="00DE46A0">
      <w:pPr>
        <w:pStyle w:val="subsection"/>
      </w:pPr>
      <w:r w:rsidRPr="00AC295C">
        <w:tab/>
        <w:t>(7)</w:t>
      </w:r>
      <w:r w:rsidRPr="00AC295C">
        <w:tab/>
        <w:t>For the purposes of this Act, if an industry code:</w:t>
      </w:r>
    </w:p>
    <w:p w:rsidR="00DE46A0" w:rsidRPr="00AC295C" w:rsidRDefault="00DE46A0">
      <w:pPr>
        <w:pStyle w:val="paragraph"/>
      </w:pPr>
      <w:r w:rsidRPr="00AC295C">
        <w:tab/>
        <w:t>(a)</w:t>
      </w:r>
      <w:r w:rsidRPr="00AC295C">
        <w:tab/>
        <w:t xml:space="preserve">deals to any extent with procedures to be followed by </w:t>
      </w:r>
      <w:r w:rsidR="00C073FA" w:rsidRPr="00AC295C">
        <w:t>internet</w:t>
      </w:r>
      <w:r w:rsidRPr="00AC295C">
        <w:t xml:space="preserve"> service providers in dealing with </w:t>
      </w:r>
      <w:r w:rsidR="00C073FA" w:rsidRPr="00AC295C">
        <w:t>internet</w:t>
      </w:r>
      <w:r w:rsidRPr="00AC295C">
        <w:t xml:space="preserve"> content notified under paragraph</w:t>
      </w:r>
      <w:r w:rsidR="00AC295C">
        <w:t> </w:t>
      </w:r>
      <w:r w:rsidRPr="00AC295C">
        <w:t>24(1)(b) or section</w:t>
      </w:r>
      <w:r w:rsidR="00AC295C">
        <w:t> </w:t>
      </w:r>
      <w:r w:rsidRPr="00AC295C">
        <w:t>26; and</w:t>
      </w:r>
    </w:p>
    <w:p w:rsidR="00DE46A0" w:rsidRPr="00AC295C" w:rsidRDefault="00DE46A0">
      <w:pPr>
        <w:pStyle w:val="paragraph"/>
      </w:pPr>
      <w:r w:rsidRPr="00AC295C">
        <w:tab/>
        <w:t>(b)</w:t>
      </w:r>
      <w:r w:rsidRPr="00AC295C">
        <w:tab/>
        <w:t xml:space="preserve">makes provision as mentioned in </w:t>
      </w:r>
      <w:r w:rsidR="00AC295C">
        <w:t>subsection (</w:t>
      </w:r>
      <w:r w:rsidRPr="00AC295C">
        <w:t>3);</w:t>
      </w:r>
    </w:p>
    <w:p w:rsidR="00DE46A0" w:rsidRPr="00AC295C" w:rsidRDefault="00DE46A0">
      <w:pPr>
        <w:pStyle w:val="subsection2"/>
      </w:pPr>
      <w:r w:rsidRPr="00AC295C">
        <w:t>then:</w:t>
      </w:r>
    </w:p>
    <w:p w:rsidR="00DE46A0" w:rsidRPr="00AC295C" w:rsidRDefault="00DE46A0">
      <w:pPr>
        <w:pStyle w:val="paragraph"/>
      </w:pPr>
      <w:r w:rsidRPr="00AC295C">
        <w:tab/>
        <w:t>(c)</w:t>
      </w:r>
      <w:r w:rsidRPr="00AC295C">
        <w:tab/>
        <w:t>the code is taken to deal with the matter set out in paragraph</w:t>
      </w:r>
      <w:r w:rsidR="00AC295C">
        <w:t> </w:t>
      </w:r>
      <w:r w:rsidRPr="00AC295C">
        <w:t>35(b); and</w:t>
      </w:r>
    </w:p>
    <w:p w:rsidR="00DE46A0" w:rsidRPr="00AC295C" w:rsidRDefault="00DE46A0">
      <w:pPr>
        <w:pStyle w:val="paragraph"/>
      </w:pPr>
      <w:r w:rsidRPr="00AC295C">
        <w:tab/>
        <w:t>(d)</w:t>
      </w:r>
      <w:r w:rsidRPr="00AC295C">
        <w:tab/>
        <w:t xml:space="preserve">the code is taken to be consistent with </w:t>
      </w:r>
      <w:r w:rsidR="00AC295C">
        <w:t>subsection (</w:t>
      </w:r>
      <w:r w:rsidRPr="00AC295C">
        <w:t>2).</w:t>
      </w:r>
    </w:p>
    <w:p w:rsidR="00DE46A0" w:rsidRPr="00AC295C" w:rsidRDefault="00DE46A0">
      <w:pPr>
        <w:pStyle w:val="subsection"/>
      </w:pPr>
      <w:r w:rsidRPr="00AC295C">
        <w:tab/>
        <w:t>(8)</w:t>
      </w:r>
      <w:r w:rsidRPr="00AC295C">
        <w:tab/>
        <w:t>For the purposes of this Act, if an industry standard:</w:t>
      </w:r>
    </w:p>
    <w:p w:rsidR="00DE46A0" w:rsidRPr="00AC295C" w:rsidRDefault="00DE46A0">
      <w:pPr>
        <w:pStyle w:val="paragraph"/>
      </w:pPr>
      <w:r w:rsidRPr="00AC295C">
        <w:tab/>
        <w:t>(a)</w:t>
      </w:r>
      <w:r w:rsidRPr="00AC295C">
        <w:tab/>
        <w:t xml:space="preserve">deals to any extent with procedures to be followed by </w:t>
      </w:r>
      <w:r w:rsidR="00C073FA" w:rsidRPr="00AC295C">
        <w:t>internet</w:t>
      </w:r>
      <w:r w:rsidRPr="00AC295C">
        <w:t xml:space="preserve"> service providers in dealing with </w:t>
      </w:r>
      <w:r w:rsidR="00C073FA" w:rsidRPr="00AC295C">
        <w:t>internet</w:t>
      </w:r>
      <w:r w:rsidRPr="00AC295C">
        <w:t xml:space="preserve"> content notified under paragraph</w:t>
      </w:r>
      <w:r w:rsidR="00AC295C">
        <w:t> </w:t>
      </w:r>
      <w:r w:rsidRPr="00AC295C">
        <w:t>24(1)(b) or section</w:t>
      </w:r>
      <w:r w:rsidR="00AC295C">
        <w:t> </w:t>
      </w:r>
      <w:r w:rsidRPr="00AC295C">
        <w:t>26; and</w:t>
      </w:r>
    </w:p>
    <w:p w:rsidR="00DE46A0" w:rsidRPr="00AC295C" w:rsidRDefault="00DE46A0">
      <w:pPr>
        <w:pStyle w:val="paragraph"/>
      </w:pPr>
      <w:r w:rsidRPr="00AC295C">
        <w:tab/>
        <w:t>(b)</w:t>
      </w:r>
      <w:r w:rsidRPr="00AC295C">
        <w:tab/>
        <w:t xml:space="preserve">makes provision as mentioned in </w:t>
      </w:r>
      <w:r w:rsidR="00AC295C">
        <w:t>subsection (</w:t>
      </w:r>
      <w:r w:rsidRPr="00AC295C">
        <w:t>3);</w:t>
      </w:r>
    </w:p>
    <w:p w:rsidR="00DE46A0" w:rsidRPr="00AC295C" w:rsidRDefault="00DE46A0">
      <w:pPr>
        <w:pStyle w:val="subsection2"/>
      </w:pPr>
      <w:r w:rsidRPr="00AC295C">
        <w:t>then:</w:t>
      </w:r>
    </w:p>
    <w:p w:rsidR="00DE46A0" w:rsidRPr="00AC295C" w:rsidRDefault="00DE46A0">
      <w:pPr>
        <w:pStyle w:val="paragraph"/>
      </w:pPr>
      <w:r w:rsidRPr="00AC295C">
        <w:tab/>
        <w:t>(c)</w:t>
      </w:r>
      <w:r w:rsidRPr="00AC295C">
        <w:tab/>
        <w:t>the standard is taken to deal with the matter set out in paragraph</w:t>
      </w:r>
      <w:r w:rsidR="00AC295C">
        <w:t> </w:t>
      </w:r>
      <w:r w:rsidRPr="00AC295C">
        <w:t>35(b); and</w:t>
      </w:r>
    </w:p>
    <w:p w:rsidR="00DE46A0" w:rsidRPr="00AC295C" w:rsidRDefault="00DE46A0">
      <w:pPr>
        <w:pStyle w:val="paragraph"/>
      </w:pPr>
      <w:r w:rsidRPr="00AC295C">
        <w:tab/>
        <w:t>(d)</w:t>
      </w:r>
      <w:r w:rsidRPr="00AC295C">
        <w:tab/>
        <w:t xml:space="preserve">the standard is taken to be consistent with </w:t>
      </w:r>
      <w:r w:rsidR="00AC295C">
        <w:t>subsection (</w:t>
      </w:r>
      <w:r w:rsidRPr="00AC295C">
        <w:t>2).</w:t>
      </w:r>
    </w:p>
    <w:p w:rsidR="00DE46A0" w:rsidRPr="00AC295C" w:rsidRDefault="00DE46A0" w:rsidP="00D21EE6">
      <w:pPr>
        <w:pStyle w:val="ActHead3"/>
        <w:pageBreakBefore/>
      </w:pPr>
      <w:bookmarkStart w:id="64" w:name="_Toc535936452"/>
      <w:r w:rsidRPr="00BC0F1D">
        <w:rPr>
          <w:rStyle w:val="CharDivNo"/>
        </w:rPr>
        <w:t>Division</w:t>
      </w:r>
      <w:r w:rsidR="00AC295C" w:rsidRPr="00BC0F1D">
        <w:rPr>
          <w:rStyle w:val="CharDivNo"/>
        </w:rPr>
        <w:t> </w:t>
      </w:r>
      <w:r w:rsidRPr="00BC0F1D">
        <w:rPr>
          <w:rStyle w:val="CharDivNo"/>
        </w:rPr>
        <w:t>4</w:t>
      </w:r>
      <w:r w:rsidRPr="00AC295C">
        <w:t>—</w:t>
      </w:r>
      <w:r w:rsidRPr="00BC0F1D">
        <w:rPr>
          <w:rStyle w:val="CharDivText"/>
        </w:rPr>
        <w:t>Industry code</w:t>
      </w:r>
      <w:bookmarkEnd w:id="64"/>
    </w:p>
    <w:p w:rsidR="00DE46A0" w:rsidRPr="00AC295C" w:rsidRDefault="00DE46A0" w:rsidP="00EF277F">
      <w:pPr>
        <w:pStyle w:val="ActHead5"/>
      </w:pPr>
      <w:bookmarkStart w:id="65" w:name="_Toc535936453"/>
      <w:r w:rsidRPr="00BC0F1D">
        <w:rPr>
          <w:rStyle w:val="CharSectno"/>
        </w:rPr>
        <w:t>38</w:t>
      </w:r>
      <w:r w:rsidRPr="00AC295C">
        <w:t xml:space="preserve">  Registration of industry code</w:t>
      </w:r>
      <w:bookmarkEnd w:id="65"/>
    </w:p>
    <w:p w:rsidR="00DE46A0" w:rsidRPr="00AC295C" w:rsidRDefault="00DE46A0">
      <w:pPr>
        <w:pStyle w:val="subsection"/>
      </w:pPr>
      <w:r w:rsidRPr="00AC295C">
        <w:tab/>
        <w:t>(1)</w:t>
      </w:r>
      <w:r w:rsidRPr="00AC295C">
        <w:tab/>
        <w:t>This section applies if:</w:t>
      </w:r>
    </w:p>
    <w:p w:rsidR="00DE46A0" w:rsidRPr="00AC295C" w:rsidRDefault="00DE46A0">
      <w:pPr>
        <w:pStyle w:val="paragraph"/>
      </w:pPr>
      <w:r w:rsidRPr="00AC295C">
        <w:tab/>
        <w:t>(a)</w:t>
      </w:r>
      <w:r w:rsidRPr="00AC295C">
        <w:tab/>
        <w:t xml:space="preserve">the </w:t>
      </w:r>
      <w:r w:rsidR="00397C16" w:rsidRPr="00AC295C">
        <w:t>ACMA</w:t>
      </w:r>
      <w:r w:rsidRPr="00AC295C">
        <w:t xml:space="preserve"> is satisfied that a body or association represents </w:t>
      </w:r>
      <w:r w:rsidR="00C073FA" w:rsidRPr="00AC295C">
        <w:t>internet</w:t>
      </w:r>
      <w:r w:rsidRPr="00AC295C">
        <w:t xml:space="preserve"> service providers; and</w:t>
      </w:r>
    </w:p>
    <w:p w:rsidR="00DE46A0" w:rsidRPr="00AC295C" w:rsidRDefault="00DE46A0">
      <w:pPr>
        <w:pStyle w:val="paragraph"/>
      </w:pPr>
      <w:r w:rsidRPr="00AC295C">
        <w:tab/>
        <w:t>(b)</w:t>
      </w:r>
      <w:r w:rsidRPr="00AC295C">
        <w:tab/>
        <w:t xml:space="preserve">that body or association develops an industry code that applies to </w:t>
      </w:r>
      <w:r w:rsidR="00C073FA" w:rsidRPr="00AC295C">
        <w:t>internet</w:t>
      </w:r>
      <w:r w:rsidRPr="00AC295C">
        <w:t xml:space="preserve"> service providers and deals exclusively with the designated </w:t>
      </w:r>
      <w:r w:rsidR="00C073FA" w:rsidRPr="00AC295C">
        <w:t>internet</w:t>
      </w:r>
      <w:r w:rsidRPr="00AC295C">
        <w:t xml:space="preserve"> gambling matters; and</w:t>
      </w:r>
    </w:p>
    <w:p w:rsidR="00DE46A0" w:rsidRPr="00AC295C" w:rsidRDefault="00DE46A0">
      <w:pPr>
        <w:pStyle w:val="paragraph"/>
      </w:pPr>
      <w:r w:rsidRPr="00AC295C">
        <w:tab/>
        <w:t>(c)</w:t>
      </w:r>
      <w:r w:rsidRPr="00AC295C">
        <w:tab/>
        <w:t xml:space="preserve">the body or association gives a copy of the code to the </w:t>
      </w:r>
      <w:r w:rsidR="00397C16" w:rsidRPr="00AC295C">
        <w:t>ACMA</w:t>
      </w:r>
      <w:r w:rsidRPr="00AC295C">
        <w:t>; and</w:t>
      </w:r>
    </w:p>
    <w:p w:rsidR="00DE46A0" w:rsidRPr="00AC295C" w:rsidRDefault="00DE46A0">
      <w:pPr>
        <w:pStyle w:val="paragraph"/>
      </w:pPr>
      <w:r w:rsidRPr="00AC295C">
        <w:tab/>
        <w:t>(d)</w:t>
      </w:r>
      <w:r w:rsidRPr="00AC295C">
        <w:tab/>
        <w:t xml:space="preserve">the </w:t>
      </w:r>
      <w:r w:rsidR="00397C16" w:rsidRPr="00AC295C">
        <w:t>ACMA</w:t>
      </w:r>
      <w:r w:rsidRPr="00AC295C">
        <w:t xml:space="preserve"> is satisfied that the code provides appropriate community safeguards for the designated </w:t>
      </w:r>
      <w:r w:rsidR="00C073FA" w:rsidRPr="00AC295C">
        <w:t>internet</w:t>
      </w:r>
      <w:r w:rsidRPr="00AC295C">
        <w:t xml:space="preserve"> gambling matters; and</w:t>
      </w:r>
    </w:p>
    <w:p w:rsidR="00DE46A0" w:rsidRPr="00AC295C" w:rsidRDefault="00DE46A0">
      <w:pPr>
        <w:pStyle w:val="paragraph"/>
      </w:pPr>
      <w:r w:rsidRPr="00AC295C">
        <w:tab/>
        <w:t>(e)</w:t>
      </w:r>
      <w:r w:rsidRPr="00AC295C">
        <w:tab/>
        <w:t xml:space="preserve">the </w:t>
      </w:r>
      <w:r w:rsidR="00397C16" w:rsidRPr="00AC295C">
        <w:t>ACMA</w:t>
      </w:r>
      <w:r w:rsidRPr="00AC295C">
        <w:t xml:space="preserve"> is satisfied that, before giving the copy of the code to the </w:t>
      </w:r>
      <w:r w:rsidR="00397C16" w:rsidRPr="00AC295C">
        <w:t>ACMA</w:t>
      </w:r>
      <w:r w:rsidRPr="00AC295C">
        <w:t>:</w:t>
      </w:r>
    </w:p>
    <w:p w:rsidR="00DE46A0" w:rsidRPr="00AC295C" w:rsidRDefault="00DE46A0">
      <w:pPr>
        <w:pStyle w:val="paragraphsub"/>
      </w:pPr>
      <w:r w:rsidRPr="00AC295C">
        <w:tab/>
        <w:t>(i)</w:t>
      </w:r>
      <w:r w:rsidRPr="00AC295C">
        <w:tab/>
        <w:t>the body or association published a draft of the code and invited members of the public to make submissions to the body or association about the draft within a specified period; and</w:t>
      </w:r>
    </w:p>
    <w:p w:rsidR="00DE46A0" w:rsidRPr="00AC295C" w:rsidRDefault="00DE46A0">
      <w:pPr>
        <w:pStyle w:val="paragraphsub"/>
      </w:pPr>
      <w:r w:rsidRPr="00AC295C">
        <w:tab/>
        <w:t>(ii)</w:t>
      </w:r>
      <w:r w:rsidRPr="00AC295C">
        <w:tab/>
        <w:t>the body or association gave consideration to any submissions that were received from members of the public within that period; and</w:t>
      </w:r>
    </w:p>
    <w:p w:rsidR="00DE46A0" w:rsidRPr="00AC295C" w:rsidRDefault="00DE46A0">
      <w:pPr>
        <w:pStyle w:val="paragraph"/>
      </w:pPr>
      <w:r w:rsidRPr="00AC295C">
        <w:tab/>
        <w:t>(f)</w:t>
      </w:r>
      <w:r w:rsidRPr="00AC295C">
        <w:tab/>
        <w:t xml:space="preserve">the </w:t>
      </w:r>
      <w:r w:rsidR="00397C16" w:rsidRPr="00AC295C">
        <w:t>ACMA</w:t>
      </w:r>
      <w:r w:rsidRPr="00AC295C">
        <w:t xml:space="preserve"> is satisfied that, before giving the copy of the code to the </w:t>
      </w:r>
      <w:r w:rsidR="00397C16" w:rsidRPr="00AC295C">
        <w:t>ACMA</w:t>
      </w:r>
      <w:r w:rsidRPr="00AC295C">
        <w:t>:</w:t>
      </w:r>
    </w:p>
    <w:p w:rsidR="00DE46A0" w:rsidRPr="00AC295C" w:rsidRDefault="00DE46A0">
      <w:pPr>
        <w:pStyle w:val="paragraphsub"/>
      </w:pPr>
      <w:r w:rsidRPr="00AC295C">
        <w:tab/>
        <w:t>(i)</w:t>
      </w:r>
      <w:r w:rsidRPr="00AC295C">
        <w:tab/>
        <w:t xml:space="preserve">the body or association published a draft of the code and invited </w:t>
      </w:r>
      <w:r w:rsidR="00C073FA" w:rsidRPr="00AC295C">
        <w:t>internet</w:t>
      </w:r>
      <w:r w:rsidRPr="00AC295C">
        <w:t xml:space="preserve"> service providers to make submissions to the body or association about the draft within a specified period; and</w:t>
      </w:r>
    </w:p>
    <w:p w:rsidR="00DE46A0" w:rsidRPr="00AC295C" w:rsidRDefault="00DE46A0">
      <w:pPr>
        <w:pStyle w:val="paragraphsub"/>
      </w:pPr>
      <w:r w:rsidRPr="00AC295C">
        <w:tab/>
        <w:t>(ii)</w:t>
      </w:r>
      <w:r w:rsidRPr="00AC295C">
        <w:tab/>
        <w:t xml:space="preserve">the body or association gave consideration to any submissions that were received from </w:t>
      </w:r>
      <w:r w:rsidR="00C073FA" w:rsidRPr="00AC295C">
        <w:t>internet</w:t>
      </w:r>
      <w:r w:rsidRPr="00AC295C">
        <w:t xml:space="preserve"> service providers within that period.</w:t>
      </w:r>
    </w:p>
    <w:p w:rsidR="00DE46A0" w:rsidRPr="00AC295C" w:rsidRDefault="00DE46A0">
      <w:pPr>
        <w:pStyle w:val="subsection"/>
      </w:pPr>
      <w:r w:rsidRPr="00AC295C">
        <w:tab/>
        <w:t>(2)</w:t>
      </w:r>
      <w:r w:rsidRPr="00AC295C">
        <w:tab/>
        <w:t xml:space="preserve">The </w:t>
      </w:r>
      <w:r w:rsidR="00397C16" w:rsidRPr="00AC295C">
        <w:t>ACMA</w:t>
      </w:r>
      <w:r w:rsidRPr="00AC295C">
        <w:t xml:space="preserve"> must register the code by including it in the Register of industry codes kept under section</w:t>
      </w:r>
      <w:r w:rsidR="00AC295C">
        <w:t> </w:t>
      </w:r>
      <w:r w:rsidRPr="00AC295C">
        <w:t>53.</w:t>
      </w:r>
    </w:p>
    <w:p w:rsidR="00DE46A0" w:rsidRPr="00AC295C" w:rsidRDefault="00DE46A0">
      <w:pPr>
        <w:pStyle w:val="subsection"/>
      </w:pPr>
      <w:r w:rsidRPr="00AC295C">
        <w:tab/>
        <w:t>(3)</w:t>
      </w:r>
      <w:r w:rsidRPr="00AC295C">
        <w:tab/>
        <w:t xml:space="preserve">A period specified under </w:t>
      </w:r>
      <w:r w:rsidR="00AC295C">
        <w:t>subparagraph (</w:t>
      </w:r>
      <w:r w:rsidRPr="00AC295C">
        <w:t>1)(e)(i) or (1)(f)(i) must run for at least 30 days.</w:t>
      </w:r>
    </w:p>
    <w:p w:rsidR="00DE46A0" w:rsidRPr="00AC295C" w:rsidRDefault="00DE46A0">
      <w:pPr>
        <w:pStyle w:val="subsection"/>
      </w:pPr>
      <w:r w:rsidRPr="00AC295C">
        <w:tab/>
        <w:t>(4)</w:t>
      </w:r>
      <w:r w:rsidRPr="00AC295C">
        <w:tab/>
        <w:t>If:</w:t>
      </w:r>
    </w:p>
    <w:p w:rsidR="00DE46A0" w:rsidRPr="00AC295C" w:rsidRDefault="00DE46A0">
      <w:pPr>
        <w:pStyle w:val="paragraph"/>
      </w:pPr>
      <w:r w:rsidRPr="00AC295C">
        <w:tab/>
        <w:t>(a)</w:t>
      </w:r>
      <w:r w:rsidRPr="00AC295C">
        <w:tab/>
        <w:t xml:space="preserve">an industry code (the </w:t>
      </w:r>
      <w:r w:rsidRPr="00AC295C">
        <w:rPr>
          <w:b/>
          <w:i/>
        </w:rPr>
        <w:t>new code</w:t>
      </w:r>
      <w:r w:rsidRPr="00AC295C">
        <w:t>) is registered under this Part; and</w:t>
      </w:r>
    </w:p>
    <w:p w:rsidR="00DE46A0" w:rsidRPr="00AC295C" w:rsidRDefault="00DE46A0">
      <w:pPr>
        <w:pStyle w:val="paragraph"/>
      </w:pPr>
      <w:r w:rsidRPr="00AC295C">
        <w:tab/>
        <w:t>(b)</w:t>
      </w:r>
      <w:r w:rsidRPr="00AC295C">
        <w:tab/>
        <w:t>the new code is expressed to replace another industry code;</w:t>
      </w:r>
    </w:p>
    <w:p w:rsidR="00DE46A0" w:rsidRPr="00AC295C" w:rsidRDefault="00DE46A0">
      <w:pPr>
        <w:pStyle w:val="subsection2"/>
      </w:pPr>
      <w:r w:rsidRPr="00AC295C">
        <w:t>the other code ceases to be registered under this Part when the new code is registered.</w:t>
      </w:r>
    </w:p>
    <w:p w:rsidR="00DE46A0" w:rsidRPr="00AC295C" w:rsidRDefault="00DE46A0" w:rsidP="00EF277F">
      <w:pPr>
        <w:pStyle w:val="ActHead5"/>
      </w:pPr>
      <w:bookmarkStart w:id="66" w:name="_Toc535936454"/>
      <w:r w:rsidRPr="00BC0F1D">
        <w:rPr>
          <w:rStyle w:val="CharSectno"/>
        </w:rPr>
        <w:t>39</w:t>
      </w:r>
      <w:r w:rsidRPr="00AC295C">
        <w:t xml:space="preserve">  </w:t>
      </w:r>
      <w:r w:rsidR="00397C16" w:rsidRPr="00AC295C">
        <w:t>ACMA</w:t>
      </w:r>
      <w:r w:rsidRPr="00AC295C">
        <w:t xml:space="preserve"> may request code</w:t>
      </w:r>
      <w:bookmarkEnd w:id="66"/>
    </w:p>
    <w:p w:rsidR="00DE46A0" w:rsidRPr="00AC295C" w:rsidRDefault="00DE46A0">
      <w:pPr>
        <w:pStyle w:val="subsection"/>
        <w:keepNext/>
      </w:pPr>
      <w:r w:rsidRPr="00AC295C">
        <w:tab/>
        <w:t>(1)</w:t>
      </w:r>
      <w:r w:rsidRPr="00AC295C">
        <w:tab/>
        <w:t xml:space="preserve">If the </w:t>
      </w:r>
      <w:r w:rsidR="00397C16" w:rsidRPr="00AC295C">
        <w:t>ACMA</w:t>
      </w:r>
      <w:r w:rsidRPr="00AC295C">
        <w:t xml:space="preserve"> is satisfied that a body or association represents </w:t>
      </w:r>
      <w:r w:rsidR="00C073FA" w:rsidRPr="00AC295C">
        <w:t>internet</w:t>
      </w:r>
      <w:r w:rsidRPr="00AC295C">
        <w:t xml:space="preserve"> service providers, the </w:t>
      </w:r>
      <w:r w:rsidR="00397C16" w:rsidRPr="00AC295C">
        <w:t>ACMA</w:t>
      </w:r>
      <w:r w:rsidRPr="00AC295C">
        <w:t xml:space="preserve"> may, by written notice given to the body or association, request the body or association to:</w:t>
      </w:r>
    </w:p>
    <w:p w:rsidR="00DE46A0" w:rsidRPr="00AC295C" w:rsidRDefault="00DE46A0">
      <w:pPr>
        <w:pStyle w:val="paragraph"/>
      </w:pPr>
      <w:r w:rsidRPr="00AC295C">
        <w:tab/>
        <w:t>(a)</w:t>
      </w:r>
      <w:r w:rsidRPr="00AC295C">
        <w:tab/>
        <w:t xml:space="preserve">develop an industry code that applies to </w:t>
      </w:r>
      <w:r w:rsidR="00C073FA" w:rsidRPr="00AC295C">
        <w:t>internet</w:t>
      </w:r>
      <w:r w:rsidRPr="00AC295C">
        <w:t xml:space="preserve"> service providers and deals exclusively with the designated </w:t>
      </w:r>
      <w:r w:rsidR="00C073FA" w:rsidRPr="00AC295C">
        <w:t>internet</w:t>
      </w:r>
      <w:r w:rsidRPr="00AC295C">
        <w:t xml:space="preserve"> gambling matters; and</w:t>
      </w:r>
    </w:p>
    <w:p w:rsidR="00DE46A0" w:rsidRPr="00AC295C" w:rsidRDefault="00DE46A0">
      <w:pPr>
        <w:pStyle w:val="paragraph"/>
      </w:pPr>
      <w:r w:rsidRPr="00AC295C">
        <w:tab/>
        <w:t>(b)</w:t>
      </w:r>
      <w:r w:rsidRPr="00AC295C">
        <w:tab/>
        <w:t xml:space="preserve">give the </w:t>
      </w:r>
      <w:r w:rsidR="00397C16" w:rsidRPr="00AC295C">
        <w:t>ACMA</w:t>
      </w:r>
      <w:r w:rsidRPr="00AC295C">
        <w:t xml:space="preserve"> a copy of the code within the period specified in the notice.</w:t>
      </w:r>
    </w:p>
    <w:p w:rsidR="00DE46A0" w:rsidRPr="00AC295C" w:rsidRDefault="00DE46A0">
      <w:pPr>
        <w:pStyle w:val="subsection"/>
      </w:pPr>
      <w:r w:rsidRPr="00AC295C">
        <w:tab/>
        <w:t>(2)</w:t>
      </w:r>
      <w:r w:rsidRPr="00AC295C">
        <w:tab/>
        <w:t xml:space="preserve">The period specified in a notice under </w:t>
      </w:r>
      <w:r w:rsidR="00AC295C">
        <w:t>subsection (</w:t>
      </w:r>
      <w:r w:rsidRPr="00AC295C">
        <w:t>1) must run for at least 120 days.</w:t>
      </w:r>
    </w:p>
    <w:p w:rsidR="00DE46A0" w:rsidRPr="00AC295C" w:rsidRDefault="00DE46A0">
      <w:pPr>
        <w:pStyle w:val="subsection"/>
      </w:pPr>
      <w:r w:rsidRPr="00AC295C">
        <w:tab/>
        <w:t>(3)</w:t>
      </w:r>
      <w:r w:rsidRPr="00AC295C">
        <w:tab/>
        <w:t xml:space="preserve">The </w:t>
      </w:r>
      <w:r w:rsidR="00397C16" w:rsidRPr="00AC295C">
        <w:t>ACMA</w:t>
      </w:r>
      <w:r w:rsidRPr="00AC295C">
        <w:t xml:space="preserve"> must not make a request under </w:t>
      </w:r>
      <w:r w:rsidR="00AC295C">
        <w:t>subsection (</w:t>
      </w:r>
      <w:r w:rsidRPr="00AC295C">
        <w:t xml:space="preserve">1) unless the </w:t>
      </w:r>
      <w:r w:rsidR="00397C16" w:rsidRPr="00AC295C">
        <w:t>ACMA</w:t>
      </w:r>
      <w:r w:rsidRPr="00AC295C">
        <w:t xml:space="preserve"> is satisfied that, in the absence of the request, it is unlikely that an industry code would be developed within a reasonable period.</w:t>
      </w:r>
    </w:p>
    <w:p w:rsidR="00DE46A0" w:rsidRPr="00AC295C" w:rsidRDefault="00DE46A0">
      <w:pPr>
        <w:pStyle w:val="subsection"/>
      </w:pPr>
      <w:r w:rsidRPr="00AC295C">
        <w:tab/>
        <w:t>(4)</w:t>
      </w:r>
      <w:r w:rsidRPr="00AC295C">
        <w:tab/>
        <w:t xml:space="preserve">The </w:t>
      </w:r>
      <w:r w:rsidR="00397C16" w:rsidRPr="00AC295C">
        <w:t>ACMA</w:t>
      </w:r>
      <w:r w:rsidRPr="00AC295C">
        <w:t xml:space="preserve"> may vary a notice under </w:t>
      </w:r>
      <w:r w:rsidR="00AC295C">
        <w:t>subsection (</w:t>
      </w:r>
      <w:r w:rsidRPr="00AC295C">
        <w:t>1) by extending the period specified in the notice.</w:t>
      </w:r>
    </w:p>
    <w:p w:rsidR="00DE46A0" w:rsidRPr="00AC295C" w:rsidRDefault="00DE46A0">
      <w:pPr>
        <w:pStyle w:val="subsection"/>
      </w:pPr>
      <w:r w:rsidRPr="00AC295C">
        <w:tab/>
        <w:t>(5)</w:t>
      </w:r>
      <w:r w:rsidRPr="00AC295C">
        <w:tab/>
      </w:r>
      <w:r w:rsidR="00AC295C">
        <w:t>Subsection (</w:t>
      </w:r>
      <w:r w:rsidRPr="00AC295C">
        <w:t>4) does not, by implication, limit the application of subsection</w:t>
      </w:r>
      <w:r w:rsidR="00AC295C">
        <w:t> </w:t>
      </w:r>
      <w:r w:rsidRPr="00AC295C">
        <w:t xml:space="preserve">33(3) of the </w:t>
      </w:r>
      <w:r w:rsidRPr="00AC295C">
        <w:rPr>
          <w:i/>
        </w:rPr>
        <w:t>Acts Interpretation Act 1901</w:t>
      </w:r>
      <w:r w:rsidRPr="00AC295C">
        <w:t>.</w:t>
      </w:r>
    </w:p>
    <w:p w:rsidR="00DE46A0" w:rsidRPr="00AC295C" w:rsidRDefault="00DE46A0">
      <w:pPr>
        <w:pStyle w:val="subsection"/>
      </w:pPr>
      <w:r w:rsidRPr="00AC295C">
        <w:tab/>
        <w:t>(6)</w:t>
      </w:r>
      <w:r w:rsidRPr="00AC295C">
        <w:tab/>
        <w:t xml:space="preserve">A notice under </w:t>
      </w:r>
      <w:r w:rsidR="00AC295C">
        <w:t>subsection (</w:t>
      </w:r>
      <w:r w:rsidRPr="00AC295C">
        <w:t>1) may specify indicative targets for achieving progress in the development of the code (for example, a target of 60 days to develop a preliminary draft of the code).</w:t>
      </w:r>
    </w:p>
    <w:p w:rsidR="00DE46A0" w:rsidRPr="00AC295C" w:rsidRDefault="00DE46A0" w:rsidP="00464BF0">
      <w:pPr>
        <w:pStyle w:val="ActHead5"/>
      </w:pPr>
      <w:bookmarkStart w:id="67" w:name="_Toc535936455"/>
      <w:r w:rsidRPr="00BC0F1D">
        <w:rPr>
          <w:rStyle w:val="CharSectno"/>
        </w:rPr>
        <w:t>40</w:t>
      </w:r>
      <w:r w:rsidRPr="00AC295C">
        <w:t xml:space="preserve">  Publication of notice where no body or association represents </w:t>
      </w:r>
      <w:r w:rsidR="00C073FA" w:rsidRPr="00AC295C">
        <w:t>internet</w:t>
      </w:r>
      <w:r w:rsidRPr="00AC295C">
        <w:t xml:space="preserve"> service providers</w:t>
      </w:r>
      <w:bookmarkEnd w:id="67"/>
    </w:p>
    <w:p w:rsidR="00DE46A0" w:rsidRPr="00AC295C" w:rsidRDefault="00DE46A0" w:rsidP="00464BF0">
      <w:pPr>
        <w:pStyle w:val="subsection"/>
        <w:keepNext/>
        <w:keepLines/>
      </w:pPr>
      <w:r w:rsidRPr="00AC295C">
        <w:tab/>
        <w:t>(1)</w:t>
      </w:r>
      <w:r w:rsidRPr="00AC295C">
        <w:tab/>
        <w:t xml:space="preserve">If the </w:t>
      </w:r>
      <w:r w:rsidR="00397C16" w:rsidRPr="00AC295C">
        <w:t>ACMA</w:t>
      </w:r>
      <w:r w:rsidRPr="00AC295C">
        <w:t xml:space="preserve"> is satisfied that </w:t>
      </w:r>
      <w:r w:rsidR="00C073FA" w:rsidRPr="00AC295C">
        <w:t>internet</w:t>
      </w:r>
      <w:r w:rsidRPr="00AC295C">
        <w:t xml:space="preserve"> service providers are not represented by a body or association, the </w:t>
      </w:r>
      <w:r w:rsidR="00397C16" w:rsidRPr="00AC295C">
        <w:t>ACMA</w:t>
      </w:r>
      <w:r w:rsidRPr="00AC295C">
        <w:t xml:space="preserve"> may publish a notice in the </w:t>
      </w:r>
      <w:r w:rsidRPr="00AC295C">
        <w:rPr>
          <w:i/>
        </w:rPr>
        <w:t>Gazette</w:t>
      </w:r>
      <w:r w:rsidRPr="00AC295C">
        <w:t xml:space="preserve"> stating that, if such a body or association were to come into existence within a specified period, the </w:t>
      </w:r>
      <w:r w:rsidR="00397C16" w:rsidRPr="00AC295C">
        <w:t>ACMA</w:t>
      </w:r>
      <w:r w:rsidRPr="00AC295C">
        <w:t xml:space="preserve"> would be likely to give a notice to that body or association under subsection</w:t>
      </w:r>
      <w:r w:rsidR="00AC295C">
        <w:t> </w:t>
      </w:r>
      <w:r w:rsidRPr="00AC295C">
        <w:t>39(1).</w:t>
      </w:r>
    </w:p>
    <w:p w:rsidR="00DE46A0" w:rsidRPr="00AC295C" w:rsidRDefault="00DE46A0">
      <w:pPr>
        <w:pStyle w:val="subsection"/>
      </w:pPr>
      <w:r w:rsidRPr="00AC295C">
        <w:tab/>
        <w:t>(2)</w:t>
      </w:r>
      <w:r w:rsidRPr="00AC295C">
        <w:tab/>
        <w:t xml:space="preserve">The period specified in a notice under </w:t>
      </w:r>
      <w:r w:rsidR="00AC295C">
        <w:t>subsection (</w:t>
      </w:r>
      <w:r w:rsidRPr="00AC295C">
        <w:t>1) must run for at least 60 days.</w:t>
      </w:r>
    </w:p>
    <w:p w:rsidR="00DE46A0" w:rsidRPr="00AC295C" w:rsidRDefault="00DE46A0" w:rsidP="00EF277F">
      <w:pPr>
        <w:pStyle w:val="ActHead5"/>
      </w:pPr>
      <w:bookmarkStart w:id="68" w:name="_Toc535936456"/>
      <w:r w:rsidRPr="00BC0F1D">
        <w:rPr>
          <w:rStyle w:val="CharSectno"/>
        </w:rPr>
        <w:t>41</w:t>
      </w:r>
      <w:r w:rsidRPr="00AC295C">
        <w:t xml:space="preserve">  Replacement of industry code</w:t>
      </w:r>
      <w:bookmarkEnd w:id="68"/>
    </w:p>
    <w:p w:rsidR="00DE46A0" w:rsidRPr="00AC295C" w:rsidRDefault="00DE46A0">
      <w:pPr>
        <w:pStyle w:val="subsection"/>
      </w:pPr>
      <w:r w:rsidRPr="00AC295C">
        <w:tab/>
        <w:t>(1)</w:t>
      </w:r>
      <w:r w:rsidRPr="00AC295C">
        <w:tab/>
        <w:t>Changes to an industry code are to be achieved by replacing the code instead of varying the code.</w:t>
      </w:r>
    </w:p>
    <w:p w:rsidR="00DE46A0" w:rsidRPr="00AC295C" w:rsidRDefault="00DE46A0">
      <w:pPr>
        <w:pStyle w:val="subsection"/>
      </w:pPr>
      <w:r w:rsidRPr="00AC295C">
        <w:tab/>
        <w:t>(2)</w:t>
      </w:r>
      <w:r w:rsidRPr="00AC295C">
        <w:tab/>
        <w:t>If the replacement code differs only in minor respects from the original code, section</w:t>
      </w:r>
      <w:r w:rsidR="00AC295C">
        <w:t> </w:t>
      </w:r>
      <w:r w:rsidRPr="00AC295C">
        <w:t>38 has effect, in relation to the registration of the code, as if paragraphs 38(1)(e) and (f) had not been enacted.</w:t>
      </w:r>
    </w:p>
    <w:p w:rsidR="00DE46A0" w:rsidRPr="00AC295C" w:rsidRDefault="00DE46A0">
      <w:pPr>
        <w:pStyle w:val="notetext"/>
      </w:pPr>
      <w:r w:rsidRPr="00AC295C">
        <w:t>Note:</w:t>
      </w:r>
      <w:r w:rsidRPr="00AC295C">
        <w:tab/>
        <w:t>Paragraphs 38(1)(e) and (f) deal with submissions about draft codes.</w:t>
      </w:r>
    </w:p>
    <w:p w:rsidR="00DE46A0" w:rsidRPr="00AC295C" w:rsidRDefault="00DE46A0" w:rsidP="00EF277F">
      <w:pPr>
        <w:pStyle w:val="ActHead5"/>
      </w:pPr>
      <w:bookmarkStart w:id="69" w:name="_Toc535936457"/>
      <w:r w:rsidRPr="00BC0F1D">
        <w:rPr>
          <w:rStyle w:val="CharSectno"/>
        </w:rPr>
        <w:t>42</w:t>
      </w:r>
      <w:r w:rsidRPr="00AC295C">
        <w:t xml:space="preserve">  Compliance with industry code</w:t>
      </w:r>
      <w:bookmarkEnd w:id="69"/>
    </w:p>
    <w:p w:rsidR="00DE46A0" w:rsidRPr="00AC295C" w:rsidRDefault="00DE46A0">
      <w:pPr>
        <w:pStyle w:val="subsection"/>
      </w:pPr>
      <w:r w:rsidRPr="00AC295C">
        <w:tab/>
        <w:t>(1)</w:t>
      </w:r>
      <w:r w:rsidRPr="00AC295C">
        <w:tab/>
        <w:t>If:</w:t>
      </w:r>
    </w:p>
    <w:p w:rsidR="00DE46A0" w:rsidRPr="00AC295C" w:rsidRDefault="00DE46A0">
      <w:pPr>
        <w:pStyle w:val="paragraph"/>
      </w:pPr>
      <w:r w:rsidRPr="00AC295C">
        <w:tab/>
        <w:t>(a)</w:t>
      </w:r>
      <w:r w:rsidRPr="00AC295C">
        <w:tab/>
        <w:t xml:space="preserve">a person is an </w:t>
      </w:r>
      <w:r w:rsidR="00C073FA" w:rsidRPr="00AC295C">
        <w:t>internet</w:t>
      </w:r>
      <w:r w:rsidRPr="00AC295C">
        <w:t xml:space="preserve"> service provider; and</w:t>
      </w:r>
    </w:p>
    <w:p w:rsidR="00DE46A0" w:rsidRPr="00AC295C" w:rsidRDefault="00DE46A0">
      <w:pPr>
        <w:pStyle w:val="paragraph"/>
      </w:pPr>
      <w:r w:rsidRPr="00AC295C">
        <w:tab/>
        <w:t>(b)</w:t>
      </w:r>
      <w:r w:rsidRPr="00AC295C">
        <w:tab/>
        <w:t xml:space="preserve">the </w:t>
      </w:r>
      <w:r w:rsidR="00397C16" w:rsidRPr="00AC295C">
        <w:t>ACMA</w:t>
      </w:r>
      <w:r w:rsidRPr="00AC295C">
        <w:t xml:space="preserve"> is satisfied that the person has contravened, or is contravening, an industry code that is registered under this Part;</w:t>
      </w:r>
    </w:p>
    <w:p w:rsidR="00DE46A0" w:rsidRPr="00AC295C" w:rsidRDefault="00DE46A0">
      <w:pPr>
        <w:pStyle w:val="subsection2"/>
      </w:pPr>
      <w:r w:rsidRPr="00AC295C">
        <w:t xml:space="preserve">the </w:t>
      </w:r>
      <w:r w:rsidR="00397C16" w:rsidRPr="00AC295C">
        <w:t>ACMA</w:t>
      </w:r>
      <w:r w:rsidRPr="00AC295C">
        <w:t xml:space="preserve"> may, by written notice given to the person, direct the person to comply with the industry code.</w:t>
      </w:r>
    </w:p>
    <w:p w:rsidR="00DE46A0" w:rsidRPr="00AC295C" w:rsidRDefault="00DE46A0">
      <w:pPr>
        <w:pStyle w:val="subsection"/>
      </w:pPr>
      <w:r w:rsidRPr="00AC295C">
        <w:tab/>
        <w:t>(2)</w:t>
      </w:r>
      <w:r w:rsidRPr="00AC295C">
        <w:tab/>
        <w:t xml:space="preserve">A person must comply with a direction under </w:t>
      </w:r>
      <w:r w:rsidR="00AC295C">
        <w:t>subsection (</w:t>
      </w:r>
      <w:r w:rsidRPr="00AC295C">
        <w:t>1).</w:t>
      </w:r>
    </w:p>
    <w:p w:rsidR="00DE46A0" w:rsidRPr="00AC295C" w:rsidRDefault="00DE46A0">
      <w:pPr>
        <w:pStyle w:val="notetext"/>
      </w:pPr>
      <w:r w:rsidRPr="00AC295C">
        <w:t>Note:</w:t>
      </w:r>
      <w:r w:rsidRPr="00AC295C">
        <w:tab/>
        <w:t>For enforcement, see Part</w:t>
      </w:r>
      <w:r w:rsidR="00AC295C">
        <w:t> </w:t>
      </w:r>
      <w:r w:rsidRPr="00AC295C">
        <w:t>5.</w:t>
      </w:r>
    </w:p>
    <w:p w:rsidR="00DE46A0" w:rsidRPr="00AC295C" w:rsidRDefault="00DE46A0" w:rsidP="00464BF0">
      <w:pPr>
        <w:pStyle w:val="ActHead5"/>
      </w:pPr>
      <w:bookmarkStart w:id="70" w:name="_Toc535936458"/>
      <w:r w:rsidRPr="00BC0F1D">
        <w:rPr>
          <w:rStyle w:val="CharSectno"/>
        </w:rPr>
        <w:t>43</w:t>
      </w:r>
      <w:r w:rsidRPr="00AC295C">
        <w:t xml:space="preserve">  Formal warnings—breach of industry code</w:t>
      </w:r>
      <w:bookmarkEnd w:id="70"/>
    </w:p>
    <w:p w:rsidR="00DE46A0" w:rsidRPr="00AC295C" w:rsidRDefault="00DE46A0" w:rsidP="00464BF0">
      <w:pPr>
        <w:pStyle w:val="subsection"/>
        <w:keepNext/>
        <w:keepLines/>
      </w:pPr>
      <w:r w:rsidRPr="00AC295C">
        <w:tab/>
      </w:r>
      <w:r w:rsidRPr="00AC295C">
        <w:tab/>
        <w:t xml:space="preserve">The </w:t>
      </w:r>
      <w:r w:rsidR="00397C16" w:rsidRPr="00AC295C">
        <w:t>ACMA</w:t>
      </w:r>
      <w:r w:rsidRPr="00AC295C">
        <w:t xml:space="preserve"> may issue a formal warning if an </w:t>
      </w:r>
      <w:r w:rsidR="00C073FA" w:rsidRPr="00AC295C">
        <w:t>internet</w:t>
      </w:r>
      <w:r w:rsidRPr="00AC295C">
        <w:t xml:space="preserve"> service provider contravenes an industry code registered under this Part.</w:t>
      </w:r>
    </w:p>
    <w:p w:rsidR="00DE46A0" w:rsidRPr="00AC295C" w:rsidRDefault="00DE46A0" w:rsidP="00D21EE6">
      <w:pPr>
        <w:pStyle w:val="ActHead3"/>
        <w:pageBreakBefore/>
      </w:pPr>
      <w:bookmarkStart w:id="71" w:name="_Toc535936459"/>
      <w:r w:rsidRPr="00BC0F1D">
        <w:rPr>
          <w:rStyle w:val="CharDivNo"/>
        </w:rPr>
        <w:t>Division</w:t>
      </w:r>
      <w:r w:rsidR="00AC295C" w:rsidRPr="00BC0F1D">
        <w:rPr>
          <w:rStyle w:val="CharDivNo"/>
        </w:rPr>
        <w:t> </w:t>
      </w:r>
      <w:r w:rsidRPr="00BC0F1D">
        <w:rPr>
          <w:rStyle w:val="CharDivNo"/>
        </w:rPr>
        <w:t>5</w:t>
      </w:r>
      <w:r w:rsidRPr="00AC295C">
        <w:t>—</w:t>
      </w:r>
      <w:r w:rsidRPr="00BC0F1D">
        <w:rPr>
          <w:rStyle w:val="CharDivText"/>
        </w:rPr>
        <w:t>Industry standard</w:t>
      </w:r>
      <w:bookmarkEnd w:id="71"/>
    </w:p>
    <w:p w:rsidR="00DE46A0" w:rsidRPr="00AC295C" w:rsidRDefault="00DE46A0" w:rsidP="00EF277F">
      <w:pPr>
        <w:pStyle w:val="ActHead5"/>
      </w:pPr>
      <w:bookmarkStart w:id="72" w:name="_Toc535936460"/>
      <w:r w:rsidRPr="00BC0F1D">
        <w:rPr>
          <w:rStyle w:val="CharSectno"/>
        </w:rPr>
        <w:t>44</w:t>
      </w:r>
      <w:r w:rsidRPr="00AC295C">
        <w:t xml:space="preserve">  </w:t>
      </w:r>
      <w:r w:rsidR="00397C16" w:rsidRPr="00AC295C">
        <w:t>ACMA</w:t>
      </w:r>
      <w:r w:rsidRPr="00AC295C">
        <w:t xml:space="preserve"> may determine an industry standard if a request for an industry code is not complied with</w:t>
      </w:r>
      <w:bookmarkEnd w:id="72"/>
    </w:p>
    <w:p w:rsidR="00DE46A0" w:rsidRPr="00AC295C" w:rsidRDefault="00DE46A0">
      <w:pPr>
        <w:pStyle w:val="subsection"/>
      </w:pPr>
      <w:r w:rsidRPr="00AC295C">
        <w:tab/>
        <w:t>(1)</w:t>
      </w:r>
      <w:r w:rsidRPr="00AC295C">
        <w:tab/>
        <w:t>This section applies if:</w:t>
      </w:r>
    </w:p>
    <w:p w:rsidR="00DE46A0" w:rsidRPr="00AC295C" w:rsidRDefault="00DE46A0">
      <w:pPr>
        <w:pStyle w:val="paragraph"/>
      </w:pPr>
      <w:r w:rsidRPr="00AC295C">
        <w:tab/>
        <w:t>(a)</w:t>
      </w:r>
      <w:r w:rsidRPr="00AC295C">
        <w:tab/>
        <w:t xml:space="preserve">the </w:t>
      </w:r>
      <w:r w:rsidR="00397C16" w:rsidRPr="00AC295C">
        <w:t>ACMA</w:t>
      </w:r>
      <w:r w:rsidRPr="00AC295C">
        <w:t xml:space="preserve"> has made a request under subsection</w:t>
      </w:r>
      <w:r w:rsidR="00AC295C">
        <w:t> </w:t>
      </w:r>
      <w:r w:rsidRPr="00AC295C">
        <w:t>39(1) in relation to the development of a code that is to:</w:t>
      </w:r>
    </w:p>
    <w:p w:rsidR="00DE46A0" w:rsidRPr="00AC295C" w:rsidRDefault="00DE46A0">
      <w:pPr>
        <w:pStyle w:val="paragraphsub"/>
      </w:pPr>
      <w:r w:rsidRPr="00AC295C">
        <w:tab/>
        <w:t>(i)</w:t>
      </w:r>
      <w:r w:rsidRPr="00AC295C">
        <w:tab/>
        <w:t xml:space="preserve">apply to </w:t>
      </w:r>
      <w:r w:rsidR="00C073FA" w:rsidRPr="00AC295C">
        <w:t>internet</w:t>
      </w:r>
      <w:r w:rsidRPr="00AC295C">
        <w:t xml:space="preserve"> service providers; and</w:t>
      </w:r>
    </w:p>
    <w:p w:rsidR="00DE46A0" w:rsidRPr="00AC295C" w:rsidRDefault="00DE46A0">
      <w:pPr>
        <w:pStyle w:val="paragraphsub"/>
      </w:pPr>
      <w:r w:rsidRPr="00AC295C">
        <w:tab/>
        <w:t>(ii)</w:t>
      </w:r>
      <w:r w:rsidRPr="00AC295C">
        <w:tab/>
        <w:t xml:space="preserve">deal exclusively with the designated </w:t>
      </w:r>
      <w:r w:rsidR="00C073FA" w:rsidRPr="00AC295C">
        <w:t>internet</w:t>
      </w:r>
      <w:r w:rsidRPr="00AC295C">
        <w:t xml:space="preserve"> gambling matters; and</w:t>
      </w:r>
    </w:p>
    <w:p w:rsidR="00DE46A0" w:rsidRPr="00AC295C" w:rsidRDefault="00DE46A0">
      <w:pPr>
        <w:pStyle w:val="paragraph"/>
      </w:pPr>
      <w:r w:rsidRPr="00AC295C">
        <w:tab/>
        <w:t>(b)</w:t>
      </w:r>
      <w:r w:rsidRPr="00AC295C">
        <w:tab/>
        <w:t>any of the following conditions is satisfied:</w:t>
      </w:r>
    </w:p>
    <w:p w:rsidR="00DE46A0" w:rsidRPr="00AC295C" w:rsidRDefault="00DE46A0">
      <w:pPr>
        <w:pStyle w:val="paragraphsub"/>
      </w:pPr>
      <w:r w:rsidRPr="00AC295C">
        <w:tab/>
        <w:t>(i)</w:t>
      </w:r>
      <w:r w:rsidRPr="00AC295C">
        <w:tab/>
        <w:t>the request is not complied with;</w:t>
      </w:r>
    </w:p>
    <w:p w:rsidR="00DE46A0" w:rsidRPr="00AC295C" w:rsidRDefault="00DE46A0">
      <w:pPr>
        <w:pStyle w:val="paragraphsub"/>
      </w:pPr>
      <w:r w:rsidRPr="00AC295C">
        <w:tab/>
        <w:t>(ii)</w:t>
      </w:r>
      <w:r w:rsidRPr="00AC295C">
        <w:tab/>
        <w:t>if indicative targets for achieving progress in the development of the code were specified in the notice of request—any of those indicative targets were not met;</w:t>
      </w:r>
    </w:p>
    <w:p w:rsidR="00DE46A0" w:rsidRPr="00AC295C" w:rsidRDefault="00DE46A0">
      <w:pPr>
        <w:pStyle w:val="paragraphsub"/>
      </w:pPr>
      <w:r w:rsidRPr="00AC295C">
        <w:tab/>
        <w:t>(iii)</w:t>
      </w:r>
      <w:r w:rsidRPr="00AC295C">
        <w:tab/>
        <w:t xml:space="preserve">the request is complied with, but the </w:t>
      </w:r>
      <w:r w:rsidR="00397C16" w:rsidRPr="00AC295C">
        <w:t>ACMA</w:t>
      </w:r>
      <w:r w:rsidRPr="00AC295C">
        <w:t xml:space="preserve"> subsequently refuses to register the code.</w:t>
      </w:r>
    </w:p>
    <w:p w:rsidR="00DE46A0" w:rsidRPr="00AC295C" w:rsidRDefault="00DE46A0">
      <w:pPr>
        <w:pStyle w:val="subsection"/>
      </w:pPr>
      <w:r w:rsidRPr="00AC295C">
        <w:tab/>
        <w:t>(2)</w:t>
      </w:r>
      <w:r w:rsidRPr="00AC295C">
        <w:tab/>
        <w:t xml:space="preserve">The </w:t>
      </w:r>
      <w:r w:rsidR="00397C16" w:rsidRPr="00AC295C">
        <w:t>ACMA</w:t>
      </w:r>
      <w:r w:rsidRPr="00AC295C">
        <w:t xml:space="preserve"> may, by </w:t>
      </w:r>
      <w:r w:rsidR="008F6CBB" w:rsidRPr="00AC295C">
        <w:t>legislative</w:t>
      </w:r>
      <w:r w:rsidRPr="00AC295C">
        <w:t xml:space="preserve"> instrument, determine a standard that applies to </w:t>
      </w:r>
      <w:r w:rsidR="00C073FA" w:rsidRPr="00AC295C">
        <w:t>internet</w:t>
      </w:r>
      <w:r w:rsidRPr="00AC295C">
        <w:t xml:space="preserve"> service providers in relation to the designated </w:t>
      </w:r>
      <w:r w:rsidR="00C073FA" w:rsidRPr="00AC295C">
        <w:t>internet</w:t>
      </w:r>
      <w:r w:rsidRPr="00AC295C">
        <w:t xml:space="preserve"> gambling matters. A standard under this subsection is to be known as an </w:t>
      </w:r>
      <w:r w:rsidRPr="00AC295C">
        <w:rPr>
          <w:b/>
          <w:i/>
        </w:rPr>
        <w:t>industry standard</w:t>
      </w:r>
      <w:r w:rsidRPr="00AC295C">
        <w:t>.</w:t>
      </w:r>
    </w:p>
    <w:p w:rsidR="00DE46A0" w:rsidRPr="00AC295C" w:rsidRDefault="00DE46A0">
      <w:pPr>
        <w:pStyle w:val="subsection"/>
      </w:pPr>
      <w:r w:rsidRPr="00AC295C">
        <w:tab/>
        <w:t>(3)</w:t>
      </w:r>
      <w:r w:rsidRPr="00AC295C">
        <w:tab/>
        <w:t xml:space="preserve">Before determining an industry standard under this section, the </w:t>
      </w:r>
      <w:r w:rsidR="00397C16" w:rsidRPr="00AC295C">
        <w:t>ACMA</w:t>
      </w:r>
      <w:r w:rsidRPr="00AC295C">
        <w:t xml:space="preserve"> must consult the body or association to whom the request mentioned in </w:t>
      </w:r>
      <w:r w:rsidR="00AC295C">
        <w:t>paragraph (</w:t>
      </w:r>
      <w:r w:rsidRPr="00AC295C">
        <w:t>1)(a) was made.</w:t>
      </w:r>
    </w:p>
    <w:p w:rsidR="00DE46A0" w:rsidRPr="00AC295C" w:rsidRDefault="00DE46A0">
      <w:pPr>
        <w:pStyle w:val="subsection"/>
      </w:pPr>
      <w:r w:rsidRPr="00AC295C">
        <w:tab/>
        <w:t>(5)</w:t>
      </w:r>
      <w:r w:rsidRPr="00AC295C">
        <w:tab/>
        <w:t xml:space="preserve">The Minister may give the </w:t>
      </w:r>
      <w:r w:rsidR="00397C16" w:rsidRPr="00AC295C">
        <w:t>ACMA</w:t>
      </w:r>
      <w:r w:rsidRPr="00AC295C">
        <w:t xml:space="preserve"> a written direction as to the exercise of its powers under this section.</w:t>
      </w:r>
    </w:p>
    <w:p w:rsidR="00DE46A0" w:rsidRPr="00AC295C" w:rsidRDefault="00DE46A0" w:rsidP="00464BF0">
      <w:pPr>
        <w:pStyle w:val="ActHead5"/>
      </w:pPr>
      <w:bookmarkStart w:id="73" w:name="_Toc535936461"/>
      <w:r w:rsidRPr="00BC0F1D">
        <w:rPr>
          <w:rStyle w:val="CharSectno"/>
        </w:rPr>
        <w:t>45</w:t>
      </w:r>
      <w:r w:rsidRPr="00AC295C">
        <w:t xml:space="preserve">  </w:t>
      </w:r>
      <w:r w:rsidR="00397C16" w:rsidRPr="00AC295C">
        <w:t>ACMA</w:t>
      </w:r>
      <w:r w:rsidRPr="00AC295C">
        <w:t xml:space="preserve"> may determine industry standard where no industry body or association formed</w:t>
      </w:r>
      <w:bookmarkEnd w:id="73"/>
    </w:p>
    <w:p w:rsidR="00DE46A0" w:rsidRPr="00AC295C" w:rsidRDefault="00DE46A0" w:rsidP="00667FD9">
      <w:pPr>
        <w:pStyle w:val="subsection"/>
      </w:pPr>
      <w:r w:rsidRPr="00AC295C">
        <w:tab/>
        <w:t>(1)</w:t>
      </w:r>
      <w:r w:rsidRPr="00AC295C">
        <w:tab/>
        <w:t>This section applies if:</w:t>
      </w:r>
    </w:p>
    <w:p w:rsidR="00DE46A0" w:rsidRPr="00AC295C" w:rsidRDefault="00DE46A0" w:rsidP="00667FD9">
      <w:pPr>
        <w:pStyle w:val="paragraph"/>
      </w:pPr>
      <w:r w:rsidRPr="00AC295C">
        <w:tab/>
        <w:t>(a)</w:t>
      </w:r>
      <w:r w:rsidRPr="00AC295C">
        <w:tab/>
        <w:t xml:space="preserve">the </w:t>
      </w:r>
      <w:r w:rsidR="00397C16" w:rsidRPr="00AC295C">
        <w:t>ACMA</w:t>
      </w:r>
      <w:r w:rsidRPr="00AC295C">
        <w:t xml:space="preserve"> is satisfied that </w:t>
      </w:r>
      <w:r w:rsidR="00C073FA" w:rsidRPr="00AC295C">
        <w:t>internet</w:t>
      </w:r>
      <w:r w:rsidRPr="00AC295C">
        <w:t xml:space="preserve"> service providers are not represented by a body or association; and</w:t>
      </w:r>
    </w:p>
    <w:p w:rsidR="00DE46A0" w:rsidRPr="00AC295C" w:rsidRDefault="00DE46A0">
      <w:pPr>
        <w:pStyle w:val="paragraph"/>
      </w:pPr>
      <w:r w:rsidRPr="00AC295C">
        <w:tab/>
        <w:t>(b)</w:t>
      </w:r>
      <w:r w:rsidRPr="00AC295C">
        <w:tab/>
        <w:t xml:space="preserve">the </w:t>
      </w:r>
      <w:r w:rsidR="00397C16" w:rsidRPr="00AC295C">
        <w:t>ACMA</w:t>
      </w:r>
      <w:r w:rsidRPr="00AC295C">
        <w:t xml:space="preserve"> has published a notice under subsection</w:t>
      </w:r>
      <w:r w:rsidR="00AC295C">
        <w:t> </w:t>
      </w:r>
      <w:r w:rsidRPr="00AC295C">
        <w:t>40(1); and</w:t>
      </w:r>
    </w:p>
    <w:p w:rsidR="00DE46A0" w:rsidRPr="00AC295C" w:rsidRDefault="00DE46A0">
      <w:pPr>
        <w:pStyle w:val="paragraph"/>
      </w:pPr>
      <w:r w:rsidRPr="00AC295C">
        <w:tab/>
        <w:t>(c)</w:t>
      </w:r>
      <w:r w:rsidRPr="00AC295C">
        <w:tab/>
        <w:t xml:space="preserve">that notice states that, if such a body or association were to come into existence within a particular period, the </w:t>
      </w:r>
      <w:r w:rsidR="00397C16" w:rsidRPr="00AC295C">
        <w:t>ACMA</w:t>
      </w:r>
      <w:r w:rsidRPr="00AC295C">
        <w:t xml:space="preserve"> would be likely to give a notice to that body or association under subsection</w:t>
      </w:r>
      <w:r w:rsidR="00AC295C">
        <w:t> </w:t>
      </w:r>
      <w:r w:rsidRPr="00AC295C">
        <w:t>39(1); and</w:t>
      </w:r>
    </w:p>
    <w:p w:rsidR="00DE46A0" w:rsidRPr="00AC295C" w:rsidRDefault="00DE46A0">
      <w:pPr>
        <w:pStyle w:val="paragraph"/>
      </w:pPr>
      <w:r w:rsidRPr="00AC295C">
        <w:tab/>
        <w:t>(d)</w:t>
      </w:r>
      <w:r w:rsidRPr="00AC295C">
        <w:tab/>
        <w:t>no such body or association comes into existence within that period.</w:t>
      </w:r>
    </w:p>
    <w:p w:rsidR="00DE46A0" w:rsidRPr="00AC295C" w:rsidRDefault="00DE46A0">
      <w:pPr>
        <w:pStyle w:val="subsection"/>
      </w:pPr>
      <w:r w:rsidRPr="00AC295C">
        <w:tab/>
        <w:t>(2)</w:t>
      </w:r>
      <w:r w:rsidRPr="00AC295C">
        <w:tab/>
        <w:t xml:space="preserve">The </w:t>
      </w:r>
      <w:r w:rsidR="00397C16" w:rsidRPr="00AC295C">
        <w:t>ACMA</w:t>
      </w:r>
      <w:r w:rsidRPr="00AC295C">
        <w:t xml:space="preserve"> may, by </w:t>
      </w:r>
      <w:r w:rsidR="008F6CBB" w:rsidRPr="00AC295C">
        <w:t>legislative</w:t>
      </w:r>
      <w:r w:rsidRPr="00AC295C">
        <w:t xml:space="preserve"> instrument, determine a standard that applies to </w:t>
      </w:r>
      <w:r w:rsidR="00C073FA" w:rsidRPr="00AC295C">
        <w:t>internet</w:t>
      </w:r>
      <w:r w:rsidRPr="00AC295C">
        <w:t xml:space="preserve"> service providers and deals exclusively with the designated </w:t>
      </w:r>
      <w:r w:rsidR="00C073FA" w:rsidRPr="00AC295C">
        <w:t>internet</w:t>
      </w:r>
      <w:r w:rsidRPr="00AC295C">
        <w:t xml:space="preserve"> gambling matters. A standard under this subsection is to be known as an </w:t>
      </w:r>
      <w:r w:rsidRPr="00AC295C">
        <w:rPr>
          <w:b/>
          <w:i/>
        </w:rPr>
        <w:t>industry standard</w:t>
      </w:r>
      <w:r w:rsidRPr="00AC295C">
        <w:t>.</w:t>
      </w:r>
    </w:p>
    <w:p w:rsidR="00DE46A0" w:rsidRPr="00AC295C" w:rsidRDefault="00DE46A0">
      <w:pPr>
        <w:pStyle w:val="subsection"/>
      </w:pPr>
      <w:r w:rsidRPr="00AC295C">
        <w:tab/>
        <w:t>(4)</w:t>
      </w:r>
      <w:r w:rsidRPr="00AC295C">
        <w:tab/>
        <w:t xml:space="preserve">The Minister may give the </w:t>
      </w:r>
      <w:r w:rsidR="00397C16" w:rsidRPr="00AC295C">
        <w:t>ACMA</w:t>
      </w:r>
      <w:r w:rsidRPr="00AC295C">
        <w:t xml:space="preserve"> a written direction as to the exercise of its powers under this section.</w:t>
      </w:r>
    </w:p>
    <w:p w:rsidR="00DE46A0" w:rsidRPr="00AC295C" w:rsidRDefault="00DE46A0" w:rsidP="00EF277F">
      <w:pPr>
        <w:pStyle w:val="ActHead5"/>
      </w:pPr>
      <w:bookmarkStart w:id="74" w:name="_Toc535936462"/>
      <w:r w:rsidRPr="00BC0F1D">
        <w:rPr>
          <w:rStyle w:val="CharSectno"/>
        </w:rPr>
        <w:t>46</w:t>
      </w:r>
      <w:r w:rsidRPr="00AC295C">
        <w:t xml:space="preserve">  </w:t>
      </w:r>
      <w:r w:rsidR="00397C16" w:rsidRPr="00AC295C">
        <w:t>ACMA</w:t>
      </w:r>
      <w:r w:rsidRPr="00AC295C">
        <w:t xml:space="preserve"> may determine industry standard—total failure of industry code</w:t>
      </w:r>
      <w:bookmarkEnd w:id="74"/>
    </w:p>
    <w:p w:rsidR="00DE46A0" w:rsidRPr="00AC295C" w:rsidRDefault="00DE46A0">
      <w:pPr>
        <w:pStyle w:val="subsection"/>
      </w:pPr>
      <w:r w:rsidRPr="00AC295C">
        <w:tab/>
        <w:t>(1)</w:t>
      </w:r>
      <w:r w:rsidRPr="00AC295C">
        <w:tab/>
        <w:t>This section applies if:</w:t>
      </w:r>
    </w:p>
    <w:p w:rsidR="00DE46A0" w:rsidRPr="00AC295C" w:rsidRDefault="00DE46A0">
      <w:pPr>
        <w:pStyle w:val="paragraph"/>
      </w:pPr>
      <w:r w:rsidRPr="00AC295C">
        <w:tab/>
        <w:t>(a)</w:t>
      </w:r>
      <w:r w:rsidRPr="00AC295C">
        <w:tab/>
        <w:t>an industry code that:</w:t>
      </w:r>
    </w:p>
    <w:p w:rsidR="00DE46A0" w:rsidRPr="00AC295C" w:rsidRDefault="00DE46A0">
      <w:pPr>
        <w:pStyle w:val="paragraphsub"/>
      </w:pPr>
      <w:r w:rsidRPr="00AC295C">
        <w:tab/>
        <w:t>(i)</w:t>
      </w:r>
      <w:r w:rsidRPr="00AC295C">
        <w:tab/>
        <w:t xml:space="preserve">applies to </w:t>
      </w:r>
      <w:r w:rsidR="00C073FA" w:rsidRPr="00AC295C">
        <w:t>internet</w:t>
      </w:r>
      <w:r w:rsidRPr="00AC295C">
        <w:t xml:space="preserve"> service providers; and</w:t>
      </w:r>
    </w:p>
    <w:p w:rsidR="00DE46A0" w:rsidRPr="00AC295C" w:rsidRDefault="00DE46A0">
      <w:pPr>
        <w:pStyle w:val="paragraphsub"/>
      </w:pPr>
      <w:r w:rsidRPr="00AC295C">
        <w:tab/>
        <w:t>(ii)</w:t>
      </w:r>
      <w:r w:rsidRPr="00AC295C">
        <w:tab/>
        <w:t xml:space="preserve">deals exclusively with the designated </w:t>
      </w:r>
      <w:r w:rsidR="00C073FA" w:rsidRPr="00AC295C">
        <w:t>internet</w:t>
      </w:r>
      <w:r w:rsidRPr="00AC295C">
        <w:t xml:space="preserve"> gambling matters;</w:t>
      </w:r>
    </w:p>
    <w:p w:rsidR="00DE46A0" w:rsidRPr="00AC295C" w:rsidRDefault="00DE46A0">
      <w:pPr>
        <w:pStyle w:val="paragraph"/>
      </w:pPr>
      <w:r w:rsidRPr="00AC295C">
        <w:tab/>
      </w:r>
      <w:r w:rsidRPr="00AC295C">
        <w:tab/>
        <w:t>has been registered under this Part for at least 180 days; and</w:t>
      </w:r>
    </w:p>
    <w:p w:rsidR="00DE46A0" w:rsidRPr="00AC295C" w:rsidRDefault="00DE46A0">
      <w:pPr>
        <w:pStyle w:val="paragraph"/>
      </w:pPr>
      <w:r w:rsidRPr="00AC295C">
        <w:tab/>
        <w:t>(b)</w:t>
      </w:r>
      <w:r w:rsidRPr="00AC295C">
        <w:tab/>
        <w:t xml:space="preserve">the </w:t>
      </w:r>
      <w:r w:rsidR="00397C16" w:rsidRPr="00AC295C">
        <w:t>ACMA</w:t>
      </w:r>
      <w:r w:rsidRPr="00AC295C">
        <w:t xml:space="preserve"> is satisfied that the code is totally deficient (as defined by </w:t>
      </w:r>
      <w:r w:rsidR="00AC295C">
        <w:t>subsection (</w:t>
      </w:r>
      <w:r w:rsidRPr="00AC295C">
        <w:t>7)); and</w:t>
      </w:r>
    </w:p>
    <w:p w:rsidR="00DE46A0" w:rsidRPr="00AC295C" w:rsidRDefault="00DE46A0">
      <w:pPr>
        <w:pStyle w:val="paragraph"/>
      </w:pPr>
      <w:r w:rsidRPr="00AC295C">
        <w:tab/>
        <w:t>(c)</w:t>
      </w:r>
      <w:r w:rsidRPr="00AC295C">
        <w:tab/>
        <w:t xml:space="preserve">the </w:t>
      </w:r>
      <w:r w:rsidR="00397C16" w:rsidRPr="00AC295C">
        <w:t>ACMA</w:t>
      </w:r>
      <w:r w:rsidRPr="00AC295C">
        <w:t xml:space="preserve"> has given the body or association that developed the code a written notice requesting that deficiencies in the code be addressed within a specified period; and</w:t>
      </w:r>
    </w:p>
    <w:p w:rsidR="00DE46A0" w:rsidRPr="00AC295C" w:rsidRDefault="00DE46A0">
      <w:pPr>
        <w:pStyle w:val="paragraph"/>
      </w:pPr>
      <w:r w:rsidRPr="00AC295C">
        <w:tab/>
        <w:t>(d)</w:t>
      </w:r>
      <w:r w:rsidRPr="00AC295C">
        <w:tab/>
        <w:t xml:space="preserve">that period ends and the </w:t>
      </w:r>
      <w:r w:rsidR="00397C16" w:rsidRPr="00AC295C">
        <w:t>ACMA</w:t>
      </w:r>
      <w:r w:rsidRPr="00AC295C">
        <w:t xml:space="preserve"> is satisfied that it is necessary or convenient for the </w:t>
      </w:r>
      <w:r w:rsidR="00397C16" w:rsidRPr="00AC295C">
        <w:t>ACMA</w:t>
      </w:r>
      <w:r w:rsidRPr="00AC295C">
        <w:t xml:space="preserve"> to determine a standard that applies to </w:t>
      </w:r>
      <w:r w:rsidR="00C073FA" w:rsidRPr="00AC295C">
        <w:t>internet</w:t>
      </w:r>
      <w:r w:rsidRPr="00AC295C">
        <w:t xml:space="preserve"> service providers and deals exclusively with the designated </w:t>
      </w:r>
      <w:r w:rsidR="00C073FA" w:rsidRPr="00AC295C">
        <w:t>internet</w:t>
      </w:r>
      <w:r w:rsidRPr="00AC295C">
        <w:t xml:space="preserve"> gambling matters.</w:t>
      </w:r>
    </w:p>
    <w:p w:rsidR="00DE46A0" w:rsidRPr="00AC295C" w:rsidRDefault="00DE46A0">
      <w:pPr>
        <w:pStyle w:val="subsection"/>
      </w:pPr>
      <w:r w:rsidRPr="00AC295C">
        <w:tab/>
        <w:t>(2)</w:t>
      </w:r>
      <w:r w:rsidRPr="00AC295C">
        <w:tab/>
        <w:t xml:space="preserve">The period specified in a notice under </w:t>
      </w:r>
      <w:r w:rsidR="00AC295C">
        <w:t>paragraph (</w:t>
      </w:r>
      <w:r w:rsidRPr="00AC295C">
        <w:t>1)(c) must run for at least 30 days.</w:t>
      </w:r>
    </w:p>
    <w:p w:rsidR="00DE46A0" w:rsidRPr="00AC295C" w:rsidRDefault="00DE46A0">
      <w:pPr>
        <w:pStyle w:val="subsection"/>
      </w:pPr>
      <w:r w:rsidRPr="00AC295C">
        <w:tab/>
        <w:t>(3)</w:t>
      </w:r>
      <w:r w:rsidRPr="00AC295C">
        <w:tab/>
        <w:t xml:space="preserve">The </w:t>
      </w:r>
      <w:r w:rsidR="00397C16" w:rsidRPr="00AC295C">
        <w:t>ACMA</w:t>
      </w:r>
      <w:r w:rsidRPr="00AC295C">
        <w:t xml:space="preserve"> may, by </w:t>
      </w:r>
      <w:r w:rsidR="008F6CBB" w:rsidRPr="00AC295C">
        <w:t>legislative</w:t>
      </w:r>
      <w:r w:rsidRPr="00AC295C">
        <w:t xml:space="preserve"> instrument, determine a standard that applies to </w:t>
      </w:r>
      <w:r w:rsidR="00C073FA" w:rsidRPr="00AC295C">
        <w:t>internet</w:t>
      </w:r>
      <w:r w:rsidRPr="00AC295C">
        <w:t xml:space="preserve"> service providers and deals exclusively with the designated </w:t>
      </w:r>
      <w:r w:rsidR="00C073FA" w:rsidRPr="00AC295C">
        <w:t>internet</w:t>
      </w:r>
      <w:r w:rsidRPr="00AC295C">
        <w:t xml:space="preserve"> gambling matters. A standard under this subsection is to be known as an </w:t>
      </w:r>
      <w:r w:rsidRPr="00AC295C">
        <w:rPr>
          <w:b/>
          <w:i/>
        </w:rPr>
        <w:t>industry standard</w:t>
      </w:r>
      <w:r w:rsidRPr="00AC295C">
        <w:t>.</w:t>
      </w:r>
    </w:p>
    <w:p w:rsidR="00DE46A0" w:rsidRPr="00AC295C" w:rsidRDefault="00DE46A0">
      <w:pPr>
        <w:pStyle w:val="subsection"/>
      </w:pPr>
      <w:r w:rsidRPr="00AC295C">
        <w:tab/>
        <w:t>(4)</w:t>
      </w:r>
      <w:r w:rsidRPr="00AC295C">
        <w:tab/>
        <w:t xml:space="preserve">If the </w:t>
      </w:r>
      <w:r w:rsidR="00397C16" w:rsidRPr="00AC295C">
        <w:t>ACMA</w:t>
      </w:r>
      <w:r w:rsidRPr="00AC295C">
        <w:t xml:space="preserve"> is satisfied that a body or association represents </w:t>
      </w:r>
      <w:r w:rsidR="00C073FA" w:rsidRPr="00AC295C">
        <w:t>internet</w:t>
      </w:r>
      <w:r w:rsidRPr="00AC295C">
        <w:t xml:space="preserve"> service providers, the </w:t>
      </w:r>
      <w:r w:rsidR="00397C16" w:rsidRPr="00AC295C">
        <w:t>ACMA</w:t>
      </w:r>
      <w:r w:rsidRPr="00AC295C">
        <w:t xml:space="preserve"> must consult the body or association before determining an industry standard under </w:t>
      </w:r>
      <w:r w:rsidR="00AC295C">
        <w:t>subsection (</w:t>
      </w:r>
      <w:r w:rsidRPr="00AC295C">
        <w:t>3).</w:t>
      </w:r>
    </w:p>
    <w:p w:rsidR="00DE46A0" w:rsidRPr="00AC295C" w:rsidRDefault="00DE46A0">
      <w:pPr>
        <w:pStyle w:val="subsection"/>
      </w:pPr>
      <w:r w:rsidRPr="00AC295C">
        <w:tab/>
        <w:t>(6)</w:t>
      </w:r>
      <w:r w:rsidRPr="00AC295C">
        <w:tab/>
        <w:t>The industry code ceases to be registered under this Part on the day on which the industry standard comes into force.</w:t>
      </w:r>
    </w:p>
    <w:p w:rsidR="00DE46A0" w:rsidRPr="00AC295C" w:rsidRDefault="00DE46A0">
      <w:pPr>
        <w:pStyle w:val="subsection"/>
      </w:pPr>
      <w:r w:rsidRPr="00AC295C">
        <w:tab/>
        <w:t>(7)</w:t>
      </w:r>
      <w:r w:rsidRPr="00AC295C">
        <w:tab/>
        <w:t xml:space="preserve">For the purposes of this section, an industry code that applies to </w:t>
      </w:r>
      <w:r w:rsidR="00C073FA" w:rsidRPr="00AC295C">
        <w:t>internet</w:t>
      </w:r>
      <w:r w:rsidRPr="00AC295C">
        <w:t xml:space="preserve"> service providers and deals exclusively with the designated </w:t>
      </w:r>
      <w:r w:rsidR="00C073FA" w:rsidRPr="00AC295C">
        <w:t>internet</w:t>
      </w:r>
      <w:r w:rsidRPr="00AC295C">
        <w:t xml:space="preserve"> gambling matters is </w:t>
      </w:r>
      <w:r w:rsidRPr="00AC295C">
        <w:rPr>
          <w:b/>
          <w:i/>
        </w:rPr>
        <w:t>totally deficient</w:t>
      </w:r>
      <w:r w:rsidRPr="00AC295C">
        <w:t xml:space="preserve"> if, and only if, the code is not operating to provide appropriate community safeguards in relation to the designated </w:t>
      </w:r>
      <w:r w:rsidR="00C073FA" w:rsidRPr="00AC295C">
        <w:t>internet</w:t>
      </w:r>
      <w:r w:rsidRPr="00AC295C">
        <w:t xml:space="preserve"> gambling matters.</w:t>
      </w:r>
    </w:p>
    <w:p w:rsidR="00DE46A0" w:rsidRPr="00AC295C" w:rsidRDefault="00DE46A0">
      <w:pPr>
        <w:pStyle w:val="subsection"/>
      </w:pPr>
      <w:r w:rsidRPr="00AC295C">
        <w:tab/>
        <w:t>(8)</w:t>
      </w:r>
      <w:r w:rsidRPr="00AC295C">
        <w:tab/>
        <w:t xml:space="preserve">The Minister may give the </w:t>
      </w:r>
      <w:r w:rsidR="00397C16" w:rsidRPr="00AC295C">
        <w:t>ACMA</w:t>
      </w:r>
      <w:r w:rsidRPr="00AC295C">
        <w:t xml:space="preserve"> a written direction as to the exercise of its powers under this section.</w:t>
      </w:r>
    </w:p>
    <w:p w:rsidR="00DE46A0" w:rsidRPr="00AC295C" w:rsidRDefault="00DE46A0" w:rsidP="00EF277F">
      <w:pPr>
        <w:pStyle w:val="ActHead5"/>
      </w:pPr>
      <w:bookmarkStart w:id="75" w:name="_Toc535936463"/>
      <w:r w:rsidRPr="00BC0F1D">
        <w:rPr>
          <w:rStyle w:val="CharSectno"/>
        </w:rPr>
        <w:t>47</w:t>
      </w:r>
      <w:r w:rsidRPr="00AC295C">
        <w:t xml:space="preserve">  </w:t>
      </w:r>
      <w:r w:rsidR="00397C16" w:rsidRPr="00AC295C">
        <w:t>ACMA</w:t>
      </w:r>
      <w:r w:rsidRPr="00AC295C">
        <w:t xml:space="preserve"> may determine industry standard—partial failure of industry code</w:t>
      </w:r>
      <w:bookmarkEnd w:id="75"/>
    </w:p>
    <w:p w:rsidR="00DE46A0" w:rsidRPr="00AC295C" w:rsidRDefault="00DE46A0">
      <w:pPr>
        <w:pStyle w:val="subsection"/>
      </w:pPr>
      <w:r w:rsidRPr="00AC295C">
        <w:tab/>
        <w:t>(1)</w:t>
      </w:r>
      <w:r w:rsidRPr="00AC295C">
        <w:tab/>
        <w:t>This section applies if:</w:t>
      </w:r>
    </w:p>
    <w:p w:rsidR="00DE46A0" w:rsidRPr="00AC295C" w:rsidRDefault="00DE46A0">
      <w:pPr>
        <w:pStyle w:val="paragraph"/>
      </w:pPr>
      <w:r w:rsidRPr="00AC295C">
        <w:tab/>
        <w:t>(a)</w:t>
      </w:r>
      <w:r w:rsidRPr="00AC295C">
        <w:tab/>
        <w:t>an industry code that:</w:t>
      </w:r>
    </w:p>
    <w:p w:rsidR="00DE46A0" w:rsidRPr="00AC295C" w:rsidRDefault="00DE46A0">
      <w:pPr>
        <w:pStyle w:val="paragraphsub"/>
      </w:pPr>
      <w:r w:rsidRPr="00AC295C">
        <w:tab/>
        <w:t>(i)</w:t>
      </w:r>
      <w:r w:rsidRPr="00AC295C">
        <w:tab/>
        <w:t xml:space="preserve">applies to </w:t>
      </w:r>
      <w:r w:rsidR="00C073FA" w:rsidRPr="00AC295C">
        <w:t>internet</w:t>
      </w:r>
      <w:r w:rsidRPr="00AC295C">
        <w:t xml:space="preserve"> service providers; and</w:t>
      </w:r>
    </w:p>
    <w:p w:rsidR="00DE46A0" w:rsidRPr="00AC295C" w:rsidRDefault="00DE46A0">
      <w:pPr>
        <w:pStyle w:val="paragraphsub"/>
      </w:pPr>
      <w:r w:rsidRPr="00AC295C">
        <w:tab/>
        <w:t>(ii)</w:t>
      </w:r>
      <w:r w:rsidRPr="00AC295C">
        <w:tab/>
        <w:t xml:space="preserve">deals exclusively with the designated </w:t>
      </w:r>
      <w:r w:rsidR="00C073FA" w:rsidRPr="00AC295C">
        <w:t>internet</w:t>
      </w:r>
      <w:r w:rsidRPr="00AC295C">
        <w:t xml:space="preserve"> gambling matters; and</w:t>
      </w:r>
    </w:p>
    <w:p w:rsidR="00DE46A0" w:rsidRPr="00AC295C" w:rsidRDefault="00DE46A0">
      <w:pPr>
        <w:pStyle w:val="paragraph"/>
      </w:pPr>
      <w:r w:rsidRPr="00AC295C">
        <w:tab/>
      </w:r>
      <w:r w:rsidRPr="00AC295C">
        <w:tab/>
        <w:t>has been registered under this Part for at least 180 days; and</w:t>
      </w:r>
    </w:p>
    <w:p w:rsidR="00DE46A0" w:rsidRPr="00AC295C" w:rsidRDefault="00DE46A0">
      <w:pPr>
        <w:pStyle w:val="paragraph"/>
      </w:pPr>
      <w:r w:rsidRPr="00AC295C">
        <w:tab/>
        <w:t>(b)</w:t>
      </w:r>
      <w:r w:rsidRPr="00AC295C">
        <w:tab/>
        <w:t>section</w:t>
      </w:r>
      <w:r w:rsidR="00AC295C">
        <w:t> </w:t>
      </w:r>
      <w:r w:rsidRPr="00AC295C">
        <w:t>46 does not apply to the code; and</w:t>
      </w:r>
    </w:p>
    <w:p w:rsidR="00DE46A0" w:rsidRPr="00AC295C" w:rsidRDefault="00DE46A0">
      <w:pPr>
        <w:pStyle w:val="paragraph"/>
      </w:pPr>
      <w:r w:rsidRPr="00AC295C">
        <w:tab/>
        <w:t>(c)</w:t>
      </w:r>
      <w:r w:rsidRPr="00AC295C">
        <w:tab/>
        <w:t xml:space="preserve">the </w:t>
      </w:r>
      <w:r w:rsidR="00397C16" w:rsidRPr="00AC295C">
        <w:t>ACMA</w:t>
      </w:r>
      <w:r w:rsidRPr="00AC295C">
        <w:t xml:space="preserve"> is satisfied that the code is deficient (as defined by </w:t>
      </w:r>
      <w:r w:rsidR="00AC295C">
        <w:t>subsection (</w:t>
      </w:r>
      <w:r w:rsidRPr="00AC295C">
        <w:t xml:space="preserve">7)) to the extent to which the code deals with one of the designated </w:t>
      </w:r>
      <w:r w:rsidR="00C073FA" w:rsidRPr="00AC295C">
        <w:t>internet</w:t>
      </w:r>
      <w:r w:rsidRPr="00AC295C">
        <w:t xml:space="preserve"> gambling matters (the </w:t>
      </w:r>
      <w:r w:rsidRPr="00AC295C">
        <w:rPr>
          <w:b/>
          <w:i/>
        </w:rPr>
        <w:t>deficient matter</w:t>
      </w:r>
      <w:r w:rsidRPr="00AC295C">
        <w:t>); and</w:t>
      </w:r>
    </w:p>
    <w:p w:rsidR="00DE46A0" w:rsidRPr="00AC295C" w:rsidRDefault="00DE46A0">
      <w:pPr>
        <w:pStyle w:val="paragraph"/>
      </w:pPr>
      <w:r w:rsidRPr="00AC295C">
        <w:tab/>
        <w:t>(d)</w:t>
      </w:r>
      <w:r w:rsidRPr="00AC295C">
        <w:tab/>
        <w:t xml:space="preserve">the </w:t>
      </w:r>
      <w:r w:rsidR="00397C16" w:rsidRPr="00AC295C">
        <w:t>ACMA</w:t>
      </w:r>
      <w:r w:rsidRPr="00AC295C">
        <w:t xml:space="preserve"> has given the body or association that developed the code a written notice requesting that deficiencies in the code be addressed within a specified period; and</w:t>
      </w:r>
    </w:p>
    <w:p w:rsidR="00DE46A0" w:rsidRPr="00AC295C" w:rsidRDefault="00DE46A0">
      <w:pPr>
        <w:pStyle w:val="paragraph"/>
      </w:pPr>
      <w:r w:rsidRPr="00AC295C">
        <w:tab/>
        <w:t>(e)</w:t>
      </w:r>
      <w:r w:rsidRPr="00AC295C">
        <w:tab/>
        <w:t xml:space="preserve">that period ends and the </w:t>
      </w:r>
      <w:r w:rsidR="00397C16" w:rsidRPr="00AC295C">
        <w:t>ACMA</w:t>
      </w:r>
      <w:r w:rsidRPr="00AC295C">
        <w:t xml:space="preserve"> is satisfied that it is necessary or convenient for the </w:t>
      </w:r>
      <w:r w:rsidR="00397C16" w:rsidRPr="00AC295C">
        <w:t>ACMA</w:t>
      </w:r>
      <w:r w:rsidRPr="00AC295C">
        <w:t xml:space="preserve"> to determine a standard that applies to </w:t>
      </w:r>
      <w:r w:rsidR="00C073FA" w:rsidRPr="00AC295C">
        <w:t>internet</w:t>
      </w:r>
      <w:r w:rsidRPr="00AC295C">
        <w:t xml:space="preserve"> service providers and deals with the deficient matter.</w:t>
      </w:r>
    </w:p>
    <w:p w:rsidR="00DE46A0" w:rsidRPr="00AC295C" w:rsidRDefault="00DE46A0">
      <w:pPr>
        <w:pStyle w:val="subsection"/>
      </w:pPr>
      <w:r w:rsidRPr="00AC295C">
        <w:tab/>
        <w:t>(2)</w:t>
      </w:r>
      <w:r w:rsidRPr="00AC295C">
        <w:tab/>
        <w:t xml:space="preserve">The period specified in a notice under </w:t>
      </w:r>
      <w:r w:rsidR="00AC295C">
        <w:t>paragraph (</w:t>
      </w:r>
      <w:r w:rsidRPr="00AC295C">
        <w:t>1)(c) must run for at least 30 days.</w:t>
      </w:r>
    </w:p>
    <w:p w:rsidR="00DE46A0" w:rsidRPr="00AC295C" w:rsidRDefault="00DE46A0">
      <w:pPr>
        <w:pStyle w:val="subsection"/>
      </w:pPr>
      <w:r w:rsidRPr="00AC295C">
        <w:tab/>
        <w:t>(3)</w:t>
      </w:r>
      <w:r w:rsidRPr="00AC295C">
        <w:tab/>
        <w:t xml:space="preserve">The </w:t>
      </w:r>
      <w:r w:rsidR="00397C16" w:rsidRPr="00AC295C">
        <w:t>ACMA</w:t>
      </w:r>
      <w:r w:rsidRPr="00AC295C">
        <w:t xml:space="preserve"> may, by </w:t>
      </w:r>
      <w:r w:rsidR="008F6CBB" w:rsidRPr="00AC295C">
        <w:t>legislative</w:t>
      </w:r>
      <w:r w:rsidRPr="00AC295C">
        <w:t xml:space="preserve"> instrument, determine a standard that applies to </w:t>
      </w:r>
      <w:r w:rsidR="00C073FA" w:rsidRPr="00AC295C">
        <w:t>internet</w:t>
      </w:r>
      <w:r w:rsidRPr="00AC295C">
        <w:t xml:space="preserve"> service providers and deals with the deficient matter. A standard under this subsection is to be known as an </w:t>
      </w:r>
      <w:r w:rsidRPr="00AC295C">
        <w:rPr>
          <w:b/>
          <w:i/>
        </w:rPr>
        <w:t>industry standard</w:t>
      </w:r>
      <w:r w:rsidRPr="00AC295C">
        <w:t>.</w:t>
      </w:r>
    </w:p>
    <w:p w:rsidR="00DE46A0" w:rsidRPr="00AC295C" w:rsidRDefault="00DE46A0">
      <w:pPr>
        <w:pStyle w:val="subsection"/>
      </w:pPr>
      <w:r w:rsidRPr="00AC295C">
        <w:tab/>
        <w:t>(4)</w:t>
      </w:r>
      <w:r w:rsidRPr="00AC295C">
        <w:tab/>
        <w:t xml:space="preserve">If the </w:t>
      </w:r>
      <w:r w:rsidR="00397C16" w:rsidRPr="00AC295C">
        <w:t>ACMA</w:t>
      </w:r>
      <w:r w:rsidRPr="00AC295C">
        <w:t xml:space="preserve"> is satisfied that a body or association represents </w:t>
      </w:r>
      <w:r w:rsidR="00C073FA" w:rsidRPr="00AC295C">
        <w:t>internet</w:t>
      </w:r>
      <w:r w:rsidRPr="00AC295C">
        <w:t xml:space="preserve"> service providers, the </w:t>
      </w:r>
      <w:r w:rsidR="00397C16" w:rsidRPr="00AC295C">
        <w:t>ACMA</w:t>
      </w:r>
      <w:r w:rsidRPr="00AC295C">
        <w:t xml:space="preserve"> must consult the body or association before determining an industry standard under </w:t>
      </w:r>
      <w:r w:rsidR="00AC295C">
        <w:t>subsection (</w:t>
      </w:r>
      <w:r w:rsidRPr="00AC295C">
        <w:t>3).</w:t>
      </w:r>
    </w:p>
    <w:p w:rsidR="00DE46A0" w:rsidRPr="00AC295C" w:rsidRDefault="00DE46A0">
      <w:pPr>
        <w:pStyle w:val="subsection"/>
      </w:pPr>
      <w:r w:rsidRPr="00AC295C">
        <w:tab/>
        <w:t>(6)</w:t>
      </w:r>
      <w:r w:rsidRPr="00AC295C">
        <w:tab/>
        <w:t>On and after the day on which the industry standard comes into force, the industry code has no effect to the extent to which it deals with the deficient matter. However, this subsection does not affect:</w:t>
      </w:r>
    </w:p>
    <w:p w:rsidR="00DE46A0" w:rsidRPr="00AC295C" w:rsidRDefault="00DE46A0">
      <w:pPr>
        <w:pStyle w:val="paragraph"/>
      </w:pPr>
      <w:r w:rsidRPr="00AC295C">
        <w:tab/>
        <w:t>(a)</w:t>
      </w:r>
      <w:r w:rsidRPr="00AC295C">
        <w:tab/>
        <w:t>the continuing registration of the remainder of the industry code; or</w:t>
      </w:r>
    </w:p>
    <w:p w:rsidR="00DE46A0" w:rsidRPr="00AC295C" w:rsidRDefault="00DE46A0">
      <w:pPr>
        <w:pStyle w:val="paragraph"/>
      </w:pPr>
      <w:r w:rsidRPr="00AC295C">
        <w:tab/>
        <w:t>(b)</w:t>
      </w:r>
      <w:r w:rsidRPr="00AC295C">
        <w:tab/>
        <w:t>any investigation, proceeding or remedy in respect of a contravention of the industry code or section</w:t>
      </w:r>
      <w:r w:rsidR="00AC295C">
        <w:t> </w:t>
      </w:r>
      <w:r w:rsidRPr="00AC295C">
        <w:t>42 that occurred before that day.</w:t>
      </w:r>
    </w:p>
    <w:p w:rsidR="00DE46A0" w:rsidRPr="00AC295C" w:rsidRDefault="00DE46A0">
      <w:pPr>
        <w:pStyle w:val="subsection"/>
      </w:pPr>
      <w:r w:rsidRPr="00AC295C">
        <w:tab/>
        <w:t>(7)</w:t>
      </w:r>
      <w:r w:rsidRPr="00AC295C">
        <w:tab/>
        <w:t xml:space="preserve">For the purposes of this section, an industry code that applies to </w:t>
      </w:r>
      <w:r w:rsidR="00C073FA" w:rsidRPr="00AC295C">
        <w:t>internet</w:t>
      </w:r>
      <w:r w:rsidRPr="00AC295C">
        <w:t xml:space="preserve"> service providers and deals exclusively with the designated </w:t>
      </w:r>
      <w:r w:rsidR="00C073FA" w:rsidRPr="00AC295C">
        <w:t>internet</w:t>
      </w:r>
      <w:r w:rsidRPr="00AC295C">
        <w:t xml:space="preserve"> gambling matters is </w:t>
      </w:r>
      <w:r w:rsidRPr="00AC295C">
        <w:rPr>
          <w:b/>
          <w:i/>
        </w:rPr>
        <w:t>deficient</w:t>
      </w:r>
      <w:r w:rsidRPr="00AC295C">
        <w:t xml:space="preserve"> to the extent to which it deals with a particular one of the designated </w:t>
      </w:r>
      <w:r w:rsidR="00C073FA" w:rsidRPr="00AC295C">
        <w:t>internet</w:t>
      </w:r>
      <w:r w:rsidRPr="00AC295C">
        <w:t xml:space="preserve"> gambling matters if, and only if, the code is not operating to provide appropriate community safeguards in relation to that matter.</w:t>
      </w:r>
    </w:p>
    <w:p w:rsidR="00DE46A0" w:rsidRPr="00AC295C" w:rsidRDefault="00DE46A0">
      <w:pPr>
        <w:pStyle w:val="subsection"/>
      </w:pPr>
      <w:r w:rsidRPr="00AC295C">
        <w:tab/>
        <w:t>(8)</w:t>
      </w:r>
      <w:r w:rsidRPr="00AC295C">
        <w:tab/>
        <w:t xml:space="preserve">The Minister may give the </w:t>
      </w:r>
      <w:r w:rsidR="00397C16" w:rsidRPr="00AC295C">
        <w:t>ACMA</w:t>
      </w:r>
      <w:r w:rsidRPr="00AC295C">
        <w:t xml:space="preserve"> a written direction as to the exercise of its powers under this section.</w:t>
      </w:r>
    </w:p>
    <w:p w:rsidR="00DE46A0" w:rsidRPr="00AC295C" w:rsidRDefault="00DE46A0" w:rsidP="00EF277F">
      <w:pPr>
        <w:pStyle w:val="ActHead5"/>
      </w:pPr>
      <w:bookmarkStart w:id="76" w:name="_Toc535936464"/>
      <w:r w:rsidRPr="00BC0F1D">
        <w:rPr>
          <w:rStyle w:val="CharSectno"/>
        </w:rPr>
        <w:t>48</w:t>
      </w:r>
      <w:r w:rsidRPr="00AC295C">
        <w:t xml:space="preserve">  Compliance with industry standard</w:t>
      </w:r>
      <w:bookmarkEnd w:id="76"/>
    </w:p>
    <w:p w:rsidR="00DE46A0" w:rsidRPr="00AC295C" w:rsidRDefault="00DE46A0">
      <w:pPr>
        <w:pStyle w:val="subsection"/>
      </w:pPr>
      <w:r w:rsidRPr="00AC295C">
        <w:tab/>
      </w:r>
      <w:r w:rsidRPr="00AC295C">
        <w:tab/>
        <w:t>If:</w:t>
      </w:r>
    </w:p>
    <w:p w:rsidR="00DE46A0" w:rsidRPr="00AC295C" w:rsidRDefault="00DE46A0">
      <w:pPr>
        <w:pStyle w:val="paragraph"/>
      </w:pPr>
      <w:r w:rsidRPr="00AC295C">
        <w:tab/>
        <w:t>(a)</w:t>
      </w:r>
      <w:r w:rsidRPr="00AC295C">
        <w:tab/>
        <w:t xml:space="preserve">an industry standard that applies to </w:t>
      </w:r>
      <w:r w:rsidR="00C073FA" w:rsidRPr="00AC295C">
        <w:t>internet</w:t>
      </w:r>
      <w:r w:rsidRPr="00AC295C">
        <w:t xml:space="preserve"> service providers is registered under this Part; and</w:t>
      </w:r>
    </w:p>
    <w:p w:rsidR="00DE46A0" w:rsidRPr="00AC295C" w:rsidRDefault="00DE46A0">
      <w:pPr>
        <w:pStyle w:val="paragraph"/>
        <w:keepNext/>
      </w:pPr>
      <w:r w:rsidRPr="00AC295C">
        <w:tab/>
        <w:t>(b)</w:t>
      </w:r>
      <w:r w:rsidRPr="00AC295C">
        <w:tab/>
        <w:t xml:space="preserve">a person is an </w:t>
      </w:r>
      <w:r w:rsidR="00C073FA" w:rsidRPr="00AC295C">
        <w:t>internet</w:t>
      </w:r>
      <w:r w:rsidRPr="00AC295C">
        <w:t xml:space="preserve"> service provider;</w:t>
      </w:r>
    </w:p>
    <w:p w:rsidR="00DE46A0" w:rsidRPr="00AC295C" w:rsidRDefault="00DE46A0">
      <w:pPr>
        <w:pStyle w:val="subsection2"/>
        <w:keepNext/>
      </w:pPr>
      <w:r w:rsidRPr="00AC295C">
        <w:t>the person must comply with the industry standard.</w:t>
      </w:r>
    </w:p>
    <w:p w:rsidR="00DE46A0" w:rsidRPr="00AC295C" w:rsidRDefault="00DE46A0">
      <w:pPr>
        <w:pStyle w:val="notetext"/>
      </w:pPr>
      <w:r w:rsidRPr="00AC295C">
        <w:t>Note:</w:t>
      </w:r>
      <w:r w:rsidRPr="00AC295C">
        <w:tab/>
        <w:t>For enforcement, see Part</w:t>
      </w:r>
      <w:r w:rsidR="00AC295C">
        <w:t> </w:t>
      </w:r>
      <w:r w:rsidRPr="00AC295C">
        <w:t>5.</w:t>
      </w:r>
    </w:p>
    <w:p w:rsidR="00DE46A0" w:rsidRPr="00AC295C" w:rsidRDefault="00DE46A0" w:rsidP="00EF277F">
      <w:pPr>
        <w:pStyle w:val="ActHead5"/>
      </w:pPr>
      <w:bookmarkStart w:id="77" w:name="_Toc535936465"/>
      <w:r w:rsidRPr="00BC0F1D">
        <w:rPr>
          <w:rStyle w:val="CharSectno"/>
        </w:rPr>
        <w:t>49</w:t>
      </w:r>
      <w:r w:rsidRPr="00AC295C">
        <w:t xml:space="preserve">  Formal warnings—breach of industry standard</w:t>
      </w:r>
      <w:bookmarkEnd w:id="77"/>
    </w:p>
    <w:p w:rsidR="00DE46A0" w:rsidRPr="00AC295C" w:rsidRDefault="00DE46A0">
      <w:pPr>
        <w:pStyle w:val="subsection"/>
      </w:pPr>
      <w:r w:rsidRPr="00AC295C">
        <w:tab/>
      </w:r>
      <w:r w:rsidRPr="00AC295C">
        <w:tab/>
        <w:t xml:space="preserve">The </w:t>
      </w:r>
      <w:r w:rsidR="00397C16" w:rsidRPr="00AC295C">
        <w:t>ACMA</w:t>
      </w:r>
      <w:r w:rsidRPr="00AC295C">
        <w:t xml:space="preserve"> may issue a formal warning if an </w:t>
      </w:r>
      <w:r w:rsidR="00C073FA" w:rsidRPr="00AC295C">
        <w:t>internet</w:t>
      </w:r>
      <w:r w:rsidRPr="00AC295C">
        <w:t xml:space="preserve"> service provider contravenes an industry standard registered under this Part.</w:t>
      </w:r>
    </w:p>
    <w:p w:rsidR="00DE46A0" w:rsidRPr="00AC295C" w:rsidRDefault="00DE46A0" w:rsidP="00EF277F">
      <w:pPr>
        <w:pStyle w:val="ActHead5"/>
      </w:pPr>
      <w:bookmarkStart w:id="78" w:name="_Toc535936466"/>
      <w:r w:rsidRPr="00BC0F1D">
        <w:rPr>
          <w:rStyle w:val="CharSectno"/>
        </w:rPr>
        <w:t>50</w:t>
      </w:r>
      <w:r w:rsidRPr="00AC295C">
        <w:t xml:space="preserve">  Variation of industry standard</w:t>
      </w:r>
      <w:bookmarkEnd w:id="78"/>
    </w:p>
    <w:p w:rsidR="00DE46A0" w:rsidRPr="00AC295C" w:rsidRDefault="00DE46A0">
      <w:pPr>
        <w:pStyle w:val="subsection"/>
      </w:pPr>
      <w:r w:rsidRPr="00AC295C">
        <w:tab/>
      </w:r>
      <w:r w:rsidRPr="00AC295C">
        <w:tab/>
      </w:r>
      <w:r w:rsidR="008F6CBB" w:rsidRPr="00AC295C">
        <w:t>The ACMA may, by legislative</w:t>
      </w:r>
      <w:r w:rsidRPr="00AC295C">
        <w:t xml:space="preserve"> instrument, vary an industry standard that applies to </w:t>
      </w:r>
      <w:r w:rsidR="00C073FA" w:rsidRPr="00AC295C">
        <w:t>internet</w:t>
      </w:r>
      <w:r w:rsidRPr="00AC295C">
        <w:t xml:space="preserve"> service providers if it is satisfied that it is necessary or convenient to do so to provide appropriate community safeguards in relation to either or both of the designated </w:t>
      </w:r>
      <w:r w:rsidR="00C073FA" w:rsidRPr="00AC295C">
        <w:t>internet</w:t>
      </w:r>
      <w:r w:rsidRPr="00AC295C">
        <w:t xml:space="preserve"> gambling matters.</w:t>
      </w:r>
    </w:p>
    <w:p w:rsidR="00DE46A0" w:rsidRPr="00AC295C" w:rsidRDefault="00DE46A0" w:rsidP="00464BF0">
      <w:pPr>
        <w:pStyle w:val="ActHead5"/>
      </w:pPr>
      <w:bookmarkStart w:id="79" w:name="_Toc535936467"/>
      <w:r w:rsidRPr="00BC0F1D">
        <w:rPr>
          <w:rStyle w:val="CharSectno"/>
        </w:rPr>
        <w:t>51</w:t>
      </w:r>
      <w:r w:rsidRPr="00AC295C">
        <w:t xml:space="preserve">  Revocation of industry standard</w:t>
      </w:r>
      <w:bookmarkEnd w:id="79"/>
    </w:p>
    <w:p w:rsidR="00DE46A0" w:rsidRPr="00AC295C" w:rsidRDefault="00DE46A0" w:rsidP="00464BF0">
      <w:pPr>
        <w:pStyle w:val="subsection"/>
        <w:keepNext/>
        <w:keepLines/>
      </w:pPr>
      <w:r w:rsidRPr="00AC295C">
        <w:tab/>
        <w:t>(1)</w:t>
      </w:r>
      <w:r w:rsidRPr="00AC295C">
        <w:tab/>
        <w:t xml:space="preserve">The </w:t>
      </w:r>
      <w:r w:rsidR="00397C16" w:rsidRPr="00AC295C">
        <w:t>ACMA</w:t>
      </w:r>
      <w:r w:rsidRPr="00AC295C">
        <w:t xml:space="preserve"> may, by </w:t>
      </w:r>
      <w:r w:rsidR="008F6CBB" w:rsidRPr="00AC295C">
        <w:t>legislative</w:t>
      </w:r>
      <w:r w:rsidRPr="00AC295C">
        <w:t xml:space="preserve"> instrument, revoke an industry standard.</w:t>
      </w:r>
    </w:p>
    <w:p w:rsidR="00DE46A0" w:rsidRPr="00AC295C" w:rsidRDefault="00DE46A0">
      <w:pPr>
        <w:pStyle w:val="subsection"/>
      </w:pPr>
      <w:r w:rsidRPr="00AC295C">
        <w:tab/>
        <w:t>(2)</w:t>
      </w:r>
      <w:r w:rsidRPr="00AC295C">
        <w:tab/>
        <w:t>If:</w:t>
      </w:r>
    </w:p>
    <w:p w:rsidR="00DE46A0" w:rsidRPr="00AC295C" w:rsidRDefault="00DE46A0">
      <w:pPr>
        <w:pStyle w:val="paragraph"/>
      </w:pPr>
      <w:r w:rsidRPr="00AC295C">
        <w:tab/>
        <w:t>(a)</w:t>
      </w:r>
      <w:r w:rsidRPr="00AC295C">
        <w:tab/>
        <w:t>an industry code is registered under this Part; and</w:t>
      </w:r>
    </w:p>
    <w:p w:rsidR="00DE46A0" w:rsidRPr="00AC295C" w:rsidRDefault="00DE46A0">
      <w:pPr>
        <w:pStyle w:val="paragraph"/>
      </w:pPr>
      <w:r w:rsidRPr="00AC295C">
        <w:tab/>
        <w:t>(b)</w:t>
      </w:r>
      <w:r w:rsidRPr="00AC295C">
        <w:tab/>
        <w:t>the code is expressed to replace an industry standard;</w:t>
      </w:r>
    </w:p>
    <w:p w:rsidR="00DE46A0" w:rsidRPr="00AC295C" w:rsidRDefault="00DE46A0">
      <w:pPr>
        <w:pStyle w:val="subsection2"/>
      </w:pPr>
      <w:r w:rsidRPr="00AC295C">
        <w:t>the industry standard is revoked when the code is registered.</w:t>
      </w:r>
    </w:p>
    <w:p w:rsidR="00DE46A0" w:rsidRPr="00AC295C" w:rsidRDefault="00DE46A0" w:rsidP="00D21EE6">
      <w:pPr>
        <w:pStyle w:val="ActHead3"/>
        <w:pageBreakBefore/>
      </w:pPr>
      <w:bookmarkStart w:id="80" w:name="_Toc535936468"/>
      <w:r w:rsidRPr="00BC0F1D">
        <w:rPr>
          <w:rStyle w:val="CharDivNo"/>
        </w:rPr>
        <w:t>Division</w:t>
      </w:r>
      <w:r w:rsidR="00AC295C" w:rsidRPr="00BC0F1D">
        <w:rPr>
          <w:rStyle w:val="CharDivNo"/>
        </w:rPr>
        <w:t> </w:t>
      </w:r>
      <w:r w:rsidRPr="00BC0F1D">
        <w:rPr>
          <w:rStyle w:val="CharDivNo"/>
        </w:rPr>
        <w:t>6</w:t>
      </w:r>
      <w:r w:rsidRPr="00AC295C">
        <w:t>—</w:t>
      </w:r>
      <w:r w:rsidRPr="00BC0F1D">
        <w:rPr>
          <w:rStyle w:val="CharDivText"/>
        </w:rPr>
        <w:t>Industry code and industry standard to be included on a Register</w:t>
      </w:r>
      <w:bookmarkEnd w:id="80"/>
    </w:p>
    <w:p w:rsidR="00DE46A0" w:rsidRPr="00AC295C" w:rsidRDefault="00DE46A0" w:rsidP="00EF277F">
      <w:pPr>
        <w:pStyle w:val="ActHead5"/>
      </w:pPr>
      <w:bookmarkStart w:id="81" w:name="_Toc535936469"/>
      <w:r w:rsidRPr="00BC0F1D">
        <w:rPr>
          <w:rStyle w:val="CharSectno"/>
        </w:rPr>
        <w:t>53</w:t>
      </w:r>
      <w:r w:rsidRPr="00AC295C">
        <w:t xml:space="preserve">  Industry code and industry standard to be included on a Register</w:t>
      </w:r>
      <w:bookmarkEnd w:id="81"/>
    </w:p>
    <w:p w:rsidR="00DE46A0" w:rsidRPr="00AC295C" w:rsidRDefault="00DE46A0">
      <w:pPr>
        <w:pStyle w:val="subsection"/>
      </w:pPr>
      <w:r w:rsidRPr="00AC295C">
        <w:tab/>
        <w:t>(1)</w:t>
      </w:r>
      <w:r w:rsidRPr="00AC295C">
        <w:tab/>
        <w:t xml:space="preserve">The </w:t>
      </w:r>
      <w:r w:rsidR="00397C16" w:rsidRPr="00AC295C">
        <w:t>ACMA</w:t>
      </w:r>
      <w:r w:rsidRPr="00AC295C">
        <w:t xml:space="preserve"> is to maintain a Register in which the </w:t>
      </w:r>
      <w:r w:rsidR="00397C16" w:rsidRPr="00AC295C">
        <w:t>ACMA</w:t>
      </w:r>
      <w:r w:rsidRPr="00AC295C">
        <w:t xml:space="preserve"> includes:</w:t>
      </w:r>
    </w:p>
    <w:p w:rsidR="00DE46A0" w:rsidRPr="00AC295C" w:rsidRDefault="00DE46A0">
      <w:pPr>
        <w:pStyle w:val="paragraph"/>
      </w:pPr>
      <w:r w:rsidRPr="00AC295C">
        <w:tab/>
        <w:t>(a)</w:t>
      </w:r>
      <w:r w:rsidRPr="00AC295C">
        <w:tab/>
        <w:t>all industry codes required to be registered under this Part; and</w:t>
      </w:r>
    </w:p>
    <w:p w:rsidR="00DE46A0" w:rsidRPr="00AC295C" w:rsidRDefault="00DE46A0">
      <w:pPr>
        <w:pStyle w:val="paragraph"/>
      </w:pPr>
      <w:r w:rsidRPr="00AC295C">
        <w:tab/>
        <w:t>(b)</w:t>
      </w:r>
      <w:r w:rsidRPr="00AC295C">
        <w:tab/>
        <w:t>all industry standards; and</w:t>
      </w:r>
    </w:p>
    <w:p w:rsidR="00DE46A0" w:rsidRPr="00AC295C" w:rsidRDefault="00DE46A0">
      <w:pPr>
        <w:pStyle w:val="paragraph"/>
      </w:pPr>
      <w:r w:rsidRPr="00AC295C">
        <w:tab/>
        <w:t>(c)</w:t>
      </w:r>
      <w:r w:rsidRPr="00AC295C">
        <w:tab/>
        <w:t>all requests made under section</w:t>
      </w:r>
      <w:r w:rsidR="00AC295C">
        <w:t> </w:t>
      </w:r>
      <w:r w:rsidRPr="00AC295C">
        <w:t>39; and</w:t>
      </w:r>
    </w:p>
    <w:p w:rsidR="00DE46A0" w:rsidRPr="00AC295C" w:rsidRDefault="00DE46A0">
      <w:pPr>
        <w:pStyle w:val="paragraph"/>
      </w:pPr>
      <w:r w:rsidRPr="00AC295C">
        <w:tab/>
        <w:t>(d)</w:t>
      </w:r>
      <w:r w:rsidRPr="00AC295C">
        <w:tab/>
        <w:t>all notices under section</w:t>
      </w:r>
      <w:r w:rsidR="00AC295C">
        <w:t> </w:t>
      </w:r>
      <w:r w:rsidRPr="00AC295C">
        <w:t>40; and</w:t>
      </w:r>
    </w:p>
    <w:p w:rsidR="00DE46A0" w:rsidRPr="00AC295C" w:rsidRDefault="00DE46A0">
      <w:pPr>
        <w:pStyle w:val="paragraph"/>
      </w:pPr>
      <w:r w:rsidRPr="00AC295C">
        <w:tab/>
        <w:t>(e)</w:t>
      </w:r>
      <w:r w:rsidRPr="00AC295C">
        <w:tab/>
        <w:t>all directions under section</w:t>
      </w:r>
      <w:r w:rsidR="00AC295C">
        <w:t> </w:t>
      </w:r>
      <w:r w:rsidRPr="00AC295C">
        <w:t>42.</w:t>
      </w:r>
    </w:p>
    <w:p w:rsidR="00DE46A0" w:rsidRPr="00AC295C" w:rsidRDefault="00DE46A0">
      <w:pPr>
        <w:pStyle w:val="subsection"/>
      </w:pPr>
      <w:r w:rsidRPr="00AC295C">
        <w:tab/>
        <w:t>(2)</w:t>
      </w:r>
      <w:r w:rsidRPr="00AC295C">
        <w:tab/>
        <w:t>The Register may be maintained by electronic means.</w:t>
      </w:r>
    </w:p>
    <w:p w:rsidR="00DE46A0" w:rsidRPr="00AC295C" w:rsidRDefault="00DE46A0">
      <w:pPr>
        <w:pStyle w:val="subsection"/>
        <w:rPr>
          <w:sz w:val="18"/>
        </w:rPr>
      </w:pPr>
      <w:r w:rsidRPr="00AC295C">
        <w:tab/>
        <w:t>(3)</w:t>
      </w:r>
      <w:r w:rsidRPr="00AC295C">
        <w:tab/>
        <w:t xml:space="preserve">The Register is to be made available for inspection on the </w:t>
      </w:r>
      <w:r w:rsidR="00C073FA" w:rsidRPr="00AC295C">
        <w:t>internet</w:t>
      </w:r>
      <w:r w:rsidRPr="00AC295C">
        <w:t>.</w:t>
      </w:r>
    </w:p>
    <w:p w:rsidR="00DE46A0" w:rsidRPr="00AC295C" w:rsidRDefault="00DE46A0" w:rsidP="00D21EE6">
      <w:pPr>
        <w:pStyle w:val="ActHead2"/>
        <w:pageBreakBefore/>
      </w:pPr>
      <w:bookmarkStart w:id="82" w:name="_Toc535936470"/>
      <w:r w:rsidRPr="00BC0F1D">
        <w:rPr>
          <w:rStyle w:val="CharPartNo"/>
        </w:rPr>
        <w:t>Part</w:t>
      </w:r>
      <w:r w:rsidR="00AC295C" w:rsidRPr="00BC0F1D">
        <w:rPr>
          <w:rStyle w:val="CharPartNo"/>
        </w:rPr>
        <w:t> </w:t>
      </w:r>
      <w:r w:rsidRPr="00BC0F1D">
        <w:rPr>
          <w:rStyle w:val="CharPartNo"/>
        </w:rPr>
        <w:t>5</w:t>
      </w:r>
      <w:r w:rsidRPr="00AC295C">
        <w:t>—</w:t>
      </w:r>
      <w:r w:rsidRPr="00BC0F1D">
        <w:rPr>
          <w:rStyle w:val="CharPartText"/>
        </w:rPr>
        <w:t>Complaints system: online provider rules</w:t>
      </w:r>
      <w:bookmarkEnd w:id="82"/>
    </w:p>
    <w:p w:rsidR="00DE46A0" w:rsidRPr="00BC0F1D" w:rsidRDefault="00E030F5">
      <w:pPr>
        <w:pStyle w:val="Header"/>
      </w:pPr>
      <w:r w:rsidRPr="00BC0F1D">
        <w:rPr>
          <w:rStyle w:val="CharDivNo"/>
        </w:rPr>
        <w:t xml:space="preserve"> </w:t>
      </w:r>
      <w:r w:rsidRPr="00BC0F1D">
        <w:rPr>
          <w:rStyle w:val="CharDivText"/>
        </w:rPr>
        <w:t xml:space="preserve"> </w:t>
      </w:r>
    </w:p>
    <w:p w:rsidR="00DE46A0" w:rsidRPr="00AC295C" w:rsidRDefault="00DE46A0" w:rsidP="00EF277F">
      <w:pPr>
        <w:pStyle w:val="ActHead5"/>
      </w:pPr>
      <w:bookmarkStart w:id="83" w:name="_Toc535936471"/>
      <w:r w:rsidRPr="00BC0F1D">
        <w:rPr>
          <w:rStyle w:val="CharSectno"/>
        </w:rPr>
        <w:t>54</w:t>
      </w:r>
      <w:r w:rsidRPr="00AC295C">
        <w:t xml:space="preserve">  Online provider rules</w:t>
      </w:r>
      <w:bookmarkEnd w:id="83"/>
    </w:p>
    <w:p w:rsidR="00DE46A0" w:rsidRPr="00AC295C" w:rsidRDefault="00DE46A0">
      <w:pPr>
        <w:pStyle w:val="subsection"/>
      </w:pPr>
      <w:r w:rsidRPr="00AC295C">
        <w:tab/>
      </w:r>
      <w:r w:rsidRPr="00AC295C">
        <w:tab/>
        <w:t xml:space="preserve">For the purposes of this Act, each of the following is an </w:t>
      </w:r>
      <w:r w:rsidRPr="00AC295C">
        <w:rPr>
          <w:b/>
          <w:i/>
        </w:rPr>
        <w:t>online provider rule</w:t>
      </w:r>
      <w:r w:rsidRPr="00AC295C">
        <w:t>:</w:t>
      </w:r>
    </w:p>
    <w:p w:rsidR="00DE46A0" w:rsidRPr="00AC295C" w:rsidRDefault="00DE46A0">
      <w:pPr>
        <w:pStyle w:val="paragraph"/>
      </w:pPr>
      <w:r w:rsidRPr="00AC295C">
        <w:tab/>
        <w:t>(c)</w:t>
      </w:r>
      <w:r w:rsidRPr="00AC295C">
        <w:tab/>
        <w:t>the rule set out in subsection</w:t>
      </w:r>
      <w:r w:rsidR="00AC295C">
        <w:t> </w:t>
      </w:r>
      <w:r w:rsidRPr="00AC295C">
        <w:t>42(2);</w:t>
      </w:r>
    </w:p>
    <w:p w:rsidR="00DE46A0" w:rsidRPr="00AC295C" w:rsidRDefault="00DE46A0">
      <w:pPr>
        <w:pStyle w:val="paragraph"/>
      </w:pPr>
      <w:r w:rsidRPr="00AC295C">
        <w:tab/>
        <w:t>(d)</w:t>
      </w:r>
      <w:r w:rsidRPr="00AC295C">
        <w:tab/>
        <w:t>the rule set out in section</w:t>
      </w:r>
      <w:r w:rsidR="00AC295C">
        <w:t> </w:t>
      </w:r>
      <w:r w:rsidRPr="00AC295C">
        <w:t>48.</w:t>
      </w:r>
    </w:p>
    <w:p w:rsidR="00DE46A0" w:rsidRPr="00AC295C" w:rsidRDefault="00DE46A0" w:rsidP="00EF277F">
      <w:pPr>
        <w:pStyle w:val="ActHead5"/>
      </w:pPr>
      <w:bookmarkStart w:id="84" w:name="_Toc535936472"/>
      <w:r w:rsidRPr="00BC0F1D">
        <w:rPr>
          <w:rStyle w:val="CharSectno"/>
        </w:rPr>
        <w:t>55</w:t>
      </w:r>
      <w:r w:rsidRPr="00AC295C">
        <w:t xml:space="preserve">  Compliance with online provider rules</w:t>
      </w:r>
      <w:bookmarkEnd w:id="84"/>
    </w:p>
    <w:p w:rsidR="00DE46A0" w:rsidRPr="00AC295C" w:rsidRDefault="00DE46A0">
      <w:pPr>
        <w:pStyle w:val="subsection"/>
      </w:pPr>
      <w:r w:rsidRPr="00AC295C">
        <w:tab/>
      </w:r>
      <w:r w:rsidR="00763234" w:rsidRPr="00AC295C">
        <w:t>(1)</w:t>
      </w:r>
      <w:r w:rsidRPr="00AC295C">
        <w:tab/>
        <w:t xml:space="preserve">A person </w:t>
      </w:r>
      <w:r w:rsidR="00A64324" w:rsidRPr="00AC295C">
        <w:t>commits</w:t>
      </w:r>
      <w:r w:rsidRPr="00AC295C">
        <w:t xml:space="preserve"> an offence if:</w:t>
      </w:r>
    </w:p>
    <w:p w:rsidR="00DE46A0" w:rsidRPr="00AC295C" w:rsidRDefault="00DE46A0">
      <w:pPr>
        <w:pStyle w:val="paragraph"/>
      </w:pPr>
      <w:r w:rsidRPr="00AC295C">
        <w:tab/>
        <w:t>(a)</w:t>
      </w:r>
      <w:r w:rsidRPr="00AC295C">
        <w:tab/>
        <w:t>an online provider rule is applicable to the person; and</w:t>
      </w:r>
    </w:p>
    <w:p w:rsidR="00DE46A0" w:rsidRPr="00AC295C" w:rsidRDefault="00DE46A0">
      <w:pPr>
        <w:pStyle w:val="paragraph"/>
        <w:keepNext/>
      </w:pPr>
      <w:r w:rsidRPr="00AC295C">
        <w:tab/>
        <w:t>(b)</w:t>
      </w:r>
      <w:r w:rsidRPr="00AC295C">
        <w:tab/>
        <w:t>the person engages in conduct; and</w:t>
      </w:r>
    </w:p>
    <w:p w:rsidR="00DE46A0" w:rsidRPr="00AC295C" w:rsidRDefault="00DE46A0">
      <w:pPr>
        <w:pStyle w:val="paragraph"/>
        <w:keepNext/>
      </w:pPr>
      <w:r w:rsidRPr="00AC295C">
        <w:tab/>
        <w:t>(c)</w:t>
      </w:r>
      <w:r w:rsidRPr="00AC295C">
        <w:tab/>
        <w:t>the person’s conduct contravenes the rule.</w:t>
      </w:r>
    </w:p>
    <w:p w:rsidR="00DE46A0" w:rsidRPr="00AC295C" w:rsidRDefault="00DE46A0">
      <w:pPr>
        <w:pStyle w:val="Penalty"/>
        <w:keepNext/>
      </w:pPr>
      <w:r w:rsidRPr="00AC295C">
        <w:t>Penalty:</w:t>
      </w:r>
      <w:r w:rsidRPr="00AC295C">
        <w:tab/>
        <w:t>50 penalty units.</w:t>
      </w:r>
    </w:p>
    <w:p w:rsidR="00763234" w:rsidRPr="00AC295C" w:rsidRDefault="00763234" w:rsidP="00763234">
      <w:pPr>
        <w:pStyle w:val="subsection"/>
      </w:pPr>
      <w:r w:rsidRPr="00AC295C">
        <w:tab/>
        <w:t>(2)</w:t>
      </w:r>
      <w:r w:rsidRPr="00AC295C">
        <w:tab/>
        <w:t>A person must not contravene an online provider rule that is applicable to the person.</w:t>
      </w:r>
    </w:p>
    <w:p w:rsidR="00763234" w:rsidRPr="00AC295C" w:rsidRDefault="00763234" w:rsidP="00DF0228">
      <w:pPr>
        <w:pStyle w:val="Penalty"/>
      </w:pPr>
      <w:r w:rsidRPr="00AC295C">
        <w:t>Civil penalty:</w:t>
      </w:r>
      <w:r w:rsidRPr="00AC295C">
        <w:tab/>
        <w:t>75 penalty units.</w:t>
      </w:r>
    </w:p>
    <w:p w:rsidR="00DE46A0" w:rsidRPr="00AC295C" w:rsidRDefault="00DE46A0" w:rsidP="00EF277F">
      <w:pPr>
        <w:pStyle w:val="ActHead5"/>
      </w:pPr>
      <w:bookmarkStart w:id="85" w:name="_Toc535936473"/>
      <w:r w:rsidRPr="00BC0F1D">
        <w:rPr>
          <w:rStyle w:val="CharSectno"/>
        </w:rPr>
        <w:t>56</w:t>
      </w:r>
      <w:r w:rsidRPr="00AC295C">
        <w:t xml:space="preserve">  Remedial directions—breach of online provider rules</w:t>
      </w:r>
      <w:bookmarkEnd w:id="85"/>
    </w:p>
    <w:p w:rsidR="00DE46A0" w:rsidRPr="00AC295C" w:rsidRDefault="00DE46A0">
      <w:pPr>
        <w:pStyle w:val="subsection"/>
      </w:pPr>
      <w:r w:rsidRPr="00AC295C">
        <w:tab/>
        <w:t>(1)</w:t>
      </w:r>
      <w:r w:rsidRPr="00AC295C">
        <w:tab/>
        <w:t xml:space="preserve">This section applies if an </w:t>
      </w:r>
      <w:r w:rsidR="00C073FA" w:rsidRPr="00AC295C">
        <w:t>internet</w:t>
      </w:r>
      <w:r w:rsidRPr="00AC295C">
        <w:t xml:space="preserve"> service provider has contravened, or is contravening, an online provider rule.</w:t>
      </w:r>
    </w:p>
    <w:p w:rsidR="00DE46A0" w:rsidRPr="00AC295C" w:rsidRDefault="00DE46A0">
      <w:pPr>
        <w:pStyle w:val="subsection"/>
      </w:pPr>
      <w:r w:rsidRPr="00AC295C">
        <w:tab/>
        <w:t>(2)</w:t>
      </w:r>
      <w:r w:rsidRPr="00AC295C">
        <w:tab/>
        <w:t xml:space="preserve">The </w:t>
      </w:r>
      <w:r w:rsidR="00397C16" w:rsidRPr="00AC295C">
        <w:t>ACMA</w:t>
      </w:r>
      <w:r w:rsidRPr="00AC295C">
        <w:t xml:space="preserve"> may give the provider a written direction requiring the provider to take specified action directed towards ensuring that the provider does not contravene the rule, or is unlikely to contravene the rule, in the future.</w:t>
      </w:r>
    </w:p>
    <w:p w:rsidR="00DE46A0" w:rsidRPr="00AC295C" w:rsidRDefault="00DE46A0">
      <w:pPr>
        <w:pStyle w:val="subsection"/>
      </w:pPr>
      <w:r w:rsidRPr="00AC295C">
        <w:tab/>
        <w:t>(3)</w:t>
      </w:r>
      <w:r w:rsidRPr="00AC295C">
        <w:tab/>
        <w:t xml:space="preserve">The following are examples of the kinds of direction that may be given to an </w:t>
      </w:r>
      <w:r w:rsidR="00C073FA" w:rsidRPr="00AC295C">
        <w:t>internet</w:t>
      </w:r>
      <w:r w:rsidRPr="00AC295C">
        <w:t xml:space="preserve"> service provider under </w:t>
      </w:r>
      <w:r w:rsidR="00AC295C">
        <w:t>subsection (</w:t>
      </w:r>
      <w:r w:rsidRPr="00AC295C">
        <w:t>2):</w:t>
      </w:r>
    </w:p>
    <w:p w:rsidR="00DE46A0" w:rsidRPr="00AC295C" w:rsidRDefault="00DE46A0">
      <w:pPr>
        <w:pStyle w:val="paragraph"/>
      </w:pPr>
      <w:r w:rsidRPr="00AC295C">
        <w:tab/>
        <w:t>(a)</w:t>
      </w:r>
      <w:r w:rsidRPr="00AC295C">
        <w:tab/>
        <w:t>a direction that the provider implement effective administrative systems for monitoring compliance with an online provider rule;</w:t>
      </w:r>
    </w:p>
    <w:p w:rsidR="00DE46A0" w:rsidRPr="00AC295C" w:rsidRDefault="00DE46A0" w:rsidP="00C337FF">
      <w:pPr>
        <w:pStyle w:val="paragraph"/>
        <w:keepNext/>
        <w:keepLines/>
      </w:pPr>
      <w:r w:rsidRPr="00AC295C">
        <w:tab/>
        <w:t>(b)</w:t>
      </w:r>
      <w:r w:rsidRPr="00AC295C">
        <w:tab/>
        <w:t>a direction that the provider implement a system designed to give the provider’s employees, agents and contractors a reasonable knowledge and understanding of the requirements of an online provider rule, in so far as those requirements affect the employees, agents or contractors concerned.</w:t>
      </w:r>
    </w:p>
    <w:p w:rsidR="00DE46A0" w:rsidRPr="00AC295C" w:rsidRDefault="00DE46A0">
      <w:pPr>
        <w:pStyle w:val="subsection"/>
      </w:pPr>
      <w:r w:rsidRPr="00AC295C">
        <w:tab/>
        <w:t>(4)</w:t>
      </w:r>
      <w:r w:rsidRPr="00AC295C">
        <w:tab/>
        <w:t xml:space="preserve">A person </w:t>
      </w:r>
      <w:r w:rsidR="00A64324" w:rsidRPr="00AC295C">
        <w:t>commits</w:t>
      </w:r>
      <w:r w:rsidRPr="00AC295C">
        <w:t xml:space="preserve"> an offence if:</w:t>
      </w:r>
    </w:p>
    <w:p w:rsidR="00DE46A0" w:rsidRPr="00AC295C" w:rsidRDefault="00DE46A0">
      <w:pPr>
        <w:pStyle w:val="paragraph"/>
      </w:pPr>
      <w:r w:rsidRPr="00AC295C">
        <w:tab/>
        <w:t>(a)</w:t>
      </w:r>
      <w:r w:rsidRPr="00AC295C">
        <w:tab/>
        <w:t xml:space="preserve">the person is subject to a direction under </w:t>
      </w:r>
      <w:r w:rsidR="00AC295C">
        <w:t>subsection (</w:t>
      </w:r>
      <w:r w:rsidRPr="00AC295C">
        <w:t>2); and</w:t>
      </w:r>
    </w:p>
    <w:p w:rsidR="00DE46A0" w:rsidRPr="00AC295C" w:rsidRDefault="00DE46A0">
      <w:pPr>
        <w:pStyle w:val="paragraph"/>
      </w:pPr>
      <w:r w:rsidRPr="00AC295C">
        <w:tab/>
        <w:t>(b)</w:t>
      </w:r>
      <w:r w:rsidRPr="00AC295C">
        <w:tab/>
        <w:t>the person engages in conduct; and</w:t>
      </w:r>
    </w:p>
    <w:p w:rsidR="00DE46A0" w:rsidRPr="00AC295C" w:rsidRDefault="00DE46A0">
      <w:pPr>
        <w:pStyle w:val="paragraph"/>
      </w:pPr>
      <w:r w:rsidRPr="00AC295C">
        <w:tab/>
        <w:t>(c)</w:t>
      </w:r>
      <w:r w:rsidRPr="00AC295C">
        <w:tab/>
        <w:t>the person’s conduct contravenes the direction.</w:t>
      </w:r>
    </w:p>
    <w:p w:rsidR="00DE46A0" w:rsidRPr="00AC295C" w:rsidRDefault="00DE46A0">
      <w:pPr>
        <w:pStyle w:val="Penalty"/>
        <w:tabs>
          <w:tab w:val="left" w:pos="5245"/>
        </w:tabs>
      </w:pPr>
      <w:r w:rsidRPr="00AC295C">
        <w:t>Penalty:</w:t>
      </w:r>
      <w:r w:rsidRPr="00AC295C">
        <w:tab/>
        <w:t>50 penalty units.</w:t>
      </w:r>
    </w:p>
    <w:p w:rsidR="00763234" w:rsidRPr="00AC295C" w:rsidRDefault="00763234" w:rsidP="00763234">
      <w:pPr>
        <w:pStyle w:val="subsection"/>
      </w:pPr>
      <w:r w:rsidRPr="00AC295C">
        <w:tab/>
        <w:t>(5)</w:t>
      </w:r>
      <w:r w:rsidRPr="00AC295C">
        <w:tab/>
        <w:t xml:space="preserve">A person must not contravene a direction to which the person is subject under </w:t>
      </w:r>
      <w:r w:rsidR="00AC295C">
        <w:t>subsection (</w:t>
      </w:r>
      <w:r w:rsidRPr="00AC295C">
        <w:t>2).</w:t>
      </w:r>
    </w:p>
    <w:p w:rsidR="00763234" w:rsidRPr="00AC295C" w:rsidRDefault="00763234" w:rsidP="00FC56F6">
      <w:pPr>
        <w:pStyle w:val="Penalty"/>
      </w:pPr>
      <w:r w:rsidRPr="00AC295C">
        <w:t>Civil penalty for contravention of this subsection:</w:t>
      </w:r>
      <w:r w:rsidRPr="00AC295C">
        <w:tab/>
        <w:t>75 penalty units.</w:t>
      </w:r>
    </w:p>
    <w:p w:rsidR="00DE46A0" w:rsidRPr="00AC295C" w:rsidRDefault="00DE46A0" w:rsidP="00EF277F">
      <w:pPr>
        <w:pStyle w:val="ActHead5"/>
      </w:pPr>
      <w:bookmarkStart w:id="86" w:name="_Toc535936474"/>
      <w:r w:rsidRPr="00BC0F1D">
        <w:rPr>
          <w:rStyle w:val="CharSectno"/>
        </w:rPr>
        <w:t>57</w:t>
      </w:r>
      <w:r w:rsidRPr="00AC295C">
        <w:t xml:space="preserve">  Continuing offences</w:t>
      </w:r>
      <w:bookmarkEnd w:id="86"/>
    </w:p>
    <w:p w:rsidR="00DE46A0" w:rsidRPr="00AC295C" w:rsidRDefault="00DE46A0">
      <w:pPr>
        <w:pStyle w:val="subsection"/>
      </w:pPr>
      <w:r w:rsidRPr="00AC295C">
        <w:tab/>
        <w:t>(1)</w:t>
      </w:r>
      <w:r w:rsidRPr="00AC295C">
        <w:tab/>
        <w:t xml:space="preserve">A person who contravenes </w:t>
      </w:r>
      <w:r w:rsidR="00763234" w:rsidRPr="00AC295C">
        <w:t>subsection</w:t>
      </w:r>
      <w:r w:rsidR="00AC295C">
        <w:t> </w:t>
      </w:r>
      <w:r w:rsidR="00763234" w:rsidRPr="00AC295C">
        <w:t>55(1)</w:t>
      </w:r>
      <w:r w:rsidRPr="00AC295C">
        <w:t xml:space="preserve"> or subsection</w:t>
      </w:r>
      <w:r w:rsidR="00AC295C">
        <w:t> </w:t>
      </w:r>
      <w:r w:rsidRPr="00AC295C">
        <w:t xml:space="preserve">56(4) </w:t>
      </w:r>
      <w:r w:rsidR="00A64324" w:rsidRPr="00AC295C">
        <w:t>commits</w:t>
      </w:r>
      <w:r w:rsidRPr="00AC295C">
        <w:t xml:space="preserve"> a separate offence in respect of each day (including a day of conviction for the offence or any later day) during which the contravention continues.</w:t>
      </w:r>
    </w:p>
    <w:p w:rsidR="00DE46A0" w:rsidRPr="00AC295C" w:rsidRDefault="00DE46A0">
      <w:pPr>
        <w:pStyle w:val="subsection"/>
      </w:pPr>
      <w:r w:rsidRPr="00AC295C">
        <w:tab/>
        <w:t>(2)</w:t>
      </w:r>
      <w:r w:rsidRPr="00AC295C">
        <w:tab/>
        <w:t>If an offence against this Part is a continuing offence, the maximum penalty for each day that the offence continues is 10% of the maximum penalty that could be imposed in respect of the principal offence.</w:t>
      </w:r>
    </w:p>
    <w:p w:rsidR="00510735" w:rsidRPr="00AC295C" w:rsidRDefault="00510735" w:rsidP="00510735">
      <w:pPr>
        <w:pStyle w:val="ActHead5"/>
      </w:pPr>
      <w:bookmarkStart w:id="87" w:name="_Toc535936475"/>
      <w:r w:rsidRPr="00BC0F1D">
        <w:rPr>
          <w:rStyle w:val="CharSectno"/>
        </w:rPr>
        <w:t>57A</w:t>
      </w:r>
      <w:r w:rsidRPr="00AC295C">
        <w:t xml:space="preserve">  Continuing contravention of civil penalty provisions</w:t>
      </w:r>
      <w:bookmarkEnd w:id="87"/>
    </w:p>
    <w:p w:rsidR="00510735" w:rsidRPr="00AC295C" w:rsidRDefault="00510735" w:rsidP="00510735">
      <w:pPr>
        <w:pStyle w:val="subsection"/>
      </w:pPr>
      <w:r w:rsidRPr="00AC295C">
        <w:tab/>
        <w:t>(1)</w:t>
      </w:r>
      <w:r w:rsidRPr="00AC295C">
        <w:tab/>
        <w:t>A person who contravenes subsection</w:t>
      </w:r>
      <w:r w:rsidR="00AC295C">
        <w:t> </w:t>
      </w:r>
      <w:r w:rsidRPr="00AC295C">
        <w:t>55(2) or 56(5) engages in a separate contravention of subsection</w:t>
      </w:r>
      <w:r w:rsidR="00AC295C">
        <w:t> </w:t>
      </w:r>
      <w:r w:rsidRPr="00AC295C">
        <w:t>55(2) or 56(5), as the case may be, in respect of each day during which the contravention occurs (including the day the relevant civil penalty order is made or any later day).</w:t>
      </w:r>
    </w:p>
    <w:p w:rsidR="00510735" w:rsidRPr="00AC295C" w:rsidRDefault="00510735" w:rsidP="00510735">
      <w:pPr>
        <w:pStyle w:val="subsection"/>
      </w:pPr>
      <w:r w:rsidRPr="00AC295C">
        <w:tab/>
        <w:t>(2)</w:t>
      </w:r>
      <w:r w:rsidRPr="00AC295C">
        <w:tab/>
        <w:t>If a contravention of subsection</w:t>
      </w:r>
      <w:r w:rsidR="00AC295C">
        <w:t> </w:t>
      </w:r>
      <w:r w:rsidRPr="00AC295C">
        <w:t>55(2) or 56(5) is a continuing contravention, the maximum civil penalty for each day that the contravention continues is 10% of the maximum civil penalty that could be imposed in respect of the principal contravention.</w:t>
      </w:r>
    </w:p>
    <w:p w:rsidR="00DE46A0" w:rsidRPr="00AC295C" w:rsidRDefault="00DE46A0" w:rsidP="00EF277F">
      <w:pPr>
        <w:pStyle w:val="ActHead5"/>
      </w:pPr>
      <w:bookmarkStart w:id="88" w:name="_Toc535936476"/>
      <w:r w:rsidRPr="00BC0F1D">
        <w:rPr>
          <w:rStyle w:val="CharSectno"/>
        </w:rPr>
        <w:t>58</w:t>
      </w:r>
      <w:r w:rsidRPr="00AC295C">
        <w:t xml:space="preserve">  Formal warnings—breach of online provider rules</w:t>
      </w:r>
      <w:bookmarkEnd w:id="88"/>
    </w:p>
    <w:p w:rsidR="00DE46A0" w:rsidRPr="00AC295C" w:rsidRDefault="00DE46A0">
      <w:pPr>
        <w:pStyle w:val="subsection"/>
      </w:pPr>
      <w:r w:rsidRPr="00AC295C">
        <w:tab/>
      </w:r>
      <w:r w:rsidRPr="00AC295C">
        <w:tab/>
        <w:t xml:space="preserve">The </w:t>
      </w:r>
      <w:r w:rsidR="00397C16" w:rsidRPr="00AC295C">
        <w:t>ACMA</w:t>
      </w:r>
      <w:r w:rsidRPr="00AC295C">
        <w:t xml:space="preserve"> may issue a formal warning if a person contravenes an online provider rule.</w:t>
      </w:r>
    </w:p>
    <w:p w:rsidR="00DE46A0" w:rsidRPr="00AC295C" w:rsidRDefault="00DE46A0" w:rsidP="00EF277F">
      <w:pPr>
        <w:pStyle w:val="ActHead5"/>
      </w:pPr>
      <w:bookmarkStart w:id="89" w:name="_Toc535936477"/>
      <w:r w:rsidRPr="00BC0F1D">
        <w:rPr>
          <w:rStyle w:val="CharSectno"/>
        </w:rPr>
        <w:t>59</w:t>
      </w:r>
      <w:r w:rsidRPr="00AC295C">
        <w:t xml:space="preserve">  Federal Court may order a person to cease supplying </w:t>
      </w:r>
      <w:r w:rsidR="00C073FA" w:rsidRPr="00AC295C">
        <w:t>internet</w:t>
      </w:r>
      <w:r w:rsidRPr="00AC295C">
        <w:t xml:space="preserve"> carriage services</w:t>
      </w:r>
      <w:bookmarkEnd w:id="89"/>
    </w:p>
    <w:p w:rsidR="00DE46A0" w:rsidRPr="00AC295C" w:rsidRDefault="00DE46A0">
      <w:pPr>
        <w:pStyle w:val="subsection"/>
      </w:pPr>
      <w:r w:rsidRPr="00AC295C">
        <w:tab/>
        <w:t>(1)</w:t>
      </w:r>
      <w:r w:rsidRPr="00AC295C">
        <w:tab/>
        <w:t xml:space="preserve">If the </w:t>
      </w:r>
      <w:r w:rsidR="00397C16" w:rsidRPr="00AC295C">
        <w:t>ACMA</w:t>
      </w:r>
      <w:r w:rsidRPr="00AC295C">
        <w:t xml:space="preserve"> is satisfied that a person who is an </w:t>
      </w:r>
      <w:r w:rsidR="00C073FA" w:rsidRPr="00AC295C">
        <w:t>internet</w:t>
      </w:r>
      <w:r w:rsidRPr="00AC295C">
        <w:t xml:space="preserve"> service provider is supplying an </w:t>
      </w:r>
      <w:r w:rsidR="00C073FA" w:rsidRPr="00AC295C">
        <w:t>internet</w:t>
      </w:r>
      <w:r w:rsidRPr="00AC295C">
        <w:t xml:space="preserve"> carriage service otherwise than in accordance with an online provider rule, the </w:t>
      </w:r>
      <w:r w:rsidR="00397C16" w:rsidRPr="00AC295C">
        <w:t>ACMA</w:t>
      </w:r>
      <w:r w:rsidRPr="00AC295C">
        <w:t xml:space="preserve"> may apply to the Federal Court for an order that the person cease supplying that </w:t>
      </w:r>
      <w:r w:rsidR="00C073FA" w:rsidRPr="00AC295C">
        <w:t>internet</w:t>
      </w:r>
      <w:r w:rsidRPr="00AC295C">
        <w:t xml:space="preserve"> carriage service.</w:t>
      </w:r>
    </w:p>
    <w:p w:rsidR="00DE46A0" w:rsidRPr="00AC295C" w:rsidRDefault="00DE46A0">
      <w:pPr>
        <w:pStyle w:val="subsection"/>
      </w:pPr>
      <w:r w:rsidRPr="00AC295C">
        <w:tab/>
        <w:t>(2)</w:t>
      </w:r>
      <w:r w:rsidRPr="00AC295C">
        <w:tab/>
        <w:t xml:space="preserve">If the Federal Court is satisfied, on such an application, that the person is supplying an </w:t>
      </w:r>
      <w:r w:rsidR="00C073FA" w:rsidRPr="00AC295C">
        <w:t>internet</w:t>
      </w:r>
      <w:r w:rsidRPr="00AC295C">
        <w:t xml:space="preserve"> carriage service otherwise than in accordance with the online provider rule, the Federal Court may order the person to cease supplying that </w:t>
      </w:r>
      <w:r w:rsidR="00C073FA" w:rsidRPr="00AC295C">
        <w:t>internet</w:t>
      </w:r>
      <w:r w:rsidRPr="00AC295C">
        <w:t xml:space="preserve"> carriage service.</w:t>
      </w:r>
    </w:p>
    <w:p w:rsidR="00DE46A0" w:rsidRPr="00AC295C" w:rsidRDefault="00DE46A0" w:rsidP="00D21EE6">
      <w:pPr>
        <w:pStyle w:val="ActHead2"/>
        <w:pageBreakBefore/>
      </w:pPr>
      <w:bookmarkStart w:id="90" w:name="_Toc535936478"/>
      <w:r w:rsidRPr="00BC0F1D">
        <w:rPr>
          <w:rStyle w:val="CharPartNo"/>
        </w:rPr>
        <w:t>Part</w:t>
      </w:r>
      <w:r w:rsidR="00AC295C" w:rsidRPr="00BC0F1D">
        <w:rPr>
          <w:rStyle w:val="CharPartNo"/>
        </w:rPr>
        <w:t> </w:t>
      </w:r>
      <w:r w:rsidRPr="00BC0F1D">
        <w:rPr>
          <w:rStyle w:val="CharPartNo"/>
        </w:rPr>
        <w:t>6</w:t>
      </w:r>
      <w:r w:rsidRPr="00AC295C">
        <w:t>—</w:t>
      </w:r>
      <w:r w:rsidRPr="00BC0F1D">
        <w:rPr>
          <w:rStyle w:val="CharPartText"/>
        </w:rPr>
        <w:t>Complaints system: protection from civil proceedings</w:t>
      </w:r>
      <w:bookmarkEnd w:id="90"/>
    </w:p>
    <w:p w:rsidR="00DE46A0" w:rsidRPr="00BC0F1D" w:rsidRDefault="00E030F5">
      <w:pPr>
        <w:pStyle w:val="Header"/>
      </w:pPr>
      <w:r w:rsidRPr="00BC0F1D">
        <w:rPr>
          <w:rStyle w:val="CharDivNo"/>
        </w:rPr>
        <w:t xml:space="preserve"> </w:t>
      </w:r>
      <w:r w:rsidRPr="00BC0F1D">
        <w:rPr>
          <w:rStyle w:val="CharDivText"/>
        </w:rPr>
        <w:t xml:space="preserve"> </w:t>
      </w:r>
    </w:p>
    <w:p w:rsidR="00DE46A0" w:rsidRPr="00AC295C" w:rsidRDefault="00DE46A0" w:rsidP="00EF277F">
      <w:pPr>
        <w:pStyle w:val="ActHead5"/>
      </w:pPr>
      <w:bookmarkStart w:id="91" w:name="_Toc535936479"/>
      <w:r w:rsidRPr="00BC0F1D">
        <w:rPr>
          <w:rStyle w:val="CharSectno"/>
        </w:rPr>
        <w:t>60</w:t>
      </w:r>
      <w:r w:rsidRPr="00AC295C">
        <w:t xml:space="preserve">  Protection from civil proceedings</w:t>
      </w:r>
      <w:bookmarkEnd w:id="91"/>
    </w:p>
    <w:p w:rsidR="00DE46A0" w:rsidRPr="00AC295C" w:rsidRDefault="00DE46A0">
      <w:pPr>
        <w:pStyle w:val="subsection"/>
      </w:pPr>
      <w:r w:rsidRPr="00AC295C">
        <w:tab/>
      </w:r>
      <w:r w:rsidRPr="00AC295C">
        <w:tab/>
        <w:t xml:space="preserve">Civil proceedings do not lie against an </w:t>
      </w:r>
      <w:r w:rsidR="00C073FA" w:rsidRPr="00AC295C">
        <w:t>internet</w:t>
      </w:r>
      <w:r w:rsidRPr="00AC295C">
        <w:t xml:space="preserve"> service provider in respect of anything done by the provider in compliance with:</w:t>
      </w:r>
    </w:p>
    <w:p w:rsidR="00DE46A0" w:rsidRPr="00AC295C" w:rsidRDefault="00DE46A0">
      <w:pPr>
        <w:pStyle w:val="paragraph"/>
      </w:pPr>
      <w:r w:rsidRPr="00AC295C">
        <w:tab/>
        <w:t>(a)</w:t>
      </w:r>
      <w:r w:rsidRPr="00AC295C">
        <w:tab/>
        <w:t>a code registered under Part</w:t>
      </w:r>
      <w:r w:rsidR="00AC295C">
        <w:t> </w:t>
      </w:r>
      <w:r w:rsidRPr="00AC295C">
        <w:t>4 of this Act; or</w:t>
      </w:r>
    </w:p>
    <w:p w:rsidR="00DE46A0" w:rsidRPr="00AC295C" w:rsidRDefault="00DE46A0">
      <w:pPr>
        <w:pStyle w:val="paragraph"/>
      </w:pPr>
      <w:r w:rsidRPr="00AC295C">
        <w:tab/>
        <w:t>(b)</w:t>
      </w:r>
      <w:r w:rsidRPr="00AC295C">
        <w:tab/>
        <w:t>a standard determined under Part</w:t>
      </w:r>
      <w:r w:rsidR="00AC295C">
        <w:t> </w:t>
      </w:r>
      <w:r w:rsidRPr="00AC295C">
        <w:t>4 of this Act;</w:t>
      </w:r>
    </w:p>
    <w:p w:rsidR="00DE46A0" w:rsidRPr="00AC295C" w:rsidRDefault="00DE46A0">
      <w:pPr>
        <w:pStyle w:val="subsection2"/>
      </w:pPr>
      <w:r w:rsidRPr="00AC295C">
        <w:t>in so far as the code or standard deals with the procedures referred to in paragraph</w:t>
      </w:r>
      <w:r w:rsidR="00AC295C">
        <w:t> </w:t>
      </w:r>
      <w:r w:rsidRPr="00AC295C">
        <w:t>35(b).</w:t>
      </w:r>
    </w:p>
    <w:p w:rsidR="00DE46A0" w:rsidRPr="00AC295C" w:rsidRDefault="00DE46A0" w:rsidP="00D21EE6">
      <w:pPr>
        <w:pStyle w:val="ActHead2"/>
        <w:pageBreakBefore/>
      </w:pPr>
      <w:bookmarkStart w:id="92" w:name="_Toc535936480"/>
      <w:r w:rsidRPr="00BC0F1D">
        <w:rPr>
          <w:rStyle w:val="CharPartNo"/>
        </w:rPr>
        <w:t>Part</w:t>
      </w:r>
      <w:r w:rsidR="00AC295C" w:rsidRPr="00BC0F1D">
        <w:rPr>
          <w:rStyle w:val="CharPartNo"/>
        </w:rPr>
        <w:t> </w:t>
      </w:r>
      <w:r w:rsidRPr="00BC0F1D">
        <w:rPr>
          <w:rStyle w:val="CharPartNo"/>
        </w:rPr>
        <w:t>7</w:t>
      </w:r>
      <w:r w:rsidRPr="00AC295C">
        <w:t>—</w:t>
      </w:r>
      <w:r w:rsidRPr="00BC0F1D">
        <w:rPr>
          <w:rStyle w:val="CharPartText"/>
        </w:rPr>
        <w:t>Complaints system: review of decisions</w:t>
      </w:r>
      <w:bookmarkEnd w:id="92"/>
    </w:p>
    <w:p w:rsidR="00DE46A0" w:rsidRPr="00BC0F1D" w:rsidRDefault="00E030F5">
      <w:pPr>
        <w:pStyle w:val="Header"/>
      </w:pPr>
      <w:r w:rsidRPr="00BC0F1D">
        <w:rPr>
          <w:rStyle w:val="CharDivNo"/>
        </w:rPr>
        <w:t xml:space="preserve"> </w:t>
      </w:r>
      <w:r w:rsidRPr="00BC0F1D">
        <w:rPr>
          <w:rStyle w:val="CharDivText"/>
        </w:rPr>
        <w:t xml:space="preserve"> </w:t>
      </w:r>
    </w:p>
    <w:p w:rsidR="00DE46A0" w:rsidRPr="00AC295C" w:rsidRDefault="00DE46A0" w:rsidP="00EF277F">
      <w:pPr>
        <w:pStyle w:val="ActHead5"/>
      </w:pPr>
      <w:bookmarkStart w:id="93" w:name="_Toc535936481"/>
      <w:r w:rsidRPr="00BC0F1D">
        <w:rPr>
          <w:rStyle w:val="CharSectno"/>
        </w:rPr>
        <w:t>61</w:t>
      </w:r>
      <w:r w:rsidRPr="00AC295C">
        <w:t xml:space="preserve">  Review of decisions</w:t>
      </w:r>
      <w:bookmarkEnd w:id="93"/>
    </w:p>
    <w:p w:rsidR="00510735" w:rsidRPr="00AC295C" w:rsidRDefault="00510735" w:rsidP="00510735">
      <w:pPr>
        <w:pStyle w:val="subsection"/>
      </w:pPr>
      <w:r w:rsidRPr="00AC295C">
        <w:tab/>
        <w:t>(1)</w:t>
      </w:r>
      <w:r w:rsidRPr="00AC295C">
        <w:tab/>
        <w:t>Applications may be made to the Administrative Appeals Tribunal for review of any of the following decisions made by the ACMA:</w:t>
      </w:r>
    </w:p>
    <w:p w:rsidR="00510735" w:rsidRPr="00AC295C" w:rsidRDefault="00510735" w:rsidP="00510735">
      <w:pPr>
        <w:pStyle w:val="paragraph"/>
      </w:pPr>
      <w:r w:rsidRPr="00AC295C">
        <w:tab/>
        <w:t>(a)</w:t>
      </w:r>
      <w:r w:rsidRPr="00AC295C">
        <w:tab/>
        <w:t>a decision under section</w:t>
      </w:r>
      <w:r w:rsidR="00AC295C">
        <w:t> </w:t>
      </w:r>
      <w:r w:rsidRPr="00AC295C">
        <w:t>42 or 56 to give a direction to an internet service provider;</w:t>
      </w:r>
    </w:p>
    <w:p w:rsidR="00510735" w:rsidRPr="00AC295C" w:rsidRDefault="00510735" w:rsidP="00510735">
      <w:pPr>
        <w:pStyle w:val="paragraph"/>
      </w:pPr>
      <w:r w:rsidRPr="00AC295C">
        <w:tab/>
        <w:t>(b)</w:t>
      </w:r>
      <w:r w:rsidRPr="00AC295C">
        <w:tab/>
        <w:t>a decision under section</w:t>
      </w:r>
      <w:r w:rsidR="00AC295C">
        <w:t> </w:t>
      </w:r>
      <w:r w:rsidRPr="00AC295C">
        <w:t>42 or 56 to vary a direction that is applicable to an internet service provider;</w:t>
      </w:r>
    </w:p>
    <w:p w:rsidR="00510735" w:rsidRPr="00AC295C" w:rsidRDefault="00510735" w:rsidP="00510735">
      <w:pPr>
        <w:pStyle w:val="paragraph"/>
      </w:pPr>
      <w:r w:rsidRPr="00AC295C">
        <w:tab/>
        <w:t>(c)</w:t>
      </w:r>
      <w:r w:rsidRPr="00AC295C">
        <w:tab/>
        <w:t>a decision under section</w:t>
      </w:r>
      <w:r w:rsidR="00AC295C">
        <w:t> </w:t>
      </w:r>
      <w:r w:rsidRPr="00AC295C">
        <w:t>42 or 56 to refuse to revoke a direction that is applicable to an internet service provider.</w:t>
      </w:r>
    </w:p>
    <w:p w:rsidR="00DE46A0" w:rsidRPr="00AC295C" w:rsidRDefault="00DE46A0">
      <w:pPr>
        <w:pStyle w:val="subsection"/>
      </w:pPr>
      <w:r w:rsidRPr="00AC295C">
        <w:tab/>
        <w:t>(2)</w:t>
      </w:r>
      <w:r w:rsidRPr="00AC295C">
        <w:tab/>
        <w:t xml:space="preserve">An application under </w:t>
      </w:r>
      <w:r w:rsidR="00AC295C">
        <w:t>subsection (</w:t>
      </w:r>
      <w:r w:rsidRPr="00AC295C">
        <w:t xml:space="preserve">1) may only be made by the </w:t>
      </w:r>
      <w:r w:rsidR="00C073FA" w:rsidRPr="00AC295C">
        <w:t>internet</w:t>
      </w:r>
      <w:r w:rsidRPr="00AC295C">
        <w:t xml:space="preserve"> service provider concerned.</w:t>
      </w:r>
    </w:p>
    <w:p w:rsidR="00DE46A0" w:rsidRPr="00AC295C" w:rsidRDefault="00DE46A0">
      <w:pPr>
        <w:pStyle w:val="subsection"/>
      </w:pPr>
      <w:r w:rsidRPr="00AC295C">
        <w:tab/>
        <w:t>(3)</w:t>
      </w:r>
      <w:r w:rsidRPr="00AC295C">
        <w:tab/>
        <w:t xml:space="preserve">An application may be made to the </w:t>
      </w:r>
      <w:r w:rsidR="00510735" w:rsidRPr="00AC295C">
        <w:t>Administrative Appeals Tribunal</w:t>
      </w:r>
      <w:r w:rsidRPr="00AC295C">
        <w:t xml:space="preserve"> for a review of a decision of the </w:t>
      </w:r>
      <w:r w:rsidR="00397C16" w:rsidRPr="00AC295C">
        <w:t>ACMA</w:t>
      </w:r>
      <w:r w:rsidRPr="00AC295C">
        <w:t xml:space="preserve"> under section</w:t>
      </w:r>
      <w:r w:rsidR="00AC295C">
        <w:t> </w:t>
      </w:r>
      <w:r w:rsidRPr="00AC295C">
        <w:t>38 to refuse to register a code.</w:t>
      </w:r>
    </w:p>
    <w:p w:rsidR="00DE46A0" w:rsidRPr="00AC295C" w:rsidRDefault="00DE46A0">
      <w:pPr>
        <w:pStyle w:val="subsection"/>
      </w:pPr>
      <w:r w:rsidRPr="00AC295C">
        <w:tab/>
        <w:t>(4)</w:t>
      </w:r>
      <w:r w:rsidRPr="00AC295C">
        <w:tab/>
        <w:t xml:space="preserve">An application under </w:t>
      </w:r>
      <w:r w:rsidR="00AC295C">
        <w:t>subsection (</w:t>
      </w:r>
      <w:r w:rsidRPr="00AC295C">
        <w:t>3) may only be made by the body or association that developed the code.</w:t>
      </w:r>
    </w:p>
    <w:p w:rsidR="00DE46A0" w:rsidRPr="00AC295C" w:rsidRDefault="00DE46A0">
      <w:pPr>
        <w:pStyle w:val="subsection"/>
      </w:pPr>
      <w:r w:rsidRPr="00AC295C">
        <w:tab/>
        <w:t>(5)</w:t>
      </w:r>
      <w:r w:rsidRPr="00AC295C">
        <w:tab/>
        <w:t xml:space="preserve">If the </w:t>
      </w:r>
      <w:r w:rsidR="00397C16" w:rsidRPr="00AC295C">
        <w:t>ACMA</w:t>
      </w:r>
      <w:r w:rsidRPr="00AC295C">
        <w:t xml:space="preserve"> makes a decision that is reviewable under this section, the </w:t>
      </w:r>
      <w:r w:rsidR="00397C16" w:rsidRPr="00AC295C">
        <w:t>ACMA</w:t>
      </w:r>
      <w:r w:rsidRPr="00AC295C">
        <w:t xml:space="preserve"> is to include in the document by which the decision is notified:</w:t>
      </w:r>
    </w:p>
    <w:p w:rsidR="00DE46A0" w:rsidRPr="00AC295C" w:rsidRDefault="00DE46A0">
      <w:pPr>
        <w:pStyle w:val="paragraph"/>
      </w:pPr>
      <w:r w:rsidRPr="00AC295C">
        <w:tab/>
        <w:t>(a)</w:t>
      </w:r>
      <w:r w:rsidRPr="00AC295C">
        <w:tab/>
        <w:t>a statement setting out the reasons for the decision; and</w:t>
      </w:r>
    </w:p>
    <w:p w:rsidR="00DE46A0" w:rsidRPr="00AC295C" w:rsidRDefault="00DE46A0">
      <w:pPr>
        <w:pStyle w:val="paragraph"/>
      </w:pPr>
      <w:r w:rsidRPr="00AC295C">
        <w:tab/>
        <w:t>(b)</w:t>
      </w:r>
      <w:r w:rsidRPr="00AC295C">
        <w:tab/>
        <w:t xml:space="preserve">a statement to the effect that an application may be made to the </w:t>
      </w:r>
      <w:r w:rsidR="00510735" w:rsidRPr="00AC295C">
        <w:t>Administrative Appeals Tribunal</w:t>
      </w:r>
      <w:r w:rsidRPr="00AC295C">
        <w:t xml:space="preserve"> for a review of the decision.</w:t>
      </w:r>
    </w:p>
    <w:p w:rsidR="00DE46A0" w:rsidRPr="00AC295C" w:rsidRDefault="00510735" w:rsidP="00D21EE6">
      <w:pPr>
        <w:pStyle w:val="ActHead2"/>
        <w:pageBreakBefore/>
      </w:pPr>
      <w:bookmarkStart w:id="94" w:name="_Toc535936482"/>
      <w:r w:rsidRPr="00BC0F1D">
        <w:rPr>
          <w:rStyle w:val="CharPartNo"/>
        </w:rPr>
        <w:t>Part</w:t>
      </w:r>
      <w:r w:rsidR="00AC295C" w:rsidRPr="00BC0F1D">
        <w:rPr>
          <w:rStyle w:val="CharPartNo"/>
        </w:rPr>
        <w:t> </w:t>
      </w:r>
      <w:r w:rsidRPr="00BC0F1D">
        <w:rPr>
          <w:rStyle w:val="CharPartNo"/>
        </w:rPr>
        <w:t>7A</w:t>
      </w:r>
      <w:r w:rsidRPr="00AC295C">
        <w:t>—</w:t>
      </w:r>
      <w:r w:rsidRPr="00BC0F1D">
        <w:rPr>
          <w:rStyle w:val="CharPartText"/>
          <w:rFonts w:eastAsiaTheme="minorHAnsi"/>
        </w:rPr>
        <w:t>Prohibition of advertising of designated interactive gambling services</w:t>
      </w:r>
      <w:bookmarkEnd w:id="94"/>
    </w:p>
    <w:p w:rsidR="00DE46A0" w:rsidRPr="00AC295C" w:rsidRDefault="00DE46A0" w:rsidP="00EF277F">
      <w:pPr>
        <w:pStyle w:val="ActHead3"/>
      </w:pPr>
      <w:bookmarkStart w:id="95" w:name="_Toc535936483"/>
      <w:r w:rsidRPr="00BC0F1D">
        <w:rPr>
          <w:rStyle w:val="CharDivNo"/>
        </w:rPr>
        <w:t>Division</w:t>
      </w:r>
      <w:r w:rsidR="00AC295C" w:rsidRPr="00BC0F1D">
        <w:rPr>
          <w:rStyle w:val="CharDivNo"/>
        </w:rPr>
        <w:t> </w:t>
      </w:r>
      <w:r w:rsidRPr="00BC0F1D">
        <w:rPr>
          <w:rStyle w:val="CharDivNo"/>
        </w:rPr>
        <w:t>1</w:t>
      </w:r>
      <w:r w:rsidRPr="00AC295C">
        <w:t>—</w:t>
      </w:r>
      <w:r w:rsidRPr="00BC0F1D">
        <w:rPr>
          <w:rStyle w:val="CharDivText"/>
        </w:rPr>
        <w:t>Interpretation: definitions</w:t>
      </w:r>
      <w:bookmarkEnd w:id="95"/>
    </w:p>
    <w:p w:rsidR="00DE46A0" w:rsidRPr="00AC295C" w:rsidRDefault="00DE46A0" w:rsidP="00EF277F">
      <w:pPr>
        <w:pStyle w:val="ActHead5"/>
      </w:pPr>
      <w:bookmarkStart w:id="96" w:name="_Toc535936484"/>
      <w:r w:rsidRPr="00BC0F1D">
        <w:rPr>
          <w:rStyle w:val="CharSectno"/>
        </w:rPr>
        <w:t>61AA</w:t>
      </w:r>
      <w:r w:rsidRPr="00AC295C">
        <w:t xml:space="preserve">  Definitions</w:t>
      </w:r>
      <w:bookmarkEnd w:id="96"/>
    </w:p>
    <w:p w:rsidR="00DE46A0" w:rsidRPr="00AC295C" w:rsidRDefault="00DE46A0">
      <w:pPr>
        <w:pStyle w:val="subsection"/>
      </w:pPr>
      <w:r w:rsidRPr="00AC295C">
        <w:tab/>
      </w:r>
      <w:r w:rsidRPr="00AC295C">
        <w:tab/>
        <w:t>In this Part, unless the contrary intention appears:</w:t>
      </w:r>
    </w:p>
    <w:p w:rsidR="00DE46A0" w:rsidRPr="00AC295C" w:rsidRDefault="00DE46A0">
      <w:pPr>
        <w:pStyle w:val="Definition"/>
      </w:pPr>
      <w:r w:rsidRPr="00AC295C">
        <w:rPr>
          <w:b/>
          <w:i/>
        </w:rPr>
        <w:t>broadcast</w:t>
      </w:r>
      <w:r w:rsidRPr="00AC295C">
        <w:t xml:space="preserve"> means transmit by means of a broadcasting service.</w:t>
      </w:r>
    </w:p>
    <w:p w:rsidR="00DE46A0" w:rsidRPr="00AC295C" w:rsidRDefault="00DE46A0">
      <w:pPr>
        <w:pStyle w:val="Definition"/>
      </w:pPr>
      <w:r w:rsidRPr="00AC295C">
        <w:rPr>
          <w:b/>
          <w:i/>
        </w:rPr>
        <w:t>broadcasting service</w:t>
      </w:r>
      <w:r w:rsidRPr="00AC295C">
        <w:t xml:space="preserve"> means a service that delivers television programs or radio programs to persons having equipment appropriate for receiving that service, whether the delivery uses the radiofrequency spectrum, cable, optical fibre, satellite or any other means or a combination of those means, but does not include:</w:t>
      </w:r>
    </w:p>
    <w:p w:rsidR="00DE46A0" w:rsidRPr="00AC295C" w:rsidRDefault="00DE46A0">
      <w:pPr>
        <w:pStyle w:val="paragraph"/>
      </w:pPr>
      <w:r w:rsidRPr="00AC295C">
        <w:tab/>
        <w:t>(a)</w:t>
      </w:r>
      <w:r w:rsidRPr="00AC295C">
        <w:tab/>
        <w:t>a datacasting service; or</w:t>
      </w:r>
    </w:p>
    <w:p w:rsidR="00DE46A0" w:rsidRPr="00AC295C" w:rsidRDefault="00DE46A0">
      <w:pPr>
        <w:pStyle w:val="paragraph"/>
      </w:pPr>
      <w:r w:rsidRPr="00AC295C">
        <w:tab/>
        <w:t>(b)</w:t>
      </w:r>
      <w:r w:rsidRPr="00AC295C">
        <w:tab/>
        <w:t xml:space="preserve">a service that delivers programs using the </w:t>
      </w:r>
      <w:r w:rsidR="00C073FA" w:rsidRPr="00AC295C">
        <w:t>internet</w:t>
      </w:r>
      <w:r w:rsidRPr="00AC295C">
        <w:t>, where the delivery does not use the broadcasting services bands.</w:t>
      </w:r>
    </w:p>
    <w:p w:rsidR="00DE46A0" w:rsidRPr="00AC295C" w:rsidRDefault="00DE46A0">
      <w:pPr>
        <w:pStyle w:val="Definition"/>
      </w:pPr>
      <w:r w:rsidRPr="00AC295C">
        <w:rPr>
          <w:b/>
          <w:i/>
        </w:rPr>
        <w:t>broadcasting services bands</w:t>
      </w:r>
      <w:r w:rsidRPr="00AC295C">
        <w:t xml:space="preserve"> has the same meaning as in the </w:t>
      </w:r>
      <w:r w:rsidRPr="00AC295C">
        <w:rPr>
          <w:i/>
        </w:rPr>
        <w:t>Broadcasting Services Act 1992</w:t>
      </w:r>
      <w:r w:rsidRPr="00AC295C">
        <w:t>.</w:t>
      </w:r>
    </w:p>
    <w:p w:rsidR="00DE46A0" w:rsidRPr="00AC295C" w:rsidRDefault="00DE46A0">
      <w:pPr>
        <w:pStyle w:val="Definition"/>
      </w:pPr>
      <w:r w:rsidRPr="00AC295C">
        <w:rPr>
          <w:b/>
          <w:i/>
        </w:rPr>
        <w:t>datacast</w:t>
      </w:r>
      <w:r w:rsidRPr="00AC295C">
        <w:t xml:space="preserve"> means transmit by means of a datacasting service.</w:t>
      </w:r>
    </w:p>
    <w:p w:rsidR="00510735" w:rsidRPr="00AC295C" w:rsidRDefault="00510735" w:rsidP="00510735">
      <w:pPr>
        <w:pStyle w:val="Definition"/>
      </w:pPr>
      <w:r w:rsidRPr="00AC295C">
        <w:rPr>
          <w:b/>
          <w:i/>
        </w:rPr>
        <w:t>designated interactive gambling service advertisement</w:t>
      </w:r>
      <w:r w:rsidRPr="00AC295C">
        <w:t xml:space="preserve"> has the meaning given by Division</w:t>
      </w:r>
      <w:r w:rsidR="00AC295C">
        <w:t> </w:t>
      </w:r>
      <w:r w:rsidRPr="00AC295C">
        <w:t>2.</w:t>
      </w:r>
    </w:p>
    <w:p w:rsidR="00510735" w:rsidRPr="00AC295C" w:rsidRDefault="00510735" w:rsidP="00510735">
      <w:pPr>
        <w:pStyle w:val="Definition"/>
      </w:pPr>
      <w:r w:rsidRPr="00AC295C">
        <w:rPr>
          <w:b/>
          <w:i/>
        </w:rPr>
        <w:t>designated interactive gambling service provider</w:t>
      </w:r>
      <w:r w:rsidRPr="00AC295C">
        <w:t xml:space="preserve"> means a person who provides a designated interactive gambling service.</w:t>
      </w:r>
    </w:p>
    <w:p w:rsidR="00DE46A0" w:rsidRPr="00AC295C" w:rsidRDefault="00DE46A0">
      <w:pPr>
        <w:pStyle w:val="Definition"/>
      </w:pPr>
      <w:r w:rsidRPr="00AC295C">
        <w:rPr>
          <w:b/>
          <w:i/>
        </w:rPr>
        <w:t>display</w:t>
      </w:r>
      <w:r w:rsidRPr="00AC295C">
        <w:t xml:space="preserve"> includes continue to display.</w:t>
      </w:r>
    </w:p>
    <w:p w:rsidR="00DE46A0" w:rsidRPr="00AC295C" w:rsidRDefault="00DE46A0">
      <w:pPr>
        <w:pStyle w:val="Definition"/>
      </w:pPr>
      <w:r w:rsidRPr="00AC295C">
        <w:rPr>
          <w:b/>
          <w:i/>
        </w:rPr>
        <w:t>exempt library</w:t>
      </w:r>
      <w:r w:rsidRPr="00AC295C">
        <w:t xml:space="preserve"> means:</w:t>
      </w:r>
    </w:p>
    <w:p w:rsidR="00DE46A0" w:rsidRPr="00AC295C" w:rsidRDefault="00DE46A0">
      <w:pPr>
        <w:pStyle w:val="paragraph"/>
      </w:pPr>
      <w:r w:rsidRPr="00AC295C">
        <w:tab/>
        <w:t>(a)</w:t>
      </w:r>
      <w:r w:rsidRPr="00AC295C">
        <w:tab/>
        <w:t>a public library; or</w:t>
      </w:r>
    </w:p>
    <w:p w:rsidR="00DE46A0" w:rsidRPr="00AC295C" w:rsidRDefault="00DE46A0">
      <w:pPr>
        <w:pStyle w:val="paragraph"/>
      </w:pPr>
      <w:r w:rsidRPr="00AC295C">
        <w:tab/>
        <w:t>(b)</w:t>
      </w:r>
      <w:r w:rsidRPr="00AC295C">
        <w:tab/>
        <w:t>a library of a tertiary educational institution; or</w:t>
      </w:r>
    </w:p>
    <w:p w:rsidR="00DE46A0" w:rsidRPr="00AC295C" w:rsidRDefault="00DE46A0">
      <w:pPr>
        <w:pStyle w:val="paragraph"/>
      </w:pPr>
      <w:r w:rsidRPr="00AC295C">
        <w:tab/>
        <w:t>(c)</w:t>
      </w:r>
      <w:r w:rsidRPr="00AC295C">
        <w:tab/>
        <w:t>a library of an authority of the Commonwealth or of a State or Territory.</w:t>
      </w:r>
    </w:p>
    <w:p w:rsidR="00DE46A0" w:rsidRPr="00AC295C" w:rsidRDefault="00DE46A0">
      <w:pPr>
        <w:pStyle w:val="Definition"/>
      </w:pPr>
      <w:r w:rsidRPr="00AC295C">
        <w:rPr>
          <w:b/>
          <w:i/>
        </w:rPr>
        <w:t>government or political matters</w:t>
      </w:r>
      <w:r w:rsidRPr="00AC295C">
        <w:t xml:space="preserve"> means government or political matters relating to any level of government in </w:t>
      </w:r>
      <w:smartTag w:uri="urn:schemas-microsoft-com:office:smarttags" w:element="country-region">
        <w:smartTag w:uri="urn:schemas-microsoft-com:office:smarttags" w:element="place">
          <w:r w:rsidRPr="00AC295C">
            <w:t>Australia</w:t>
          </w:r>
        </w:smartTag>
      </w:smartTag>
      <w:r w:rsidRPr="00AC295C">
        <w:t>, and includes any of the following matters:</w:t>
      </w:r>
    </w:p>
    <w:p w:rsidR="00DE46A0" w:rsidRPr="00AC295C" w:rsidRDefault="00DE46A0">
      <w:pPr>
        <w:pStyle w:val="paragraph"/>
      </w:pPr>
      <w:r w:rsidRPr="00AC295C">
        <w:tab/>
        <w:t>(a)</w:t>
      </w:r>
      <w:r w:rsidRPr="00AC295C">
        <w:tab/>
        <w:t>participation in, association with and communications in relation to any election or appointment to public office;</w:t>
      </w:r>
    </w:p>
    <w:p w:rsidR="00DE46A0" w:rsidRPr="00AC295C" w:rsidRDefault="00DE46A0">
      <w:pPr>
        <w:pStyle w:val="paragraph"/>
      </w:pPr>
      <w:r w:rsidRPr="00AC295C">
        <w:tab/>
        <w:t>(b)</w:t>
      </w:r>
      <w:r w:rsidRPr="00AC295C">
        <w:tab/>
        <w:t>political views or public conduct relating to activities that have become the subject of political debate;</w:t>
      </w:r>
    </w:p>
    <w:p w:rsidR="00DE46A0" w:rsidRPr="00AC295C" w:rsidRDefault="00DE46A0">
      <w:pPr>
        <w:pStyle w:val="paragraph"/>
      </w:pPr>
      <w:r w:rsidRPr="00AC295C">
        <w:tab/>
        <w:t>(c)</w:t>
      </w:r>
      <w:r w:rsidRPr="00AC295C">
        <w:tab/>
        <w:t>the performance, conduct, capacity or fitness for office of a person elected or appointed to, or seeking election or appointment to, any public office;</w:t>
      </w:r>
    </w:p>
    <w:p w:rsidR="00DE46A0" w:rsidRPr="00AC295C" w:rsidRDefault="00DE46A0">
      <w:pPr>
        <w:pStyle w:val="paragraph"/>
      </w:pPr>
      <w:r w:rsidRPr="00AC295C">
        <w:tab/>
        <w:t>(d)</w:t>
      </w:r>
      <w:r w:rsidRPr="00AC295C">
        <w:tab/>
        <w:t xml:space="preserve">the actions or policies, or proposed actions or policies, of any government in </w:t>
      </w:r>
      <w:smartTag w:uri="urn:schemas-microsoft-com:office:smarttags" w:element="country-region">
        <w:smartTag w:uri="urn:schemas-microsoft-com:office:smarttags" w:element="place">
          <w:r w:rsidRPr="00AC295C">
            <w:t>Australia</w:t>
          </w:r>
        </w:smartTag>
      </w:smartTag>
      <w:r w:rsidRPr="00AC295C">
        <w:t xml:space="preserve"> or any Australian political party.</w:t>
      </w:r>
    </w:p>
    <w:p w:rsidR="00DE46A0" w:rsidRPr="00AC295C" w:rsidRDefault="00DE46A0">
      <w:pPr>
        <w:pStyle w:val="Definition"/>
      </w:pPr>
      <w:r w:rsidRPr="00AC295C">
        <w:rPr>
          <w:b/>
          <w:i/>
        </w:rPr>
        <w:t>periodical</w:t>
      </w:r>
      <w:r w:rsidRPr="00AC295C">
        <w:t xml:space="preserve"> means an issue (however described) of a newspaper, magazine, journal, newsletter, or other similar publication, issues of which are published at regular or irregular intervals.</w:t>
      </w:r>
    </w:p>
    <w:p w:rsidR="00DE46A0" w:rsidRPr="00AC295C" w:rsidRDefault="00DE46A0">
      <w:pPr>
        <w:pStyle w:val="Definition"/>
      </w:pPr>
      <w:r w:rsidRPr="00AC295C">
        <w:rPr>
          <w:b/>
          <w:i/>
        </w:rPr>
        <w:t>program</w:t>
      </w:r>
      <w:r w:rsidRPr="00AC295C">
        <w:t xml:space="preserve"> has the same meaning as in the </w:t>
      </w:r>
      <w:r w:rsidRPr="00AC295C">
        <w:rPr>
          <w:i/>
        </w:rPr>
        <w:t>Broadcasting Services Act 1992</w:t>
      </w:r>
      <w:r w:rsidRPr="00AC295C">
        <w:t>.</w:t>
      </w:r>
    </w:p>
    <w:p w:rsidR="00DE46A0" w:rsidRPr="00AC295C" w:rsidRDefault="00DE46A0">
      <w:pPr>
        <w:pStyle w:val="Definition"/>
      </w:pPr>
      <w:r w:rsidRPr="00AC295C">
        <w:rPr>
          <w:b/>
          <w:i/>
        </w:rPr>
        <w:t>public place</w:t>
      </w:r>
      <w:r w:rsidRPr="00AC295C">
        <w:t xml:space="preserve"> means a place, or a part of a place, to which the public, or a section of the public, ordinarily has access, whether or not by payment or by invitation (including, for example, a shop, restaurant, hotel, cinema or club).</w:t>
      </w:r>
    </w:p>
    <w:p w:rsidR="00DE46A0" w:rsidRPr="00AC295C" w:rsidRDefault="00DE46A0">
      <w:pPr>
        <w:pStyle w:val="Definition"/>
      </w:pPr>
      <w:r w:rsidRPr="00AC295C">
        <w:rPr>
          <w:b/>
          <w:i/>
        </w:rPr>
        <w:t>publish</w:t>
      </w:r>
      <w:r w:rsidRPr="00AC295C">
        <w:t>:</w:t>
      </w:r>
    </w:p>
    <w:p w:rsidR="00DE46A0" w:rsidRPr="00AC295C" w:rsidRDefault="00DE46A0">
      <w:pPr>
        <w:pStyle w:val="paragraph"/>
      </w:pPr>
      <w:r w:rsidRPr="00AC295C">
        <w:tab/>
        <w:t>(a)</w:t>
      </w:r>
      <w:r w:rsidRPr="00AC295C">
        <w:tab/>
        <w:t xml:space="preserve">in relation to </w:t>
      </w:r>
      <w:r w:rsidR="00510735" w:rsidRPr="00AC295C">
        <w:t>a designated interactive</w:t>
      </w:r>
      <w:r w:rsidRPr="00AC295C">
        <w:t xml:space="preserve"> gambling service advertisement, has the meaning given by Division</w:t>
      </w:r>
      <w:r w:rsidR="00AC295C">
        <w:t> </w:t>
      </w:r>
      <w:r w:rsidRPr="00AC295C">
        <w:t>3; and</w:t>
      </w:r>
    </w:p>
    <w:p w:rsidR="00DE46A0" w:rsidRPr="00AC295C" w:rsidRDefault="00DE46A0">
      <w:pPr>
        <w:pStyle w:val="paragraph"/>
      </w:pPr>
      <w:r w:rsidRPr="00AC295C">
        <w:tab/>
        <w:t>(b)</w:t>
      </w:r>
      <w:r w:rsidRPr="00AC295C">
        <w:tab/>
        <w:t xml:space="preserve">in relation to something other than </w:t>
      </w:r>
      <w:r w:rsidR="00510735" w:rsidRPr="00AC295C">
        <w:t>a designated interactive</w:t>
      </w:r>
      <w:r w:rsidRPr="00AC295C">
        <w:t xml:space="preserve"> gambling service advertisement, has a meaning equally as broad as it has in relation to </w:t>
      </w:r>
      <w:r w:rsidR="00510735" w:rsidRPr="00AC295C">
        <w:t>a designated interactive</w:t>
      </w:r>
      <w:r w:rsidRPr="00AC295C">
        <w:t xml:space="preserve"> gambling service advertisement.</w:t>
      </w:r>
    </w:p>
    <w:p w:rsidR="00DE46A0" w:rsidRPr="00AC295C" w:rsidRDefault="00DE46A0">
      <w:pPr>
        <w:pStyle w:val="Definition"/>
      </w:pPr>
      <w:r w:rsidRPr="00AC295C">
        <w:rPr>
          <w:b/>
          <w:i/>
        </w:rPr>
        <w:t>section of the public</w:t>
      </w:r>
      <w:r w:rsidRPr="00AC295C">
        <w:t xml:space="preserve"> includes:</w:t>
      </w:r>
    </w:p>
    <w:p w:rsidR="00DE46A0" w:rsidRPr="00AC295C" w:rsidRDefault="00DE46A0">
      <w:pPr>
        <w:pStyle w:val="paragraph"/>
      </w:pPr>
      <w:r w:rsidRPr="00AC295C">
        <w:tab/>
        <w:t>(a)</w:t>
      </w:r>
      <w:r w:rsidRPr="00AC295C">
        <w:tab/>
        <w:t>the members of a particular club, society or organisation; and</w:t>
      </w:r>
    </w:p>
    <w:p w:rsidR="00DE46A0" w:rsidRPr="00AC295C" w:rsidRDefault="00DE46A0">
      <w:pPr>
        <w:pStyle w:val="paragraph"/>
      </w:pPr>
      <w:r w:rsidRPr="00AC295C">
        <w:tab/>
        <w:t>(b)</w:t>
      </w:r>
      <w:r w:rsidRPr="00AC295C">
        <w:tab/>
        <w:t>a group consisting only of persons with a common workplace or a common employer.</w:t>
      </w:r>
    </w:p>
    <w:p w:rsidR="00DE46A0" w:rsidRPr="00AC295C" w:rsidRDefault="00DE46A0">
      <w:pPr>
        <w:pStyle w:val="Definition"/>
      </w:pPr>
      <w:r w:rsidRPr="00AC295C">
        <w:rPr>
          <w:b/>
          <w:i/>
        </w:rPr>
        <w:t>workplace</w:t>
      </w:r>
      <w:r w:rsidRPr="00AC295C">
        <w:t xml:space="preserve"> means premises in which employees or contractors work, other than any part of such premises that is primarily used as a private dwelling.</w:t>
      </w:r>
    </w:p>
    <w:p w:rsidR="00DE46A0" w:rsidRPr="00AC295C" w:rsidRDefault="00510735" w:rsidP="00D21EE6">
      <w:pPr>
        <w:pStyle w:val="ActHead3"/>
        <w:pageBreakBefore/>
      </w:pPr>
      <w:bookmarkStart w:id="97" w:name="_Toc535936485"/>
      <w:r w:rsidRPr="00BC0F1D">
        <w:rPr>
          <w:rStyle w:val="CharDivNo"/>
        </w:rPr>
        <w:t>Division</w:t>
      </w:r>
      <w:r w:rsidR="00AC295C" w:rsidRPr="00BC0F1D">
        <w:rPr>
          <w:rStyle w:val="CharDivNo"/>
        </w:rPr>
        <w:t> </w:t>
      </w:r>
      <w:r w:rsidRPr="00BC0F1D">
        <w:rPr>
          <w:rStyle w:val="CharDivNo"/>
        </w:rPr>
        <w:t>2</w:t>
      </w:r>
      <w:r w:rsidRPr="00AC295C">
        <w:t>—</w:t>
      </w:r>
      <w:r w:rsidRPr="00BC0F1D">
        <w:rPr>
          <w:rStyle w:val="CharDivText"/>
        </w:rPr>
        <w:t>Interpretation: designated interactive gambling service advertisement</w:t>
      </w:r>
      <w:bookmarkEnd w:id="97"/>
    </w:p>
    <w:p w:rsidR="00510735" w:rsidRPr="00AC295C" w:rsidRDefault="00510735" w:rsidP="00510735">
      <w:pPr>
        <w:pStyle w:val="ActHead5"/>
      </w:pPr>
      <w:bookmarkStart w:id="98" w:name="_Toc535936486"/>
      <w:r w:rsidRPr="00BC0F1D">
        <w:rPr>
          <w:rStyle w:val="CharSectno"/>
        </w:rPr>
        <w:t>61BA</w:t>
      </w:r>
      <w:r w:rsidRPr="00AC295C">
        <w:t xml:space="preserve">  Basic meaning of designated interactive gambling service advertisement</w:t>
      </w:r>
      <w:bookmarkEnd w:id="98"/>
    </w:p>
    <w:p w:rsidR="00DE46A0" w:rsidRPr="00AC295C" w:rsidRDefault="00DE46A0">
      <w:pPr>
        <w:pStyle w:val="subsection"/>
        <w:ind w:left="1276" w:hanging="1276"/>
      </w:pPr>
      <w:r w:rsidRPr="00AC295C">
        <w:tab/>
        <w:t>(1)</w:t>
      </w:r>
      <w:r w:rsidRPr="00AC295C">
        <w:tab/>
        <w:t xml:space="preserve">For the purposes of this Part, </w:t>
      </w:r>
      <w:r w:rsidR="00510735" w:rsidRPr="00AC295C">
        <w:t xml:space="preserve">a </w:t>
      </w:r>
      <w:r w:rsidR="00510735" w:rsidRPr="00AC295C">
        <w:rPr>
          <w:b/>
          <w:i/>
        </w:rPr>
        <w:t>designated interactive</w:t>
      </w:r>
      <w:r w:rsidRPr="00AC295C">
        <w:rPr>
          <w:b/>
          <w:i/>
        </w:rPr>
        <w:t xml:space="preserve"> gambling service advertisement</w:t>
      </w:r>
      <w:r w:rsidRPr="00AC295C">
        <w:t xml:space="preserve"> is any writing, still or moving picture, sign, symbol or other visual image, or any audible message, or any combination of 2 or more of those things, that gives publicity to, or otherwise promotes or is intended to promote:</w:t>
      </w:r>
    </w:p>
    <w:p w:rsidR="00DE46A0" w:rsidRPr="00AC295C" w:rsidRDefault="00DE46A0">
      <w:pPr>
        <w:pStyle w:val="paragraph"/>
      </w:pPr>
      <w:r w:rsidRPr="00AC295C">
        <w:tab/>
        <w:t>(a)</w:t>
      </w:r>
      <w:r w:rsidRPr="00AC295C">
        <w:tab/>
      </w:r>
      <w:r w:rsidR="00956317" w:rsidRPr="00AC295C">
        <w:t>a designated interactive</w:t>
      </w:r>
      <w:r w:rsidRPr="00AC295C">
        <w:t xml:space="preserve"> gambling service; or</w:t>
      </w:r>
    </w:p>
    <w:p w:rsidR="00DE46A0" w:rsidRPr="00AC295C" w:rsidRDefault="00DE46A0">
      <w:pPr>
        <w:pStyle w:val="paragraph"/>
      </w:pPr>
      <w:r w:rsidRPr="00AC295C">
        <w:tab/>
        <w:t>(b)</w:t>
      </w:r>
      <w:r w:rsidRPr="00AC295C">
        <w:tab/>
      </w:r>
      <w:r w:rsidR="00956317" w:rsidRPr="00AC295C">
        <w:t>designated interactive</w:t>
      </w:r>
      <w:r w:rsidRPr="00AC295C">
        <w:t xml:space="preserve"> gambling services in general; or</w:t>
      </w:r>
    </w:p>
    <w:p w:rsidR="00DE46A0" w:rsidRPr="00AC295C" w:rsidRDefault="00DE46A0">
      <w:pPr>
        <w:pStyle w:val="paragraph"/>
      </w:pPr>
      <w:r w:rsidRPr="00AC295C">
        <w:tab/>
        <w:t>(c)</w:t>
      </w:r>
      <w:r w:rsidRPr="00AC295C">
        <w:tab/>
        <w:t xml:space="preserve">the whole or part of a trade mark in respect of </w:t>
      </w:r>
      <w:r w:rsidR="00956317" w:rsidRPr="00AC295C">
        <w:t>a designated interactive</w:t>
      </w:r>
      <w:r w:rsidRPr="00AC295C">
        <w:t xml:space="preserve"> gambling service; or</w:t>
      </w:r>
    </w:p>
    <w:p w:rsidR="00DE46A0" w:rsidRPr="00AC295C" w:rsidRDefault="00DE46A0">
      <w:pPr>
        <w:pStyle w:val="paragraph"/>
      </w:pPr>
      <w:r w:rsidRPr="00AC295C">
        <w:tab/>
        <w:t>(d)</w:t>
      </w:r>
      <w:r w:rsidRPr="00AC295C">
        <w:tab/>
        <w:t xml:space="preserve">a domain name or URL that relates to </w:t>
      </w:r>
      <w:r w:rsidR="00956317" w:rsidRPr="00AC295C">
        <w:t>a designated interactive</w:t>
      </w:r>
      <w:r w:rsidRPr="00AC295C">
        <w:t xml:space="preserve"> gambling service; or</w:t>
      </w:r>
    </w:p>
    <w:p w:rsidR="00DE46A0" w:rsidRPr="00AC295C" w:rsidRDefault="00DE46A0">
      <w:pPr>
        <w:pStyle w:val="paragraph"/>
      </w:pPr>
      <w:r w:rsidRPr="00AC295C">
        <w:tab/>
        <w:t>(e)</w:t>
      </w:r>
      <w:r w:rsidRPr="00AC295C">
        <w:tab/>
        <w:t xml:space="preserve">any words that are closely associated with </w:t>
      </w:r>
      <w:r w:rsidR="00956317" w:rsidRPr="00AC295C">
        <w:t>a designated interactive</w:t>
      </w:r>
      <w:r w:rsidRPr="00AC295C">
        <w:t xml:space="preserve"> gambling service (whether also closely associated with other kinds of services or products).</w:t>
      </w:r>
    </w:p>
    <w:p w:rsidR="00DE46A0" w:rsidRPr="00AC295C" w:rsidRDefault="00DE46A0">
      <w:pPr>
        <w:pStyle w:val="subsection"/>
      </w:pPr>
      <w:r w:rsidRPr="00AC295C">
        <w:tab/>
        <w:t>(2)</w:t>
      </w:r>
      <w:r w:rsidRPr="00AC295C">
        <w:tab/>
        <w:t>This section has effect subject to sections</w:t>
      </w:r>
      <w:r w:rsidR="00AC295C">
        <w:t> </w:t>
      </w:r>
      <w:r w:rsidRPr="00AC295C">
        <w:t>61BB, 61BC, 61BD, 61BE, 61BF, 61BG and 61BGA.</w:t>
      </w:r>
    </w:p>
    <w:p w:rsidR="00DE46A0" w:rsidRPr="00AC295C" w:rsidRDefault="00DE46A0" w:rsidP="00EF277F">
      <w:pPr>
        <w:pStyle w:val="ActHead5"/>
      </w:pPr>
      <w:bookmarkStart w:id="99" w:name="_Toc535936487"/>
      <w:r w:rsidRPr="00BC0F1D">
        <w:rPr>
          <w:rStyle w:val="CharSectno"/>
        </w:rPr>
        <w:t>61BB</w:t>
      </w:r>
      <w:r w:rsidRPr="00AC295C">
        <w:t xml:space="preserve">  Exception—political communication</w:t>
      </w:r>
      <w:bookmarkEnd w:id="99"/>
    </w:p>
    <w:p w:rsidR="00DE46A0" w:rsidRPr="00AC295C" w:rsidRDefault="00DE46A0">
      <w:pPr>
        <w:pStyle w:val="subsection"/>
      </w:pPr>
      <w:r w:rsidRPr="00AC295C">
        <w:tab/>
        <w:t>(1)</w:t>
      </w:r>
      <w:r w:rsidRPr="00AC295C">
        <w:tab/>
        <w:t>To avoid doubt, if:</w:t>
      </w:r>
    </w:p>
    <w:p w:rsidR="00DE46A0" w:rsidRPr="00AC295C" w:rsidRDefault="00DE46A0">
      <w:pPr>
        <w:pStyle w:val="paragraph"/>
      </w:pPr>
      <w:r w:rsidRPr="00AC295C">
        <w:tab/>
        <w:t>(a)</w:t>
      </w:r>
      <w:r w:rsidRPr="00AC295C">
        <w:tab/>
        <w:t xml:space="preserve">something (the </w:t>
      </w:r>
      <w:r w:rsidRPr="00AC295C">
        <w:rPr>
          <w:b/>
          <w:i/>
        </w:rPr>
        <w:t>advertisement</w:t>
      </w:r>
      <w:r w:rsidRPr="00AC295C">
        <w:t xml:space="preserve">) does not promote, and is not intended to promote, </w:t>
      </w:r>
      <w:r w:rsidR="00956317" w:rsidRPr="00AC295C">
        <w:t>any particular designated interactive</w:t>
      </w:r>
      <w:r w:rsidRPr="00AC295C">
        <w:t xml:space="preserve"> gambling service or services; and</w:t>
      </w:r>
    </w:p>
    <w:p w:rsidR="00DE46A0" w:rsidRPr="00AC295C" w:rsidRDefault="00DE46A0">
      <w:pPr>
        <w:pStyle w:val="paragraph"/>
      </w:pPr>
      <w:r w:rsidRPr="00AC295C">
        <w:tab/>
        <w:t>(b)</w:t>
      </w:r>
      <w:r w:rsidRPr="00AC295C">
        <w:tab/>
        <w:t>the advertisement relates solely to government or political matters;</w:t>
      </w:r>
    </w:p>
    <w:p w:rsidR="00DE46A0" w:rsidRPr="00AC295C" w:rsidRDefault="00DE46A0">
      <w:pPr>
        <w:pStyle w:val="subsection2"/>
      </w:pPr>
      <w:r w:rsidRPr="00AC295C">
        <w:t xml:space="preserve">the advertisement is not </w:t>
      </w:r>
      <w:r w:rsidR="00956317" w:rsidRPr="00AC295C">
        <w:t>a designated interactive</w:t>
      </w:r>
      <w:r w:rsidRPr="00AC295C">
        <w:t xml:space="preserve"> gambling service advertisement for the purposes of this Part.</w:t>
      </w:r>
    </w:p>
    <w:p w:rsidR="00DE46A0" w:rsidRPr="00AC295C" w:rsidRDefault="00DE46A0">
      <w:pPr>
        <w:pStyle w:val="subsection"/>
      </w:pPr>
      <w:r w:rsidRPr="00AC295C">
        <w:tab/>
        <w:t>(2)</w:t>
      </w:r>
      <w:r w:rsidRPr="00AC295C">
        <w:tab/>
        <w:t xml:space="preserve">Without limiting </w:t>
      </w:r>
      <w:r w:rsidR="00AC295C">
        <w:t>paragraph (</w:t>
      </w:r>
      <w:r w:rsidRPr="00AC295C">
        <w:t xml:space="preserve">1)(a), the use in an advertisement of the whole name of </w:t>
      </w:r>
      <w:r w:rsidR="00956317" w:rsidRPr="00AC295C">
        <w:t>a designated interactive</w:t>
      </w:r>
      <w:r w:rsidRPr="00AC295C">
        <w:t xml:space="preserve"> gambling service provider does not, of itself, constitute promotion of </w:t>
      </w:r>
      <w:r w:rsidR="00956317" w:rsidRPr="00AC295C">
        <w:t>a designated interactive</w:t>
      </w:r>
      <w:r w:rsidRPr="00AC295C">
        <w:t xml:space="preserve"> gambling service </w:t>
      </w:r>
      <w:r w:rsidR="00956317" w:rsidRPr="00AC295C">
        <w:t>or designated interactive</w:t>
      </w:r>
      <w:r w:rsidRPr="00AC295C">
        <w:t xml:space="preserve"> gambling services for the purposes of </w:t>
      </w:r>
      <w:r w:rsidR="00AC295C">
        <w:t>paragraph (</w:t>
      </w:r>
      <w:r w:rsidRPr="00AC295C">
        <w:t>1)(a).</w:t>
      </w:r>
    </w:p>
    <w:p w:rsidR="00DE46A0" w:rsidRPr="00AC295C" w:rsidRDefault="00DE46A0">
      <w:pPr>
        <w:pStyle w:val="subsection"/>
      </w:pPr>
      <w:r w:rsidRPr="00AC295C">
        <w:tab/>
        <w:t>(3)</w:t>
      </w:r>
      <w:r w:rsidRPr="00AC295C">
        <w:tab/>
      </w:r>
      <w:r w:rsidR="00AC295C">
        <w:t>Subsection (</w:t>
      </w:r>
      <w:r w:rsidRPr="00AC295C">
        <w:t>2) does not apply in relation to the use of a name referred to in that subsection in a way prohibited by regulations made for the purposes of this subsection.</w:t>
      </w:r>
    </w:p>
    <w:p w:rsidR="00DE46A0" w:rsidRPr="00AC295C" w:rsidRDefault="00DE46A0">
      <w:pPr>
        <w:pStyle w:val="subsection"/>
      </w:pPr>
      <w:r w:rsidRPr="00AC295C">
        <w:tab/>
        <w:t>(4)</w:t>
      </w:r>
      <w:r w:rsidRPr="00AC295C">
        <w:tab/>
        <w:t>Section</w:t>
      </w:r>
      <w:r w:rsidR="00AC295C">
        <w:t> </w:t>
      </w:r>
      <w:r w:rsidRPr="00AC295C">
        <w:t>61BA does not apply to the extent (if any) that it would infringe any doctrine of implied freedom of political communication.</w:t>
      </w:r>
    </w:p>
    <w:p w:rsidR="00DE46A0" w:rsidRPr="00AC295C" w:rsidRDefault="00DE46A0" w:rsidP="00EF277F">
      <w:pPr>
        <w:pStyle w:val="ActHead5"/>
      </w:pPr>
      <w:bookmarkStart w:id="100" w:name="_Toc535936488"/>
      <w:r w:rsidRPr="00BC0F1D">
        <w:rPr>
          <w:rStyle w:val="CharSectno"/>
        </w:rPr>
        <w:t>61BC</w:t>
      </w:r>
      <w:r w:rsidRPr="00AC295C">
        <w:t xml:space="preserve">  Exception—</w:t>
      </w:r>
      <w:r w:rsidR="00C073FA" w:rsidRPr="00AC295C">
        <w:t>Websites</w:t>
      </w:r>
      <w:r w:rsidRPr="00AC295C">
        <w:t xml:space="preserve"> etc. and business documents</w:t>
      </w:r>
      <w:bookmarkEnd w:id="100"/>
    </w:p>
    <w:p w:rsidR="00DE46A0" w:rsidRPr="00AC295C" w:rsidRDefault="00DE46A0">
      <w:pPr>
        <w:pStyle w:val="subsection"/>
      </w:pPr>
      <w:r w:rsidRPr="00AC295C">
        <w:tab/>
      </w:r>
      <w:r w:rsidRPr="00AC295C">
        <w:tab/>
        <w:t>Words, signs or symbols that appear:</w:t>
      </w:r>
    </w:p>
    <w:p w:rsidR="00DE46A0" w:rsidRPr="00AC295C" w:rsidRDefault="00DE46A0">
      <w:pPr>
        <w:pStyle w:val="paragraph"/>
      </w:pPr>
      <w:r w:rsidRPr="00AC295C">
        <w:tab/>
        <w:t>(a)</w:t>
      </w:r>
      <w:r w:rsidRPr="00AC295C">
        <w:tab/>
        <w:t xml:space="preserve">on the </w:t>
      </w:r>
      <w:r w:rsidR="00C073FA" w:rsidRPr="00AC295C">
        <w:t>website</w:t>
      </w:r>
      <w:r w:rsidRPr="00AC295C">
        <w:t xml:space="preserve"> of </w:t>
      </w:r>
      <w:r w:rsidR="00956317" w:rsidRPr="00AC295C">
        <w:t>a designated interactive</w:t>
      </w:r>
      <w:r w:rsidRPr="00AC295C">
        <w:t xml:space="preserve"> gambling service that is provided to customers using an </w:t>
      </w:r>
      <w:r w:rsidR="00C073FA" w:rsidRPr="00AC295C">
        <w:t>internet</w:t>
      </w:r>
      <w:r w:rsidRPr="00AC295C">
        <w:t xml:space="preserve"> carriage service, or on or at an equivalent point of provision of any </w:t>
      </w:r>
      <w:r w:rsidR="00956317" w:rsidRPr="00AC295C">
        <w:t>other designated interactive</w:t>
      </w:r>
      <w:r w:rsidRPr="00AC295C">
        <w:t xml:space="preserve"> gambling service; or</w:t>
      </w:r>
    </w:p>
    <w:p w:rsidR="00DE46A0" w:rsidRPr="00AC295C" w:rsidRDefault="00DE46A0">
      <w:pPr>
        <w:pStyle w:val="paragraph"/>
        <w:keepNext/>
      </w:pPr>
      <w:r w:rsidRPr="00AC295C">
        <w:tab/>
        <w:t>(b)</w:t>
      </w:r>
      <w:r w:rsidRPr="00AC295C">
        <w:tab/>
        <w:t xml:space="preserve">as part of the standard wording of an invoice, statement, order form, letterhead, business card, cheque, manual, or other document ordinarily used in the normal course of the business of </w:t>
      </w:r>
      <w:r w:rsidR="00956317" w:rsidRPr="00AC295C">
        <w:t>a designated interactive</w:t>
      </w:r>
      <w:r w:rsidRPr="00AC295C">
        <w:t xml:space="preserve"> gambling service provider (whether or not the document is in electronic form);</w:t>
      </w:r>
    </w:p>
    <w:p w:rsidR="00DE46A0" w:rsidRPr="00AC295C" w:rsidRDefault="00DE46A0">
      <w:pPr>
        <w:pStyle w:val="subsection2"/>
      </w:pPr>
      <w:r w:rsidRPr="00AC295C">
        <w:t xml:space="preserve">do not, when so appearing, constitute </w:t>
      </w:r>
      <w:r w:rsidR="00956317" w:rsidRPr="00AC295C">
        <w:t>a designated interactive</w:t>
      </w:r>
      <w:r w:rsidRPr="00AC295C">
        <w:t xml:space="preserve"> gambling service advertisement (but this does not prevent a still or moving screen shot of </w:t>
      </w:r>
      <w:r w:rsidR="00C073FA" w:rsidRPr="00AC295C">
        <w:t>a website</w:t>
      </w:r>
      <w:r w:rsidRPr="00AC295C">
        <w:t xml:space="preserve"> or equivalent point of provision referred to in </w:t>
      </w:r>
      <w:r w:rsidR="00AC295C">
        <w:t>paragraph (</w:t>
      </w:r>
      <w:r w:rsidRPr="00AC295C">
        <w:t xml:space="preserve">a), or a still or moving picture or other visual image of a document referred to in </w:t>
      </w:r>
      <w:r w:rsidR="00AC295C">
        <w:t>paragraph (</w:t>
      </w:r>
      <w:r w:rsidRPr="00AC295C">
        <w:t xml:space="preserve">b), from being </w:t>
      </w:r>
      <w:r w:rsidR="00956317" w:rsidRPr="00AC295C">
        <w:t>a designated interactive</w:t>
      </w:r>
      <w:r w:rsidRPr="00AC295C">
        <w:t xml:space="preserve"> gambling service advertisement).</w:t>
      </w:r>
    </w:p>
    <w:p w:rsidR="00DE46A0" w:rsidRPr="00AC295C" w:rsidRDefault="00DE46A0" w:rsidP="00EF277F">
      <w:pPr>
        <w:pStyle w:val="ActHead5"/>
      </w:pPr>
      <w:bookmarkStart w:id="101" w:name="_Toc535936489"/>
      <w:r w:rsidRPr="00BC0F1D">
        <w:rPr>
          <w:rStyle w:val="CharSectno"/>
        </w:rPr>
        <w:t>61BD</w:t>
      </w:r>
      <w:r w:rsidRPr="00AC295C">
        <w:t xml:space="preserve">  Exception—premises of providers</w:t>
      </w:r>
      <w:bookmarkEnd w:id="101"/>
    </w:p>
    <w:p w:rsidR="00DE46A0" w:rsidRPr="00AC295C" w:rsidRDefault="00DE46A0">
      <w:pPr>
        <w:pStyle w:val="subsection"/>
      </w:pPr>
      <w:r w:rsidRPr="00AC295C">
        <w:tab/>
      </w:r>
      <w:r w:rsidRPr="00AC295C">
        <w:tab/>
        <w:t xml:space="preserve">Words, signs or symbols that appear in or on land or buildings occupied by </w:t>
      </w:r>
      <w:r w:rsidR="00956317" w:rsidRPr="00AC295C">
        <w:t>a designated interactive</w:t>
      </w:r>
      <w:r w:rsidRPr="00AC295C">
        <w:t xml:space="preserve"> gambling service provider do not, when so appearing, constitute </w:t>
      </w:r>
      <w:r w:rsidR="00956317" w:rsidRPr="00AC295C">
        <w:t>a designated interactive</w:t>
      </w:r>
      <w:r w:rsidRPr="00AC295C">
        <w:t xml:space="preserve"> gambling service advertisement (but this does not prevent a still or moving picture, or other visual image, of words, signs or symbols that so appear from being </w:t>
      </w:r>
      <w:r w:rsidR="00956317" w:rsidRPr="00AC295C">
        <w:t>a designated interactive</w:t>
      </w:r>
      <w:r w:rsidRPr="00AC295C">
        <w:t xml:space="preserve"> gambling service advertisement).</w:t>
      </w:r>
    </w:p>
    <w:p w:rsidR="00DE46A0" w:rsidRPr="00AC295C" w:rsidRDefault="00DE46A0" w:rsidP="00464BF0">
      <w:pPr>
        <w:pStyle w:val="ActHead5"/>
      </w:pPr>
      <w:bookmarkStart w:id="102" w:name="_Toc535936490"/>
      <w:r w:rsidRPr="00BC0F1D">
        <w:rPr>
          <w:rStyle w:val="CharSectno"/>
        </w:rPr>
        <w:t>61BE</w:t>
      </w:r>
      <w:r w:rsidRPr="00AC295C">
        <w:t xml:space="preserve">  Exceptions—management advertisements etc.</w:t>
      </w:r>
      <w:bookmarkEnd w:id="102"/>
    </w:p>
    <w:p w:rsidR="00DE46A0" w:rsidRPr="00AC295C" w:rsidRDefault="00DE46A0" w:rsidP="00464BF0">
      <w:pPr>
        <w:pStyle w:val="subsection"/>
        <w:keepNext/>
        <w:keepLines/>
      </w:pPr>
      <w:r w:rsidRPr="00AC295C">
        <w:tab/>
      </w:r>
      <w:r w:rsidRPr="00AC295C">
        <w:tab/>
        <w:t xml:space="preserve">To avoid doubt, none of the following constitutes </w:t>
      </w:r>
      <w:r w:rsidR="00956317" w:rsidRPr="00AC295C">
        <w:t>a designated interactive</w:t>
      </w:r>
      <w:r w:rsidRPr="00AC295C">
        <w:t xml:space="preserve"> gambling service advertisement:</w:t>
      </w:r>
    </w:p>
    <w:p w:rsidR="00DE46A0" w:rsidRPr="00AC295C" w:rsidRDefault="00DE46A0">
      <w:pPr>
        <w:pStyle w:val="paragraph"/>
      </w:pPr>
      <w:r w:rsidRPr="00AC295C">
        <w:tab/>
        <w:t>(a)</w:t>
      </w:r>
      <w:r w:rsidRPr="00AC295C">
        <w:tab/>
        <w:t>the doing of anything that is, or apart from this Part would be, required to be done by any other law of the Commonwealth or by any law of a State or Territory;</w:t>
      </w:r>
    </w:p>
    <w:p w:rsidR="00DE46A0" w:rsidRPr="00AC295C" w:rsidRDefault="00DE46A0">
      <w:pPr>
        <w:pStyle w:val="paragraph"/>
      </w:pPr>
      <w:r w:rsidRPr="00AC295C">
        <w:tab/>
        <w:t>(b)</w:t>
      </w:r>
      <w:r w:rsidRPr="00AC295C">
        <w:tab/>
        <w:t xml:space="preserve">an advertisement (for example, an advertisement for staff or calling for tenders), relating to the internal management of the business of </w:t>
      </w:r>
      <w:r w:rsidR="00956317" w:rsidRPr="00AC295C">
        <w:t>a designated interactive</w:t>
      </w:r>
      <w:r w:rsidRPr="00AC295C">
        <w:t xml:space="preserve"> gambling service provider, that does not promote </w:t>
      </w:r>
      <w:r w:rsidR="00956317" w:rsidRPr="00AC295C">
        <w:t>a designated interactive</w:t>
      </w:r>
      <w:r w:rsidRPr="00AC295C">
        <w:t xml:space="preserve"> gambling service;</w:t>
      </w:r>
    </w:p>
    <w:p w:rsidR="00DE46A0" w:rsidRPr="00AC295C" w:rsidRDefault="00DE46A0">
      <w:pPr>
        <w:pStyle w:val="paragraph"/>
      </w:pPr>
      <w:r w:rsidRPr="00AC295C">
        <w:tab/>
        <w:t>(c)</w:t>
      </w:r>
      <w:r w:rsidRPr="00AC295C">
        <w:tab/>
        <w:t>the taking of any action to prevent persons becoming victims of fraud or any other dishonest or unethical conduct.</w:t>
      </w:r>
    </w:p>
    <w:p w:rsidR="00956317" w:rsidRPr="00AC295C" w:rsidRDefault="00956317" w:rsidP="00956317">
      <w:pPr>
        <w:pStyle w:val="ActHead5"/>
      </w:pPr>
      <w:bookmarkStart w:id="103" w:name="_Toc535936491"/>
      <w:r w:rsidRPr="00BC0F1D">
        <w:rPr>
          <w:rStyle w:val="CharSectno"/>
        </w:rPr>
        <w:t>61BF</w:t>
      </w:r>
      <w:r w:rsidRPr="00AC295C">
        <w:t xml:space="preserve">  Exception—products or services having the same name as a designated interactive gambling service</w:t>
      </w:r>
      <w:bookmarkEnd w:id="103"/>
    </w:p>
    <w:p w:rsidR="00DE46A0" w:rsidRPr="00AC295C" w:rsidRDefault="00DE46A0">
      <w:pPr>
        <w:pStyle w:val="subsection"/>
      </w:pPr>
      <w:r w:rsidRPr="00AC295C">
        <w:tab/>
        <w:t>(1)</w:t>
      </w:r>
      <w:r w:rsidRPr="00AC295C">
        <w:tab/>
        <w:t>If:</w:t>
      </w:r>
    </w:p>
    <w:p w:rsidR="00DE46A0" w:rsidRPr="00AC295C" w:rsidRDefault="00DE46A0">
      <w:pPr>
        <w:pStyle w:val="paragraph"/>
      </w:pPr>
      <w:r w:rsidRPr="00AC295C">
        <w:tab/>
        <w:t>(a)</w:t>
      </w:r>
      <w:r w:rsidRPr="00AC295C">
        <w:tab/>
        <w:t xml:space="preserve">apart from this section, something (the </w:t>
      </w:r>
      <w:r w:rsidRPr="00AC295C">
        <w:rPr>
          <w:b/>
          <w:i/>
        </w:rPr>
        <w:t>advertisement</w:t>
      </w:r>
      <w:r w:rsidRPr="00AC295C">
        <w:t xml:space="preserve">) that relates to a product, or a service, that is not </w:t>
      </w:r>
      <w:r w:rsidR="00956317" w:rsidRPr="00AC295C">
        <w:t>a designated interactive</w:t>
      </w:r>
      <w:r w:rsidRPr="00AC295C">
        <w:t xml:space="preserve"> gambling service would, technically, be </w:t>
      </w:r>
      <w:r w:rsidR="00956317" w:rsidRPr="00AC295C">
        <w:t>a designated interactive</w:t>
      </w:r>
      <w:r w:rsidRPr="00AC295C">
        <w:t xml:space="preserve"> gambling service advertisement because the name, or part of the name, of the product or service is the same as, or substantially similar to, the name, or part of the name, of:</w:t>
      </w:r>
    </w:p>
    <w:p w:rsidR="00DE46A0" w:rsidRPr="00AC295C" w:rsidRDefault="00DE46A0">
      <w:pPr>
        <w:pStyle w:val="paragraphsub"/>
      </w:pPr>
      <w:r w:rsidRPr="00AC295C">
        <w:tab/>
        <w:t>(i)</w:t>
      </w:r>
      <w:r w:rsidRPr="00AC295C">
        <w:tab/>
      </w:r>
      <w:r w:rsidR="00956317" w:rsidRPr="00AC295C">
        <w:t>a designated interactive</w:t>
      </w:r>
      <w:r w:rsidRPr="00AC295C">
        <w:t xml:space="preserve"> gambling service; or</w:t>
      </w:r>
    </w:p>
    <w:p w:rsidR="00DE46A0" w:rsidRPr="00AC295C" w:rsidRDefault="00DE46A0">
      <w:pPr>
        <w:pStyle w:val="paragraphsub"/>
      </w:pPr>
      <w:r w:rsidRPr="00AC295C">
        <w:tab/>
        <w:t>(ii)</w:t>
      </w:r>
      <w:r w:rsidRPr="00AC295C">
        <w:tab/>
      </w:r>
      <w:r w:rsidR="00956317" w:rsidRPr="00AC295C">
        <w:t>a designated interactive</w:t>
      </w:r>
      <w:r w:rsidRPr="00AC295C">
        <w:t xml:space="preserve"> gambling service provider; and</w:t>
      </w:r>
    </w:p>
    <w:p w:rsidR="00DE46A0" w:rsidRPr="00AC295C" w:rsidRDefault="00DE46A0">
      <w:pPr>
        <w:pStyle w:val="paragraph"/>
        <w:keepNext/>
      </w:pPr>
      <w:r w:rsidRPr="00AC295C">
        <w:tab/>
        <w:t>(b)</w:t>
      </w:r>
      <w:r w:rsidRPr="00AC295C">
        <w:tab/>
        <w:t xml:space="preserve">the manufacturer, distributor or retailer of the product, or the provider of the service, is not associated in any way with </w:t>
      </w:r>
      <w:r w:rsidR="00956317" w:rsidRPr="00AC295C">
        <w:t>the designated interactive</w:t>
      </w:r>
      <w:r w:rsidRPr="00AC295C">
        <w:t xml:space="preserve"> gambling service provider concerned;</w:t>
      </w:r>
    </w:p>
    <w:p w:rsidR="00DE46A0" w:rsidRPr="00AC295C" w:rsidRDefault="00DE46A0">
      <w:pPr>
        <w:pStyle w:val="subsection2"/>
      </w:pPr>
      <w:r w:rsidRPr="00AC295C">
        <w:t>then, despite section</w:t>
      </w:r>
      <w:r w:rsidR="00AC295C">
        <w:t> </w:t>
      </w:r>
      <w:r w:rsidRPr="00AC295C">
        <w:t xml:space="preserve">61BA, the advertisement is not </w:t>
      </w:r>
      <w:r w:rsidR="00DE2210" w:rsidRPr="00AC295C">
        <w:t>a designated interactive</w:t>
      </w:r>
      <w:r w:rsidRPr="00AC295C">
        <w:t xml:space="preserve"> gambling service advertisement for the purposes of this Part.</w:t>
      </w:r>
    </w:p>
    <w:p w:rsidR="00DE46A0" w:rsidRPr="00AC295C" w:rsidRDefault="00DE46A0">
      <w:pPr>
        <w:pStyle w:val="SubsectionHead"/>
      </w:pPr>
      <w:r w:rsidRPr="00AC295C">
        <w:t>Related bodies corporate taken to be associated with each other</w:t>
      </w:r>
    </w:p>
    <w:p w:rsidR="00DE46A0" w:rsidRPr="00AC295C" w:rsidRDefault="00DE46A0">
      <w:pPr>
        <w:pStyle w:val="subsection"/>
      </w:pPr>
      <w:r w:rsidRPr="00AC295C">
        <w:tab/>
        <w:t>(2)</w:t>
      </w:r>
      <w:r w:rsidRPr="00AC295C">
        <w:tab/>
        <w:t xml:space="preserve">Without limiting the circumstances in which 2 persons would, apart from this subsection, be taken to be associated with each other for the purposes of </w:t>
      </w:r>
      <w:r w:rsidR="00AC295C">
        <w:t>subsection (</w:t>
      </w:r>
      <w:r w:rsidRPr="00AC295C">
        <w:t>1), 2 bodies corporate that are related to each other are taken to be associated with each other for the purposes of that subsection.</w:t>
      </w:r>
    </w:p>
    <w:p w:rsidR="00DE46A0" w:rsidRPr="00AC295C" w:rsidRDefault="00DE46A0">
      <w:pPr>
        <w:pStyle w:val="subsection"/>
      </w:pPr>
      <w:r w:rsidRPr="00AC295C">
        <w:tab/>
        <w:t>(3)</w:t>
      </w:r>
      <w:r w:rsidRPr="00AC295C">
        <w:tab/>
        <w:t xml:space="preserve">For the purposes of </w:t>
      </w:r>
      <w:r w:rsidR="00AC295C">
        <w:t>subsection (</w:t>
      </w:r>
      <w:r w:rsidRPr="00AC295C">
        <w:t xml:space="preserve">2), the question whether 2 bodies corporate are related to each other is to be determined in the same way as the question would be determined under the </w:t>
      </w:r>
      <w:r w:rsidR="00F2143F" w:rsidRPr="00AC295C">
        <w:rPr>
          <w:i/>
        </w:rPr>
        <w:t>Corporations Act 2001</w:t>
      </w:r>
      <w:r w:rsidRPr="00AC295C">
        <w:t>.</w:t>
      </w:r>
    </w:p>
    <w:p w:rsidR="00DE46A0" w:rsidRPr="00AC295C" w:rsidRDefault="00DE46A0" w:rsidP="00EF277F">
      <w:pPr>
        <w:pStyle w:val="ActHead5"/>
      </w:pPr>
      <w:bookmarkStart w:id="104" w:name="_Toc535936492"/>
      <w:r w:rsidRPr="00BC0F1D">
        <w:rPr>
          <w:rStyle w:val="CharSectno"/>
        </w:rPr>
        <w:t>61BG</w:t>
      </w:r>
      <w:r w:rsidRPr="00AC295C">
        <w:t xml:space="preserve">  Exception—anti</w:t>
      </w:r>
      <w:r w:rsidR="00AC295C">
        <w:noBreakHyphen/>
      </w:r>
      <w:r w:rsidRPr="00AC295C">
        <w:t>gambling advertisements</w:t>
      </w:r>
      <w:bookmarkEnd w:id="104"/>
    </w:p>
    <w:p w:rsidR="00DE46A0" w:rsidRPr="00AC295C" w:rsidRDefault="00DE46A0">
      <w:pPr>
        <w:pStyle w:val="subsection"/>
      </w:pPr>
      <w:r w:rsidRPr="00AC295C">
        <w:tab/>
      </w:r>
      <w:r w:rsidRPr="00AC295C">
        <w:tab/>
        <w:t>If:</w:t>
      </w:r>
    </w:p>
    <w:p w:rsidR="00DE46A0" w:rsidRPr="00AC295C" w:rsidRDefault="00DE46A0">
      <w:pPr>
        <w:pStyle w:val="paragraph"/>
      </w:pPr>
      <w:r w:rsidRPr="00AC295C">
        <w:tab/>
        <w:t>(a)</w:t>
      </w:r>
      <w:r w:rsidRPr="00AC295C">
        <w:tab/>
        <w:t xml:space="preserve">apart from this section, something (the </w:t>
      </w:r>
      <w:r w:rsidRPr="00AC295C">
        <w:rPr>
          <w:b/>
          <w:i/>
        </w:rPr>
        <w:t>advertisement</w:t>
      </w:r>
      <w:r w:rsidRPr="00AC295C">
        <w:t xml:space="preserve">) would, technically, be </w:t>
      </w:r>
      <w:r w:rsidR="00DE2210" w:rsidRPr="00AC295C">
        <w:t>a designated interactive</w:t>
      </w:r>
      <w:r w:rsidRPr="00AC295C">
        <w:t xml:space="preserve"> gambling service advertisement; and</w:t>
      </w:r>
    </w:p>
    <w:p w:rsidR="00DE46A0" w:rsidRPr="00AC295C" w:rsidRDefault="00DE46A0">
      <w:pPr>
        <w:pStyle w:val="paragraph"/>
        <w:keepNext/>
      </w:pPr>
      <w:r w:rsidRPr="00AC295C">
        <w:tab/>
        <w:t>(b)</w:t>
      </w:r>
      <w:r w:rsidRPr="00AC295C">
        <w:tab/>
        <w:t>it is clear from the advertisement that its sole or principal purpose is to discourage the use of gambling services or particular kinds of gambling services;</w:t>
      </w:r>
    </w:p>
    <w:p w:rsidR="00DE46A0" w:rsidRPr="00AC295C" w:rsidRDefault="00DE46A0">
      <w:pPr>
        <w:pStyle w:val="subsection2"/>
      </w:pPr>
      <w:r w:rsidRPr="00AC295C">
        <w:t>then, despite section</w:t>
      </w:r>
      <w:r w:rsidR="00AC295C">
        <w:t> </w:t>
      </w:r>
      <w:r w:rsidRPr="00AC295C">
        <w:t xml:space="preserve">61BA, the advertisement is not </w:t>
      </w:r>
      <w:r w:rsidR="00DE2210" w:rsidRPr="00AC295C">
        <w:t>a designated interactive</w:t>
      </w:r>
      <w:r w:rsidRPr="00AC295C">
        <w:t xml:space="preserve"> gambling service advertisement for the purposes of this Part.</w:t>
      </w:r>
    </w:p>
    <w:p w:rsidR="00DE46A0" w:rsidRPr="00AC295C" w:rsidRDefault="00DE46A0" w:rsidP="00EF277F">
      <w:pPr>
        <w:pStyle w:val="ActHead5"/>
      </w:pPr>
      <w:bookmarkStart w:id="105" w:name="_Toc535936493"/>
      <w:r w:rsidRPr="00BC0F1D">
        <w:rPr>
          <w:rStyle w:val="CharSectno"/>
        </w:rPr>
        <w:t>61BGA</w:t>
      </w:r>
      <w:r w:rsidRPr="00AC295C">
        <w:t xml:space="preserve">  Exception—advertisements of a kind specified in the regulations</w:t>
      </w:r>
      <w:bookmarkEnd w:id="105"/>
    </w:p>
    <w:p w:rsidR="00DE46A0" w:rsidRPr="00AC295C" w:rsidRDefault="00DE46A0">
      <w:pPr>
        <w:pStyle w:val="subsection"/>
      </w:pPr>
      <w:r w:rsidRPr="00AC295C">
        <w:tab/>
      </w:r>
      <w:r w:rsidRPr="00AC295C">
        <w:tab/>
        <w:t xml:space="preserve">The regulations may provide that an advertisement of a kind specified in the regulations is not </w:t>
      </w:r>
      <w:r w:rsidR="00DE2210" w:rsidRPr="00AC295C">
        <w:t>a designated interactive</w:t>
      </w:r>
      <w:r w:rsidRPr="00AC295C">
        <w:t xml:space="preserve"> gambling service advertisement for the purposes of this Part.</w:t>
      </w:r>
    </w:p>
    <w:p w:rsidR="00DE46A0" w:rsidRPr="00AC295C" w:rsidRDefault="00DE46A0" w:rsidP="00EF277F">
      <w:pPr>
        <w:pStyle w:val="ActHead5"/>
      </w:pPr>
      <w:bookmarkStart w:id="106" w:name="_Toc535936494"/>
      <w:r w:rsidRPr="00BC0F1D">
        <w:rPr>
          <w:rStyle w:val="CharSectno"/>
        </w:rPr>
        <w:t>61BH</w:t>
      </w:r>
      <w:r w:rsidRPr="00AC295C">
        <w:t xml:space="preserve">  Definition</w:t>
      </w:r>
      <w:bookmarkEnd w:id="106"/>
    </w:p>
    <w:p w:rsidR="00DE46A0" w:rsidRPr="00AC295C" w:rsidRDefault="00DE46A0">
      <w:pPr>
        <w:pStyle w:val="subsection"/>
      </w:pPr>
      <w:r w:rsidRPr="00AC295C">
        <w:tab/>
      </w:r>
      <w:r w:rsidRPr="00AC295C">
        <w:tab/>
        <w:t>In this Division:</w:t>
      </w:r>
    </w:p>
    <w:p w:rsidR="00DE46A0" w:rsidRPr="00AC295C" w:rsidRDefault="00DE46A0">
      <w:pPr>
        <w:pStyle w:val="Definition"/>
      </w:pPr>
      <w:r w:rsidRPr="00AC295C">
        <w:rPr>
          <w:b/>
          <w:i/>
        </w:rPr>
        <w:t>words</w:t>
      </w:r>
      <w:r w:rsidRPr="00AC295C">
        <w:t xml:space="preserve"> includes abbreviations, initials and numbers.</w:t>
      </w:r>
    </w:p>
    <w:p w:rsidR="00DE46A0" w:rsidRPr="00AC295C" w:rsidRDefault="00DE2210" w:rsidP="00D21EE6">
      <w:pPr>
        <w:pStyle w:val="ActHead3"/>
        <w:pageBreakBefore/>
      </w:pPr>
      <w:bookmarkStart w:id="107" w:name="_Toc535936495"/>
      <w:r w:rsidRPr="00BC0F1D">
        <w:rPr>
          <w:rStyle w:val="CharDivNo"/>
        </w:rPr>
        <w:t>Division</w:t>
      </w:r>
      <w:r w:rsidR="00AC295C" w:rsidRPr="00BC0F1D">
        <w:rPr>
          <w:rStyle w:val="CharDivNo"/>
        </w:rPr>
        <w:t> </w:t>
      </w:r>
      <w:r w:rsidRPr="00BC0F1D">
        <w:rPr>
          <w:rStyle w:val="CharDivNo"/>
        </w:rPr>
        <w:t>3</w:t>
      </w:r>
      <w:r w:rsidRPr="00AC295C">
        <w:t>—</w:t>
      </w:r>
      <w:r w:rsidRPr="00BC0F1D">
        <w:rPr>
          <w:rStyle w:val="CharDivText"/>
        </w:rPr>
        <w:t>Interpretation: publication of designated interactive gambling service advertisements</w:t>
      </w:r>
      <w:bookmarkEnd w:id="107"/>
    </w:p>
    <w:p w:rsidR="00DE2210" w:rsidRPr="00AC295C" w:rsidRDefault="00DE2210" w:rsidP="00DE2210">
      <w:pPr>
        <w:pStyle w:val="ActHead5"/>
      </w:pPr>
      <w:bookmarkStart w:id="108" w:name="_Toc535936496"/>
      <w:r w:rsidRPr="00BC0F1D">
        <w:rPr>
          <w:rStyle w:val="CharSectno"/>
        </w:rPr>
        <w:t>61CA</w:t>
      </w:r>
      <w:r w:rsidRPr="00AC295C">
        <w:t xml:space="preserve">  Basic meaning of publish a designated interactive gambling service advertisement</w:t>
      </w:r>
      <w:bookmarkEnd w:id="108"/>
    </w:p>
    <w:p w:rsidR="00DE46A0" w:rsidRPr="00AC295C" w:rsidRDefault="00DE46A0">
      <w:pPr>
        <w:pStyle w:val="subsection"/>
      </w:pPr>
      <w:r w:rsidRPr="00AC295C">
        <w:tab/>
        <w:t>(1)</w:t>
      </w:r>
      <w:r w:rsidRPr="00AC295C">
        <w:tab/>
        <w:t xml:space="preserve">For the purposes of this Part, a person </w:t>
      </w:r>
      <w:r w:rsidRPr="00AC295C">
        <w:rPr>
          <w:b/>
          <w:i/>
        </w:rPr>
        <w:t>publishes</w:t>
      </w:r>
      <w:r w:rsidRPr="00AC295C">
        <w:t xml:space="preserve"> </w:t>
      </w:r>
      <w:r w:rsidR="00C570A3" w:rsidRPr="00AC295C">
        <w:t>a designated interactive</w:t>
      </w:r>
      <w:r w:rsidRPr="00AC295C">
        <w:t xml:space="preserve"> gambling service advertisement if the person does any of the following things:</w:t>
      </w:r>
    </w:p>
    <w:p w:rsidR="00DE46A0" w:rsidRPr="00AC295C" w:rsidRDefault="00DE46A0">
      <w:pPr>
        <w:pStyle w:val="paragraph"/>
      </w:pPr>
      <w:r w:rsidRPr="00AC295C">
        <w:tab/>
        <w:t>(a)</w:t>
      </w:r>
      <w:r w:rsidRPr="00AC295C">
        <w:tab/>
        <w:t xml:space="preserve">the person includes the advertisement, or something that contains the advertisement, on </w:t>
      </w:r>
      <w:r w:rsidR="00C073FA" w:rsidRPr="00AC295C">
        <w:t>a website</w:t>
      </w:r>
      <w:r w:rsidRPr="00AC295C">
        <w:t>;</w:t>
      </w:r>
    </w:p>
    <w:p w:rsidR="00DE46A0" w:rsidRPr="00AC295C" w:rsidRDefault="00DE46A0">
      <w:pPr>
        <w:pStyle w:val="paragraph"/>
      </w:pPr>
      <w:r w:rsidRPr="00AC295C">
        <w:tab/>
        <w:t>(b)</w:t>
      </w:r>
      <w:r w:rsidRPr="00AC295C">
        <w:tab/>
        <w:t>the person includes the advertisement in a document (including, for example, a newspaper, magazine, program, leaflet or ticket) that is available, or distributed, to the public or a section of the public;</w:t>
      </w:r>
    </w:p>
    <w:p w:rsidR="00DE46A0" w:rsidRPr="00AC295C" w:rsidRDefault="00DE46A0">
      <w:pPr>
        <w:pStyle w:val="paragraph"/>
      </w:pPr>
      <w:r w:rsidRPr="00AC295C">
        <w:tab/>
        <w:t>(c)</w:t>
      </w:r>
      <w:r w:rsidRPr="00AC295C">
        <w:tab/>
        <w:t>the person includes the advertisement in a film, video, television program or radio program that is, or is intended to be, seen or heard by the public or a section of the public;</w:t>
      </w:r>
    </w:p>
    <w:p w:rsidR="00DE46A0" w:rsidRPr="00AC295C" w:rsidRDefault="00DE46A0">
      <w:pPr>
        <w:pStyle w:val="paragraph"/>
      </w:pPr>
      <w:r w:rsidRPr="00AC295C">
        <w:tab/>
        <w:t>(d)</w:t>
      </w:r>
      <w:r w:rsidRPr="00AC295C">
        <w:tab/>
        <w:t>the person:</w:t>
      </w:r>
    </w:p>
    <w:p w:rsidR="00DE46A0" w:rsidRPr="00AC295C" w:rsidRDefault="00DE46A0">
      <w:pPr>
        <w:pStyle w:val="paragraphsub"/>
      </w:pPr>
      <w:r w:rsidRPr="00AC295C">
        <w:tab/>
        <w:t>(i)</w:t>
      </w:r>
      <w:r w:rsidRPr="00AC295C">
        <w:tab/>
        <w:t>sells, hires or supplies the advertisement, or something containing the advertisement, to the public or a section of the public; or</w:t>
      </w:r>
    </w:p>
    <w:p w:rsidR="00DE46A0" w:rsidRPr="00AC295C" w:rsidRDefault="00DE46A0">
      <w:pPr>
        <w:pStyle w:val="paragraphsub"/>
      </w:pPr>
      <w:r w:rsidRPr="00AC295C">
        <w:tab/>
        <w:t>(ii)</w:t>
      </w:r>
      <w:r w:rsidRPr="00AC295C">
        <w:tab/>
        <w:t>offers the advertisement, or something containing the advertisement, for sale or supply to, or hire by, the public or a section of the public;</w:t>
      </w:r>
    </w:p>
    <w:p w:rsidR="00DE46A0" w:rsidRPr="00AC295C" w:rsidRDefault="00DE46A0">
      <w:pPr>
        <w:pStyle w:val="paragraph"/>
      </w:pPr>
      <w:r w:rsidRPr="00AC295C">
        <w:tab/>
        <w:t>(e)</w:t>
      </w:r>
      <w:r w:rsidRPr="00AC295C">
        <w:tab/>
        <w:t>the person displays, screens or plays the advertisement, or something that contains the advertisement, so that it can be seen or heard in or from:</w:t>
      </w:r>
    </w:p>
    <w:p w:rsidR="00DE46A0" w:rsidRPr="00AC295C" w:rsidRDefault="00DE46A0">
      <w:pPr>
        <w:pStyle w:val="paragraphsub"/>
      </w:pPr>
      <w:r w:rsidRPr="00AC295C">
        <w:tab/>
        <w:t>(i)</w:t>
      </w:r>
      <w:r w:rsidRPr="00AC295C">
        <w:tab/>
        <w:t>a public place; or</w:t>
      </w:r>
    </w:p>
    <w:p w:rsidR="00DE46A0" w:rsidRPr="00AC295C" w:rsidRDefault="00DE46A0">
      <w:pPr>
        <w:pStyle w:val="paragraphsub"/>
      </w:pPr>
      <w:r w:rsidRPr="00AC295C">
        <w:tab/>
        <w:t>(ii)</w:t>
      </w:r>
      <w:r w:rsidRPr="00AC295C">
        <w:tab/>
        <w:t>public transport; or</w:t>
      </w:r>
    </w:p>
    <w:p w:rsidR="00DE46A0" w:rsidRPr="00AC295C" w:rsidRDefault="00DE46A0">
      <w:pPr>
        <w:pStyle w:val="paragraphsub"/>
      </w:pPr>
      <w:r w:rsidRPr="00AC295C">
        <w:tab/>
        <w:t>(iii)</w:t>
      </w:r>
      <w:r w:rsidRPr="00AC295C">
        <w:tab/>
        <w:t>a workplace;</w:t>
      </w:r>
    </w:p>
    <w:p w:rsidR="00DE46A0" w:rsidRPr="00AC295C" w:rsidRDefault="00DE46A0">
      <w:pPr>
        <w:pStyle w:val="paragraph"/>
      </w:pPr>
      <w:r w:rsidRPr="00AC295C">
        <w:tab/>
        <w:t>(f)</w:t>
      </w:r>
      <w:r w:rsidRPr="00AC295C">
        <w:tab/>
        <w:t>the person otherwise:</w:t>
      </w:r>
    </w:p>
    <w:p w:rsidR="00DE46A0" w:rsidRPr="00AC295C" w:rsidRDefault="00DE46A0">
      <w:pPr>
        <w:pStyle w:val="paragraphsub"/>
      </w:pPr>
      <w:r w:rsidRPr="00AC295C">
        <w:tab/>
        <w:t>(i)</w:t>
      </w:r>
      <w:r w:rsidRPr="00AC295C">
        <w:tab/>
        <w:t>brings the advertisement, or something that contains the advertisement, to the notice of; or</w:t>
      </w:r>
    </w:p>
    <w:p w:rsidR="00DE46A0" w:rsidRPr="00AC295C" w:rsidRDefault="00DE46A0">
      <w:pPr>
        <w:pStyle w:val="paragraphsub"/>
      </w:pPr>
      <w:r w:rsidRPr="00AC295C">
        <w:tab/>
        <w:t>(ii)</w:t>
      </w:r>
      <w:r w:rsidRPr="00AC295C">
        <w:tab/>
        <w:t>disseminates the advertisement, or something that contains the advertisement, to;</w:t>
      </w:r>
    </w:p>
    <w:p w:rsidR="00DE46A0" w:rsidRPr="00AC295C" w:rsidRDefault="00DE46A0">
      <w:pPr>
        <w:pStyle w:val="paragraph"/>
      </w:pPr>
      <w:r w:rsidRPr="00AC295C">
        <w:tab/>
      </w:r>
      <w:r w:rsidRPr="00AC295C">
        <w:tab/>
        <w:t>the public, or a section of the public, by any means (including, for example, by means of a film, video, computer disk or electronic medium).</w:t>
      </w:r>
    </w:p>
    <w:p w:rsidR="00DE46A0" w:rsidRPr="00AC295C" w:rsidRDefault="00DE46A0">
      <w:pPr>
        <w:pStyle w:val="subsection"/>
      </w:pPr>
      <w:r w:rsidRPr="00AC295C">
        <w:tab/>
        <w:t>(2)</w:t>
      </w:r>
      <w:r w:rsidRPr="00AC295C">
        <w:tab/>
        <w:t>This section has effect subject to sections</w:t>
      </w:r>
      <w:r w:rsidR="00AC295C">
        <w:t> </w:t>
      </w:r>
      <w:r w:rsidRPr="00AC295C">
        <w:t>61CB, 61CC, 61CD, 61CE and 61CF.</w:t>
      </w:r>
    </w:p>
    <w:p w:rsidR="00DE46A0" w:rsidRPr="00AC295C" w:rsidRDefault="00DE46A0" w:rsidP="00EF277F">
      <w:pPr>
        <w:pStyle w:val="ActHead5"/>
      </w:pPr>
      <w:bookmarkStart w:id="109" w:name="_Toc535936497"/>
      <w:r w:rsidRPr="00BC0F1D">
        <w:rPr>
          <w:rStyle w:val="CharSectno"/>
        </w:rPr>
        <w:t>61CB</w:t>
      </w:r>
      <w:r w:rsidRPr="00AC295C">
        <w:t xml:space="preserve">  Publish does not include broadcast or datacast</w:t>
      </w:r>
      <w:bookmarkEnd w:id="109"/>
    </w:p>
    <w:p w:rsidR="00DE46A0" w:rsidRPr="00AC295C" w:rsidRDefault="00DE46A0">
      <w:pPr>
        <w:pStyle w:val="subsection"/>
      </w:pPr>
      <w:r w:rsidRPr="00AC295C">
        <w:tab/>
      </w:r>
      <w:r w:rsidRPr="00AC295C">
        <w:tab/>
        <w:t xml:space="preserve">For the purposes of this Part, the broadcasting or datacasting of </w:t>
      </w:r>
      <w:r w:rsidR="00C570A3" w:rsidRPr="00AC295C">
        <w:t>a designated interactive</w:t>
      </w:r>
      <w:r w:rsidRPr="00AC295C">
        <w:t xml:space="preserve"> gambling service advertisement by a person does not amount to the publication of the advertisement by the person.</w:t>
      </w:r>
    </w:p>
    <w:p w:rsidR="00DE46A0" w:rsidRPr="00AC295C" w:rsidRDefault="00DE46A0" w:rsidP="00EF277F">
      <w:pPr>
        <w:pStyle w:val="ActHead5"/>
      </w:pPr>
      <w:bookmarkStart w:id="110" w:name="_Toc535936498"/>
      <w:r w:rsidRPr="00BC0F1D">
        <w:rPr>
          <w:rStyle w:val="CharSectno"/>
        </w:rPr>
        <w:t>61CC</w:t>
      </w:r>
      <w:r w:rsidRPr="00AC295C">
        <w:t xml:space="preserve">  Exception—trade communications</w:t>
      </w:r>
      <w:bookmarkEnd w:id="110"/>
    </w:p>
    <w:p w:rsidR="00DE46A0" w:rsidRPr="00AC295C" w:rsidRDefault="00DE46A0">
      <w:pPr>
        <w:pStyle w:val="subsection"/>
      </w:pPr>
      <w:r w:rsidRPr="00AC295C">
        <w:tab/>
      </w:r>
      <w:r w:rsidRPr="00AC295C">
        <w:tab/>
        <w:t xml:space="preserve">For the purposes of this Part, the communication of information that is or includes </w:t>
      </w:r>
      <w:r w:rsidR="00C570A3" w:rsidRPr="00AC295C">
        <w:t>a designated interactive</w:t>
      </w:r>
      <w:r w:rsidRPr="00AC295C">
        <w:t xml:space="preserve"> gambling service advertisement to a group of people all of whom are involved in the provision of</w:t>
      </w:r>
      <w:r w:rsidR="00C570A3" w:rsidRPr="00AC295C">
        <w:t xml:space="preserve"> designated</w:t>
      </w:r>
      <w:r w:rsidRPr="00AC295C">
        <w:t xml:space="preserve"> interactive gambling services, does not, of itself, amount to a publication of </w:t>
      </w:r>
      <w:r w:rsidR="00C570A3" w:rsidRPr="00AC295C">
        <w:t>the designated interactive</w:t>
      </w:r>
      <w:r w:rsidRPr="00AC295C">
        <w:t xml:space="preserve"> gambling service advertisement.</w:t>
      </w:r>
    </w:p>
    <w:p w:rsidR="00DE46A0" w:rsidRPr="00AC295C" w:rsidRDefault="00DE46A0" w:rsidP="00EF277F">
      <w:pPr>
        <w:pStyle w:val="ActHead5"/>
      </w:pPr>
      <w:bookmarkStart w:id="111" w:name="_Toc535936499"/>
      <w:r w:rsidRPr="00BC0F1D">
        <w:rPr>
          <w:rStyle w:val="CharSectno"/>
        </w:rPr>
        <w:t>61CD</w:t>
      </w:r>
      <w:r w:rsidRPr="00AC295C">
        <w:t xml:space="preserve">  Exception—advertisements in telephone directories</w:t>
      </w:r>
      <w:bookmarkEnd w:id="111"/>
    </w:p>
    <w:p w:rsidR="00DE46A0" w:rsidRPr="00AC295C" w:rsidRDefault="00DE46A0">
      <w:pPr>
        <w:pStyle w:val="subsection"/>
      </w:pPr>
      <w:r w:rsidRPr="00AC295C">
        <w:tab/>
        <w:t>(1)</w:t>
      </w:r>
      <w:r w:rsidRPr="00AC295C">
        <w:tab/>
        <w:t xml:space="preserve">For the purposes of this Part, the publication of the name of </w:t>
      </w:r>
      <w:r w:rsidR="00C570A3" w:rsidRPr="00AC295C">
        <w:t>a designated interactive</w:t>
      </w:r>
      <w:r w:rsidRPr="00AC295C">
        <w:t xml:space="preserve"> gambling service provider in a telephone directory does not, of itself, amount to the publication of </w:t>
      </w:r>
      <w:r w:rsidR="00C570A3" w:rsidRPr="00AC295C">
        <w:t>a designated interactive</w:t>
      </w:r>
      <w:r w:rsidRPr="00AC295C">
        <w:t xml:space="preserve"> gambling service advertisement.</w:t>
      </w:r>
    </w:p>
    <w:p w:rsidR="00DE46A0" w:rsidRPr="00AC295C" w:rsidRDefault="00DE46A0">
      <w:pPr>
        <w:pStyle w:val="subsection"/>
      </w:pPr>
      <w:r w:rsidRPr="00AC295C">
        <w:tab/>
        <w:t>(2)</w:t>
      </w:r>
      <w:r w:rsidRPr="00AC295C">
        <w:tab/>
      </w:r>
      <w:r w:rsidR="00AC295C">
        <w:t>Subsection (</w:t>
      </w:r>
      <w:r w:rsidRPr="00AC295C">
        <w:t>1) does not apply if:</w:t>
      </w:r>
    </w:p>
    <w:p w:rsidR="00DE46A0" w:rsidRPr="00AC295C" w:rsidRDefault="00DE46A0">
      <w:pPr>
        <w:pStyle w:val="paragraph"/>
      </w:pPr>
      <w:r w:rsidRPr="00AC295C">
        <w:tab/>
        <w:t>(a)</w:t>
      </w:r>
      <w:r w:rsidRPr="00AC295C">
        <w:tab/>
        <w:t xml:space="preserve">the publication is on the </w:t>
      </w:r>
      <w:r w:rsidR="00C073FA" w:rsidRPr="00AC295C">
        <w:t>internet</w:t>
      </w:r>
      <w:r w:rsidRPr="00AC295C">
        <w:t>; and</w:t>
      </w:r>
    </w:p>
    <w:p w:rsidR="00DE46A0" w:rsidRPr="00AC295C" w:rsidRDefault="00DE46A0">
      <w:pPr>
        <w:pStyle w:val="paragraph"/>
      </w:pPr>
      <w:r w:rsidRPr="00AC295C">
        <w:tab/>
        <w:t>(b)</w:t>
      </w:r>
      <w:r w:rsidRPr="00AC295C">
        <w:tab/>
        <w:t xml:space="preserve">the entry for the provider contains a link to </w:t>
      </w:r>
      <w:r w:rsidR="00C073FA" w:rsidRPr="00AC295C">
        <w:t>a website</w:t>
      </w:r>
      <w:r w:rsidRPr="00AC295C">
        <w:t xml:space="preserve"> for the provider that relates to </w:t>
      </w:r>
      <w:r w:rsidR="00C570A3" w:rsidRPr="00AC295C">
        <w:t>a designated interactive</w:t>
      </w:r>
      <w:r w:rsidRPr="00AC295C">
        <w:t xml:space="preserve"> gambling service.</w:t>
      </w:r>
    </w:p>
    <w:p w:rsidR="00DE46A0" w:rsidRPr="00AC295C" w:rsidRDefault="00DE46A0" w:rsidP="00EF277F">
      <w:pPr>
        <w:pStyle w:val="ActHead5"/>
      </w:pPr>
      <w:bookmarkStart w:id="112" w:name="_Toc535936500"/>
      <w:r w:rsidRPr="00BC0F1D">
        <w:rPr>
          <w:rStyle w:val="CharSectno"/>
        </w:rPr>
        <w:t>61CE</w:t>
      </w:r>
      <w:r w:rsidRPr="00AC295C">
        <w:t xml:space="preserve">  Exception—ordinary activities of exempt libraries</w:t>
      </w:r>
      <w:bookmarkEnd w:id="112"/>
    </w:p>
    <w:p w:rsidR="00DE46A0" w:rsidRPr="00AC295C" w:rsidRDefault="00DE46A0">
      <w:pPr>
        <w:pStyle w:val="subsection"/>
      </w:pPr>
      <w:r w:rsidRPr="00AC295C">
        <w:tab/>
      </w:r>
      <w:r w:rsidRPr="00AC295C">
        <w:tab/>
        <w:t xml:space="preserve">Nothing that a person does for the purposes of the ordinary activities of an exempt library amounts, for the purposes of this Part, to a publication of </w:t>
      </w:r>
      <w:r w:rsidR="00C570A3" w:rsidRPr="00AC295C">
        <w:t>a designated interactive</w:t>
      </w:r>
      <w:r w:rsidRPr="00AC295C">
        <w:t xml:space="preserve"> gambling service advertisement.</w:t>
      </w:r>
    </w:p>
    <w:p w:rsidR="00DE46A0" w:rsidRPr="00AC295C" w:rsidRDefault="00DE46A0" w:rsidP="00EF277F">
      <w:pPr>
        <w:pStyle w:val="ActHead5"/>
      </w:pPr>
      <w:bookmarkStart w:id="113" w:name="_Toc535936501"/>
      <w:r w:rsidRPr="00BC0F1D">
        <w:rPr>
          <w:rStyle w:val="CharSectno"/>
        </w:rPr>
        <w:t>61CF</w:t>
      </w:r>
      <w:r w:rsidRPr="00AC295C">
        <w:t xml:space="preserve">  Exception—acknowledgments of assistance or support</w:t>
      </w:r>
      <w:bookmarkEnd w:id="113"/>
    </w:p>
    <w:p w:rsidR="00DE46A0" w:rsidRPr="00AC295C" w:rsidRDefault="00DE46A0">
      <w:pPr>
        <w:pStyle w:val="subsection"/>
      </w:pPr>
      <w:r w:rsidRPr="00AC295C">
        <w:tab/>
      </w:r>
      <w:r w:rsidRPr="00AC295C">
        <w:tab/>
        <w:t xml:space="preserve">For the purposes of this Part, the publication of an acknowledgment of assistance or support does not amount to the publication of </w:t>
      </w:r>
      <w:r w:rsidR="00C570A3" w:rsidRPr="00AC295C">
        <w:t>a designated interactive</w:t>
      </w:r>
      <w:r w:rsidRPr="00AC295C">
        <w:t xml:space="preserve"> gambling service advertisement if it complies with regulations made for the purposes of this section that permit the publication of such acknowledgments.</w:t>
      </w:r>
    </w:p>
    <w:p w:rsidR="00DE46A0" w:rsidRPr="00AC295C" w:rsidRDefault="00C570A3" w:rsidP="00D21EE6">
      <w:pPr>
        <w:pStyle w:val="ActHead3"/>
        <w:pageBreakBefore/>
      </w:pPr>
      <w:bookmarkStart w:id="114" w:name="_Toc535936502"/>
      <w:r w:rsidRPr="00BC0F1D">
        <w:rPr>
          <w:rStyle w:val="CharDivNo"/>
        </w:rPr>
        <w:t>Division</w:t>
      </w:r>
      <w:r w:rsidR="00AC295C" w:rsidRPr="00BC0F1D">
        <w:rPr>
          <w:rStyle w:val="CharDivNo"/>
        </w:rPr>
        <w:t> </w:t>
      </w:r>
      <w:r w:rsidRPr="00BC0F1D">
        <w:rPr>
          <w:rStyle w:val="CharDivNo"/>
        </w:rPr>
        <w:t>4</w:t>
      </w:r>
      <w:r w:rsidRPr="00AC295C">
        <w:t>—</w:t>
      </w:r>
      <w:r w:rsidRPr="00BC0F1D">
        <w:rPr>
          <w:rStyle w:val="CharDivText"/>
        </w:rPr>
        <w:t>Broadcasting or datacasting of designated interactive gambling service advertisements in Australia</w:t>
      </w:r>
      <w:bookmarkEnd w:id="114"/>
    </w:p>
    <w:p w:rsidR="00C570A3" w:rsidRPr="00AC295C" w:rsidRDefault="00C570A3" w:rsidP="00C570A3">
      <w:pPr>
        <w:pStyle w:val="ActHead5"/>
      </w:pPr>
      <w:bookmarkStart w:id="115" w:name="_Toc535936503"/>
      <w:r w:rsidRPr="00BC0F1D">
        <w:rPr>
          <w:rStyle w:val="CharSectno"/>
        </w:rPr>
        <w:t>61DA</w:t>
      </w:r>
      <w:r w:rsidRPr="00AC295C">
        <w:t xml:space="preserve">  Designated interactive gambling service advertisements not to be broadcast or datacast in Australia</w:t>
      </w:r>
      <w:bookmarkEnd w:id="115"/>
    </w:p>
    <w:p w:rsidR="00DE46A0" w:rsidRPr="00AC295C" w:rsidRDefault="00DE46A0">
      <w:pPr>
        <w:pStyle w:val="subsection"/>
      </w:pPr>
      <w:r w:rsidRPr="00AC295C">
        <w:tab/>
        <w:t>(1)</w:t>
      </w:r>
      <w:r w:rsidRPr="00AC295C">
        <w:tab/>
        <w:t xml:space="preserve">A person </w:t>
      </w:r>
      <w:r w:rsidR="00A64324" w:rsidRPr="00AC295C">
        <w:t>commits</w:t>
      </w:r>
      <w:r w:rsidRPr="00AC295C">
        <w:t xml:space="preserve"> an offence if:</w:t>
      </w:r>
    </w:p>
    <w:p w:rsidR="00DE46A0" w:rsidRPr="00AC295C" w:rsidRDefault="00DE46A0">
      <w:pPr>
        <w:pStyle w:val="paragraph"/>
      </w:pPr>
      <w:r w:rsidRPr="00AC295C">
        <w:tab/>
        <w:t>(a)</w:t>
      </w:r>
      <w:r w:rsidRPr="00AC295C">
        <w:tab/>
        <w:t xml:space="preserve">the person broadcasts or datacasts </w:t>
      </w:r>
      <w:r w:rsidR="00B82E5D" w:rsidRPr="00AC295C">
        <w:t>a designated interactive</w:t>
      </w:r>
      <w:r w:rsidRPr="00AC295C">
        <w:t xml:space="preserve"> gambling service advertisement in </w:t>
      </w:r>
      <w:smartTag w:uri="urn:schemas-microsoft-com:office:smarttags" w:element="country-region">
        <w:smartTag w:uri="urn:schemas-microsoft-com:office:smarttags" w:element="place">
          <w:r w:rsidRPr="00AC295C">
            <w:t>Australia</w:t>
          </w:r>
        </w:smartTag>
      </w:smartTag>
      <w:r w:rsidRPr="00AC295C">
        <w:t>; and</w:t>
      </w:r>
    </w:p>
    <w:p w:rsidR="00DE46A0" w:rsidRPr="00AC295C" w:rsidRDefault="00DE46A0">
      <w:pPr>
        <w:pStyle w:val="paragraph"/>
      </w:pPr>
      <w:r w:rsidRPr="00AC295C">
        <w:tab/>
        <w:t>(b)</w:t>
      </w:r>
      <w:r w:rsidRPr="00AC295C">
        <w:tab/>
        <w:t>the broadcast or datacast is not permitted by section</w:t>
      </w:r>
      <w:r w:rsidR="00AC295C">
        <w:t> </w:t>
      </w:r>
      <w:r w:rsidRPr="00AC295C">
        <w:t>61DB; and</w:t>
      </w:r>
    </w:p>
    <w:p w:rsidR="00DE46A0" w:rsidRPr="00AC295C" w:rsidRDefault="00DE46A0">
      <w:pPr>
        <w:pStyle w:val="paragraph"/>
      </w:pPr>
      <w:r w:rsidRPr="00AC295C">
        <w:tab/>
        <w:t>(c)</w:t>
      </w:r>
      <w:r w:rsidRPr="00AC295C">
        <w:tab/>
        <w:t>the broadcast or datacast is not permitted by section</w:t>
      </w:r>
      <w:r w:rsidR="00AC295C">
        <w:t> </w:t>
      </w:r>
      <w:r w:rsidRPr="00AC295C">
        <w:t>61DC.</w:t>
      </w:r>
    </w:p>
    <w:p w:rsidR="00DE46A0" w:rsidRPr="00AC295C" w:rsidRDefault="00DE46A0">
      <w:pPr>
        <w:pStyle w:val="Penalty"/>
      </w:pPr>
      <w:r w:rsidRPr="00AC295C">
        <w:t>Penalty:</w:t>
      </w:r>
      <w:r w:rsidRPr="00AC295C">
        <w:tab/>
        <w:t>120 penalty units.</w:t>
      </w:r>
    </w:p>
    <w:p w:rsidR="00B82E5D" w:rsidRPr="00AC295C" w:rsidRDefault="00B82E5D" w:rsidP="00B82E5D">
      <w:pPr>
        <w:pStyle w:val="subsection"/>
      </w:pPr>
      <w:r w:rsidRPr="00AC295C">
        <w:tab/>
        <w:t>(1A)</w:t>
      </w:r>
      <w:r w:rsidRPr="00AC295C">
        <w:tab/>
        <w:t>A person must not broadcast or datacast a designated interactive gambling service advertisement in Australia if:</w:t>
      </w:r>
    </w:p>
    <w:p w:rsidR="00B82E5D" w:rsidRPr="00AC295C" w:rsidRDefault="00B82E5D" w:rsidP="00B82E5D">
      <w:pPr>
        <w:pStyle w:val="paragraph"/>
      </w:pPr>
      <w:r w:rsidRPr="00AC295C">
        <w:tab/>
        <w:t>(a)</w:t>
      </w:r>
      <w:r w:rsidRPr="00AC295C">
        <w:tab/>
        <w:t>the broadcast or datacast is not permitted by section</w:t>
      </w:r>
      <w:r w:rsidR="00AC295C">
        <w:t> </w:t>
      </w:r>
      <w:r w:rsidRPr="00AC295C">
        <w:t>61DB; and</w:t>
      </w:r>
    </w:p>
    <w:p w:rsidR="00B82E5D" w:rsidRPr="00AC295C" w:rsidRDefault="00B82E5D" w:rsidP="00B82E5D">
      <w:pPr>
        <w:pStyle w:val="paragraph"/>
      </w:pPr>
      <w:r w:rsidRPr="00AC295C">
        <w:tab/>
        <w:t>(b)</w:t>
      </w:r>
      <w:r w:rsidRPr="00AC295C">
        <w:tab/>
        <w:t>the broadcast or datacast is not permitted by section</w:t>
      </w:r>
      <w:r w:rsidR="00AC295C">
        <w:t> </w:t>
      </w:r>
      <w:r w:rsidRPr="00AC295C">
        <w:t>61DC.</w:t>
      </w:r>
    </w:p>
    <w:p w:rsidR="00B82E5D" w:rsidRPr="00AC295C" w:rsidRDefault="00B82E5D">
      <w:pPr>
        <w:pStyle w:val="Penalty"/>
      </w:pPr>
      <w:r w:rsidRPr="00AC295C">
        <w:t>Civil penalty:</w:t>
      </w:r>
      <w:r w:rsidRPr="00AC295C">
        <w:tab/>
        <w:t>180 penalty units.</w:t>
      </w:r>
    </w:p>
    <w:p w:rsidR="00DE46A0" w:rsidRPr="00AC295C" w:rsidRDefault="00DE46A0">
      <w:pPr>
        <w:pStyle w:val="subsection"/>
      </w:pPr>
      <w:r w:rsidRPr="00AC295C">
        <w:tab/>
        <w:t>(2)</w:t>
      </w:r>
      <w:r w:rsidRPr="00AC295C">
        <w:tab/>
        <w:t xml:space="preserve">A person </w:t>
      </w:r>
      <w:r w:rsidR="00A64324" w:rsidRPr="00AC295C">
        <w:t>commits</w:t>
      </w:r>
      <w:r w:rsidRPr="00AC295C">
        <w:t xml:space="preserve"> an offence if:</w:t>
      </w:r>
    </w:p>
    <w:p w:rsidR="00DE46A0" w:rsidRPr="00AC295C" w:rsidRDefault="00DE46A0">
      <w:pPr>
        <w:pStyle w:val="paragraph"/>
      </w:pPr>
      <w:r w:rsidRPr="00AC295C">
        <w:tab/>
        <w:t>(a)</w:t>
      </w:r>
      <w:r w:rsidRPr="00AC295C">
        <w:tab/>
        <w:t xml:space="preserve">the person authorises or causes </w:t>
      </w:r>
      <w:r w:rsidR="00B82E5D" w:rsidRPr="00AC295C">
        <w:t>a designated interactive</w:t>
      </w:r>
      <w:r w:rsidRPr="00AC295C">
        <w:t xml:space="preserve"> gambling service advertisement to be broadcast or datacast in </w:t>
      </w:r>
      <w:smartTag w:uri="urn:schemas-microsoft-com:office:smarttags" w:element="country-region">
        <w:smartTag w:uri="urn:schemas-microsoft-com:office:smarttags" w:element="place">
          <w:r w:rsidRPr="00AC295C">
            <w:t>Australia</w:t>
          </w:r>
        </w:smartTag>
      </w:smartTag>
      <w:r w:rsidRPr="00AC295C">
        <w:t>; and</w:t>
      </w:r>
    </w:p>
    <w:p w:rsidR="00DE46A0" w:rsidRPr="00AC295C" w:rsidRDefault="00DE46A0">
      <w:pPr>
        <w:pStyle w:val="paragraph"/>
      </w:pPr>
      <w:r w:rsidRPr="00AC295C">
        <w:tab/>
        <w:t>(b)</w:t>
      </w:r>
      <w:r w:rsidRPr="00AC295C">
        <w:tab/>
        <w:t>the broadcast or datacast is not permitted by section</w:t>
      </w:r>
      <w:r w:rsidR="00AC295C">
        <w:t> </w:t>
      </w:r>
      <w:r w:rsidRPr="00AC295C">
        <w:t>61DB; and</w:t>
      </w:r>
    </w:p>
    <w:p w:rsidR="00DE46A0" w:rsidRPr="00AC295C" w:rsidRDefault="00DE46A0">
      <w:pPr>
        <w:pStyle w:val="paragraph"/>
      </w:pPr>
      <w:r w:rsidRPr="00AC295C">
        <w:tab/>
        <w:t>(c)</w:t>
      </w:r>
      <w:r w:rsidRPr="00AC295C">
        <w:tab/>
        <w:t>the broadcast or datacast is not permitted by section</w:t>
      </w:r>
      <w:r w:rsidR="00AC295C">
        <w:t> </w:t>
      </w:r>
      <w:r w:rsidRPr="00AC295C">
        <w:t>61DC.</w:t>
      </w:r>
    </w:p>
    <w:p w:rsidR="00DE46A0" w:rsidRPr="00AC295C" w:rsidRDefault="00DE46A0">
      <w:pPr>
        <w:pStyle w:val="Penalty"/>
      </w:pPr>
      <w:r w:rsidRPr="00AC295C">
        <w:t>Penalty:</w:t>
      </w:r>
      <w:r w:rsidRPr="00AC295C">
        <w:tab/>
        <w:t>120 penalty units.</w:t>
      </w:r>
    </w:p>
    <w:p w:rsidR="00B82E5D" w:rsidRPr="00AC295C" w:rsidRDefault="00B82E5D" w:rsidP="00B82E5D">
      <w:pPr>
        <w:pStyle w:val="subsection"/>
      </w:pPr>
      <w:r w:rsidRPr="00AC295C">
        <w:tab/>
        <w:t>(3)</w:t>
      </w:r>
      <w:r w:rsidRPr="00AC295C">
        <w:tab/>
        <w:t>A person must not authorise or cause a designated interactive gambling service advertisement to be broadcast or datacast in Australia if:</w:t>
      </w:r>
    </w:p>
    <w:p w:rsidR="00B82E5D" w:rsidRPr="00AC295C" w:rsidRDefault="00B82E5D" w:rsidP="00B82E5D">
      <w:pPr>
        <w:pStyle w:val="paragraph"/>
      </w:pPr>
      <w:r w:rsidRPr="00AC295C">
        <w:tab/>
        <w:t>(a)</w:t>
      </w:r>
      <w:r w:rsidRPr="00AC295C">
        <w:tab/>
        <w:t>the broadcast or datacast is not permitted by section</w:t>
      </w:r>
      <w:r w:rsidR="00AC295C">
        <w:t> </w:t>
      </w:r>
      <w:r w:rsidRPr="00AC295C">
        <w:t>61DB; and</w:t>
      </w:r>
    </w:p>
    <w:p w:rsidR="00B82E5D" w:rsidRPr="00AC295C" w:rsidRDefault="00B82E5D" w:rsidP="00B82E5D">
      <w:pPr>
        <w:pStyle w:val="paragraph"/>
      </w:pPr>
      <w:r w:rsidRPr="00AC295C">
        <w:tab/>
        <w:t>(b)</w:t>
      </w:r>
      <w:r w:rsidRPr="00AC295C">
        <w:tab/>
        <w:t>the broadcast or datacast is not permitted by section</w:t>
      </w:r>
      <w:r w:rsidR="00AC295C">
        <w:t> </w:t>
      </w:r>
      <w:r w:rsidRPr="00AC295C">
        <w:t>61DC.</w:t>
      </w:r>
    </w:p>
    <w:p w:rsidR="00B82E5D" w:rsidRPr="00AC295C" w:rsidRDefault="00B82E5D">
      <w:pPr>
        <w:pStyle w:val="Penalty"/>
      </w:pPr>
      <w:r w:rsidRPr="00AC295C">
        <w:t>Civil penalty for contravention of this subsection:</w:t>
      </w:r>
      <w:r w:rsidRPr="00AC295C">
        <w:tab/>
        <w:t>180 penalty units.</w:t>
      </w:r>
    </w:p>
    <w:p w:rsidR="00DE46A0" w:rsidRPr="00AC295C" w:rsidRDefault="00DE46A0" w:rsidP="00EF277F">
      <w:pPr>
        <w:pStyle w:val="ActHead5"/>
      </w:pPr>
      <w:bookmarkStart w:id="116" w:name="_Toc535936504"/>
      <w:r w:rsidRPr="00BC0F1D">
        <w:rPr>
          <w:rStyle w:val="CharSectno"/>
        </w:rPr>
        <w:t>61DB</w:t>
      </w:r>
      <w:r w:rsidRPr="00AC295C">
        <w:t xml:space="preserve">  Accidental or incidental broadcast or datacast permitted</w:t>
      </w:r>
      <w:bookmarkEnd w:id="116"/>
    </w:p>
    <w:p w:rsidR="00DE46A0" w:rsidRPr="00AC295C" w:rsidRDefault="00DE46A0">
      <w:pPr>
        <w:pStyle w:val="subsection"/>
      </w:pPr>
      <w:r w:rsidRPr="00AC295C">
        <w:tab/>
        <w:t>(1)</w:t>
      </w:r>
      <w:r w:rsidRPr="00AC295C">
        <w:tab/>
        <w:t xml:space="preserve">A person may broadcast or datacast </w:t>
      </w:r>
      <w:r w:rsidR="00B82E5D" w:rsidRPr="00AC295C">
        <w:t>a designated interactive</w:t>
      </w:r>
      <w:r w:rsidRPr="00AC295C">
        <w:t xml:space="preserve"> gambling service advertisement if:</w:t>
      </w:r>
    </w:p>
    <w:p w:rsidR="00DE46A0" w:rsidRPr="00AC295C" w:rsidRDefault="00DE46A0">
      <w:pPr>
        <w:pStyle w:val="paragraph"/>
      </w:pPr>
      <w:r w:rsidRPr="00AC295C">
        <w:tab/>
        <w:t>(a)</w:t>
      </w:r>
      <w:r w:rsidRPr="00AC295C">
        <w:tab/>
        <w:t>the person broadcasts or datacasts the advertisement as an accidental or incidental accompaniment to the broadcasting or datacasting of other matter; and</w:t>
      </w:r>
    </w:p>
    <w:p w:rsidR="00DE46A0" w:rsidRPr="00AC295C" w:rsidRDefault="00DE46A0">
      <w:pPr>
        <w:pStyle w:val="paragraph"/>
      </w:pPr>
      <w:r w:rsidRPr="00AC295C">
        <w:tab/>
        <w:t>(b)</w:t>
      </w:r>
      <w:r w:rsidRPr="00AC295C">
        <w:tab/>
        <w:t>the person does not receive any direct or indirect benefit (whether financial or not) for broadcasting or datacasting the advertisement (in addition to any direct or indirect benefit that the person receives for broadcasting or datacasting the other matter).</w:t>
      </w:r>
    </w:p>
    <w:p w:rsidR="00DE46A0" w:rsidRPr="00AC295C" w:rsidRDefault="00DE46A0">
      <w:pPr>
        <w:pStyle w:val="subsection"/>
      </w:pPr>
      <w:r w:rsidRPr="00AC295C">
        <w:tab/>
        <w:t>(2)</w:t>
      </w:r>
      <w:r w:rsidRPr="00AC295C">
        <w:tab/>
      </w:r>
      <w:r w:rsidR="00AC295C">
        <w:t>Subsection (</w:t>
      </w:r>
      <w:r w:rsidRPr="00AC295C">
        <w:t>1) only has effect for the purposes of this Part.</w:t>
      </w:r>
    </w:p>
    <w:p w:rsidR="00DE46A0" w:rsidRPr="00AC295C" w:rsidRDefault="00DE46A0" w:rsidP="00EF277F">
      <w:pPr>
        <w:pStyle w:val="ActHead5"/>
      </w:pPr>
      <w:bookmarkStart w:id="117" w:name="_Toc535936505"/>
      <w:r w:rsidRPr="00BC0F1D">
        <w:rPr>
          <w:rStyle w:val="CharSectno"/>
        </w:rPr>
        <w:t>61DC</w:t>
      </w:r>
      <w:r w:rsidRPr="00AC295C">
        <w:t xml:space="preserve">  Broadcast or datacast of advertisements during flights of aircraft</w:t>
      </w:r>
      <w:bookmarkEnd w:id="117"/>
    </w:p>
    <w:p w:rsidR="00DE46A0" w:rsidRPr="00AC295C" w:rsidRDefault="00DE46A0">
      <w:pPr>
        <w:pStyle w:val="subsection"/>
      </w:pPr>
      <w:r w:rsidRPr="00AC295C">
        <w:tab/>
        <w:t>(1)</w:t>
      </w:r>
      <w:r w:rsidRPr="00AC295C">
        <w:tab/>
        <w:t xml:space="preserve">A person may broadcast or datacast </w:t>
      </w:r>
      <w:r w:rsidR="00B82E5D" w:rsidRPr="00AC295C">
        <w:t>a designated interactive</w:t>
      </w:r>
      <w:r w:rsidRPr="00AC295C">
        <w:t xml:space="preserve"> gambling service advertisement in an aircraft during a flight of the aircraft unless the flight begins at a place in </w:t>
      </w:r>
      <w:smartTag w:uri="urn:schemas-microsoft-com:office:smarttags" w:element="country-region">
        <w:smartTag w:uri="urn:schemas-microsoft-com:office:smarttags" w:element="place">
          <w:r w:rsidRPr="00AC295C">
            <w:t>Australia</w:t>
          </w:r>
        </w:smartTag>
      </w:smartTag>
      <w:r w:rsidRPr="00AC295C">
        <w:t xml:space="preserve"> and is intended to end at another place in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DE46A0">
      <w:pPr>
        <w:pStyle w:val="subsection"/>
      </w:pPr>
      <w:r w:rsidRPr="00AC295C">
        <w:tab/>
        <w:t>(2)</w:t>
      </w:r>
      <w:r w:rsidRPr="00AC295C">
        <w:tab/>
        <w:t xml:space="preserve">For the purposes of </w:t>
      </w:r>
      <w:r w:rsidR="00AC295C">
        <w:t>subsection (</w:t>
      </w:r>
      <w:r w:rsidRPr="00AC295C">
        <w:t>1), each sector of a flight of an aircraft is taken to be a separate flight.</w:t>
      </w:r>
    </w:p>
    <w:p w:rsidR="00DE46A0" w:rsidRPr="00AC295C" w:rsidRDefault="00DE46A0">
      <w:pPr>
        <w:pStyle w:val="subsection"/>
      </w:pPr>
      <w:r w:rsidRPr="00AC295C">
        <w:tab/>
        <w:t>(3)</w:t>
      </w:r>
      <w:r w:rsidRPr="00AC295C">
        <w:tab/>
      </w:r>
      <w:r w:rsidR="00AC295C">
        <w:t>Subsection (</w:t>
      </w:r>
      <w:r w:rsidRPr="00AC295C">
        <w:t>1) only has effect for the purposes of this Part.</w:t>
      </w:r>
    </w:p>
    <w:p w:rsidR="00DE46A0" w:rsidRPr="00AC295C" w:rsidRDefault="00B82E5D" w:rsidP="00D21EE6">
      <w:pPr>
        <w:pStyle w:val="ActHead3"/>
        <w:pageBreakBefore/>
      </w:pPr>
      <w:bookmarkStart w:id="118" w:name="_Toc535936506"/>
      <w:r w:rsidRPr="00BC0F1D">
        <w:rPr>
          <w:rStyle w:val="CharDivNo"/>
        </w:rPr>
        <w:t>Division</w:t>
      </w:r>
      <w:r w:rsidR="00AC295C" w:rsidRPr="00BC0F1D">
        <w:rPr>
          <w:rStyle w:val="CharDivNo"/>
        </w:rPr>
        <w:t> </w:t>
      </w:r>
      <w:r w:rsidRPr="00BC0F1D">
        <w:rPr>
          <w:rStyle w:val="CharDivNo"/>
        </w:rPr>
        <w:t>5</w:t>
      </w:r>
      <w:r w:rsidRPr="00AC295C">
        <w:t>—</w:t>
      </w:r>
      <w:r w:rsidRPr="00BC0F1D">
        <w:rPr>
          <w:rStyle w:val="CharDivText"/>
        </w:rPr>
        <w:t>Publication of designated interactive gambling service advertisements in Australia</w:t>
      </w:r>
      <w:bookmarkEnd w:id="118"/>
    </w:p>
    <w:p w:rsidR="00B82E5D" w:rsidRPr="00AC295C" w:rsidRDefault="00B82E5D" w:rsidP="00B82E5D">
      <w:pPr>
        <w:pStyle w:val="ActHead5"/>
      </w:pPr>
      <w:bookmarkStart w:id="119" w:name="_Toc535936507"/>
      <w:r w:rsidRPr="00BC0F1D">
        <w:rPr>
          <w:rStyle w:val="CharSectno"/>
        </w:rPr>
        <w:t>61EA</w:t>
      </w:r>
      <w:r w:rsidRPr="00AC295C">
        <w:t xml:space="preserve">  Designated interactive gambling service advertisements not to be published in Australia</w:t>
      </w:r>
      <w:bookmarkEnd w:id="119"/>
    </w:p>
    <w:p w:rsidR="00DE46A0" w:rsidRPr="00AC295C" w:rsidRDefault="00DE46A0">
      <w:pPr>
        <w:pStyle w:val="subsection"/>
      </w:pPr>
      <w:r w:rsidRPr="00AC295C">
        <w:tab/>
        <w:t>(1)</w:t>
      </w:r>
      <w:r w:rsidRPr="00AC295C">
        <w:tab/>
        <w:t xml:space="preserve">A person </w:t>
      </w:r>
      <w:r w:rsidR="00A64324" w:rsidRPr="00AC295C">
        <w:t>commits</w:t>
      </w:r>
      <w:r w:rsidRPr="00AC295C">
        <w:t xml:space="preserve"> an offence if:</w:t>
      </w:r>
    </w:p>
    <w:p w:rsidR="00DE46A0" w:rsidRPr="00AC295C" w:rsidRDefault="00DE46A0">
      <w:pPr>
        <w:pStyle w:val="paragraph"/>
      </w:pPr>
      <w:r w:rsidRPr="00AC295C">
        <w:tab/>
        <w:t>(a)</w:t>
      </w:r>
      <w:r w:rsidRPr="00AC295C">
        <w:tab/>
        <w:t xml:space="preserve">the person publishes </w:t>
      </w:r>
      <w:r w:rsidR="00B82E5D" w:rsidRPr="00AC295C">
        <w:t>a designated interactive</w:t>
      </w:r>
      <w:r w:rsidRPr="00AC295C">
        <w:t xml:space="preserve"> gambling service advertisement in </w:t>
      </w:r>
      <w:smartTag w:uri="urn:schemas-microsoft-com:office:smarttags" w:element="country-region">
        <w:smartTag w:uri="urn:schemas-microsoft-com:office:smarttags" w:element="place">
          <w:r w:rsidRPr="00AC295C">
            <w:t>Australia</w:t>
          </w:r>
        </w:smartTag>
      </w:smartTag>
      <w:r w:rsidRPr="00AC295C">
        <w:t>; and</w:t>
      </w:r>
    </w:p>
    <w:p w:rsidR="00DE46A0" w:rsidRPr="00AC295C" w:rsidRDefault="00DE46A0">
      <w:pPr>
        <w:pStyle w:val="paragraph"/>
      </w:pPr>
      <w:r w:rsidRPr="00AC295C">
        <w:tab/>
        <w:t>(b)</w:t>
      </w:r>
      <w:r w:rsidRPr="00AC295C">
        <w:tab/>
        <w:t>the publication is not permitted by section</w:t>
      </w:r>
      <w:r w:rsidR="00AC295C">
        <w:t> </w:t>
      </w:r>
      <w:r w:rsidRPr="00AC295C">
        <w:t>61EB; and</w:t>
      </w:r>
    </w:p>
    <w:p w:rsidR="00DE46A0" w:rsidRPr="00AC295C" w:rsidRDefault="00DE46A0">
      <w:pPr>
        <w:pStyle w:val="paragraph"/>
      </w:pPr>
      <w:r w:rsidRPr="00AC295C">
        <w:tab/>
        <w:t>(d)</w:t>
      </w:r>
      <w:r w:rsidRPr="00AC295C">
        <w:tab/>
        <w:t>the publication is not permitted by section</w:t>
      </w:r>
      <w:r w:rsidR="00AC295C">
        <w:t> </w:t>
      </w:r>
      <w:r w:rsidRPr="00AC295C">
        <w:t>61ED; and</w:t>
      </w:r>
    </w:p>
    <w:p w:rsidR="00DE46A0" w:rsidRPr="00AC295C" w:rsidRDefault="00DE46A0">
      <w:pPr>
        <w:pStyle w:val="paragraph"/>
      </w:pPr>
      <w:r w:rsidRPr="00AC295C">
        <w:tab/>
        <w:t>(e)</w:t>
      </w:r>
      <w:r w:rsidRPr="00AC295C">
        <w:tab/>
        <w:t>the publication is not permitted by section</w:t>
      </w:r>
      <w:r w:rsidR="00AC295C">
        <w:t> </w:t>
      </w:r>
      <w:r w:rsidRPr="00AC295C">
        <w:t>61EE; and</w:t>
      </w:r>
    </w:p>
    <w:p w:rsidR="00DE46A0" w:rsidRPr="00AC295C" w:rsidRDefault="00DE46A0">
      <w:pPr>
        <w:pStyle w:val="paragraph"/>
      </w:pPr>
      <w:r w:rsidRPr="00AC295C">
        <w:tab/>
        <w:t>(f)</w:t>
      </w:r>
      <w:r w:rsidRPr="00AC295C">
        <w:tab/>
        <w:t>the publication is not permitted by section</w:t>
      </w:r>
      <w:r w:rsidR="00AC295C">
        <w:t> </w:t>
      </w:r>
      <w:r w:rsidRPr="00AC295C">
        <w:t>61EF.</w:t>
      </w:r>
    </w:p>
    <w:p w:rsidR="00DE46A0" w:rsidRPr="00AC295C" w:rsidRDefault="00DE46A0">
      <w:pPr>
        <w:pStyle w:val="Penalty"/>
      </w:pPr>
      <w:r w:rsidRPr="00AC295C">
        <w:t>Penalty:</w:t>
      </w:r>
      <w:r w:rsidRPr="00AC295C">
        <w:tab/>
        <w:t>120 penalty units.</w:t>
      </w:r>
    </w:p>
    <w:p w:rsidR="00B82E5D" w:rsidRPr="00AC295C" w:rsidRDefault="00B82E5D" w:rsidP="00B82E5D">
      <w:pPr>
        <w:pStyle w:val="subsection"/>
      </w:pPr>
      <w:r w:rsidRPr="00AC295C">
        <w:tab/>
        <w:t>(1A)</w:t>
      </w:r>
      <w:r w:rsidRPr="00AC295C">
        <w:tab/>
        <w:t>A person must not publish a designated interactive gambling service advertisement in Australia if:</w:t>
      </w:r>
    </w:p>
    <w:p w:rsidR="00B82E5D" w:rsidRPr="00AC295C" w:rsidRDefault="00B82E5D" w:rsidP="00B82E5D">
      <w:pPr>
        <w:pStyle w:val="paragraph"/>
      </w:pPr>
      <w:r w:rsidRPr="00AC295C">
        <w:tab/>
        <w:t>(a)</w:t>
      </w:r>
      <w:r w:rsidRPr="00AC295C">
        <w:tab/>
        <w:t>the publication is not permitted by section</w:t>
      </w:r>
      <w:r w:rsidR="00AC295C">
        <w:t> </w:t>
      </w:r>
      <w:r w:rsidRPr="00AC295C">
        <w:t>61EB; and</w:t>
      </w:r>
    </w:p>
    <w:p w:rsidR="00B82E5D" w:rsidRPr="00AC295C" w:rsidRDefault="00B82E5D" w:rsidP="00B82E5D">
      <w:pPr>
        <w:pStyle w:val="paragraph"/>
      </w:pPr>
      <w:r w:rsidRPr="00AC295C">
        <w:tab/>
        <w:t>(b)</w:t>
      </w:r>
      <w:r w:rsidRPr="00AC295C">
        <w:tab/>
        <w:t>the publication is not permitted by section</w:t>
      </w:r>
      <w:r w:rsidR="00AC295C">
        <w:t> </w:t>
      </w:r>
      <w:r w:rsidRPr="00AC295C">
        <w:t>61ED; and</w:t>
      </w:r>
    </w:p>
    <w:p w:rsidR="00B82E5D" w:rsidRPr="00AC295C" w:rsidRDefault="00B82E5D" w:rsidP="00B82E5D">
      <w:pPr>
        <w:pStyle w:val="paragraph"/>
      </w:pPr>
      <w:r w:rsidRPr="00AC295C">
        <w:tab/>
        <w:t>(c)</w:t>
      </w:r>
      <w:r w:rsidRPr="00AC295C">
        <w:tab/>
        <w:t>the publication is not permitted by section</w:t>
      </w:r>
      <w:r w:rsidR="00AC295C">
        <w:t> </w:t>
      </w:r>
      <w:r w:rsidRPr="00AC295C">
        <w:t>61EE; and</w:t>
      </w:r>
    </w:p>
    <w:p w:rsidR="00B82E5D" w:rsidRPr="00AC295C" w:rsidRDefault="00B82E5D" w:rsidP="00B82E5D">
      <w:pPr>
        <w:pStyle w:val="paragraph"/>
      </w:pPr>
      <w:r w:rsidRPr="00AC295C">
        <w:tab/>
        <w:t>(d)</w:t>
      </w:r>
      <w:r w:rsidRPr="00AC295C">
        <w:tab/>
        <w:t>the publication is not permitted by section</w:t>
      </w:r>
      <w:r w:rsidR="00AC295C">
        <w:t> </w:t>
      </w:r>
      <w:r w:rsidRPr="00AC295C">
        <w:t>61EF.</w:t>
      </w:r>
    </w:p>
    <w:p w:rsidR="00B82E5D" w:rsidRPr="00AC295C" w:rsidRDefault="00B82E5D">
      <w:pPr>
        <w:pStyle w:val="Penalty"/>
      </w:pPr>
      <w:r w:rsidRPr="00AC295C">
        <w:t>Civil penalty:</w:t>
      </w:r>
      <w:r w:rsidRPr="00AC295C">
        <w:tab/>
        <w:t>180 penalty units.</w:t>
      </w:r>
    </w:p>
    <w:p w:rsidR="00DE46A0" w:rsidRPr="00AC295C" w:rsidRDefault="00DE46A0">
      <w:pPr>
        <w:pStyle w:val="subsection"/>
      </w:pPr>
      <w:r w:rsidRPr="00AC295C">
        <w:tab/>
        <w:t>(2)</w:t>
      </w:r>
      <w:r w:rsidRPr="00AC295C">
        <w:tab/>
        <w:t xml:space="preserve">A person </w:t>
      </w:r>
      <w:r w:rsidR="00A64324" w:rsidRPr="00AC295C">
        <w:t>commits</w:t>
      </w:r>
      <w:r w:rsidRPr="00AC295C">
        <w:t xml:space="preserve"> an offence if:</w:t>
      </w:r>
    </w:p>
    <w:p w:rsidR="00DE46A0" w:rsidRPr="00AC295C" w:rsidRDefault="00DE46A0">
      <w:pPr>
        <w:pStyle w:val="paragraph"/>
      </w:pPr>
      <w:r w:rsidRPr="00AC295C">
        <w:tab/>
        <w:t>(a)</w:t>
      </w:r>
      <w:r w:rsidRPr="00AC295C">
        <w:tab/>
        <w:t xml:space="preserve">the person authorises or causes </w:t>
      </w:r>
      <w:r w:rsidR="00B82E5D" w:rsidRPr="00AC295C">
        <w:t>a designated interactive</w:t>
      </w:r>
      <w:r w:rsidRPr="00AC295C">
        <w:t xml:space="preserve"> gambling service advertisement to be published in </w:t>
      </w:r>
      <w:smartTag w:uri="urn:schemas-microsoft-com:office:smarttags" w:element="country-region">
        <w:smartTag w:uri="urn:schemas-microsoft-com:office:smarttags" w:element="place">
          <w:r w:rsidRPr="00AC295C">
            <w:t>Australia</w:t>
          </w:r>
        </w:smartTag>
      </w:smartTag>
      <w:r w:rsidRPr="00AC295C">
        <w:t>; and</w:t>
      </w:r>
    </w:p>
    <w:p w:rsidR="00DE46A0" w:rsidRPr="00AC295C" w:rsidRDefault="00DE46A0">
      <w:pPr>
        <w:pStyle w:val="paragraph"/>
      </w:pPr>
      <w:r w:rsidRPr="00AC295C">
        <w:tab/>
        <w:t>(b)</w:t>
      </w:r>
      <w:r w:rsidRPr="00AC295C">
        <w:tab/>
        <w:t>the publication is not permitted by section</w:t>
      </w:r>
      <w:r w:rsidR="00AC295C">
        <w:t> </w:t>
      </w:r>
      <w:r w:rsidRPr="00AC295C">
        <w:t>61EB; and</w:t>
      </w:r>
    </w:p>
    <w:p w:rsidR="00DE46A0" w:rsidRPr="00AC295C" w:rsidRDefault="00DE46A0">
      <w:pPr>
        <w:pStyle w:val="paragraph"/>
      </w:pPr>
      <w:r w:rsidRPr="00AC295C">
        <w:tab/>
        <w:t>(d)</w:t>
      </w:r>
      <w:r w:rsidRPr="00AC295C">
        <w:tab/>
        <w:t>the publication is not permitted by section</w:t>
      </w:r>
      <w:r w:rsidR="00AC295C">
        <w:t> </w:t>
      </w:r>
      <w:r w:rsidRPr="00AC295C">
        <w:t>61ED; and</w:t>
      </w:r>
    </w:p>
    <w:p w:rsidR="00DE46A0" w:rsidRPr="00AC295C" w:rsidRDefault="00DE46A0">
      <w:pPr>
        <w:pStyle w:val="paragraph"/>
      </w:pPr>
      <w:r w:rsidRPr="00AC295C">
        <w:tab/>
        <w:t>(e)</w:t>
      </w:r>
      <w:r w:rsidRPr="00AC295C">
        <w:tab/>
        <w:t>the publication is not permitted by section</w:t>
      </w:r>
      <w:r w:rsidR="00AC295C">
        <w:t> </w:t>
      </w:r>
      <w:r w:rsidRPr="00AC295C">
        <w:t>61EE; and</w:t>
      </w:r>
    </w:p>
    <w:p w:rsidR="00DE46A0" w:rsidRPr="00AC295C" w:rsidRDefault="00DE46A0">
      <w:pPr>
        <w:pStyle w:val="paragraph"/>
      </w:pPr>
      <w:r w:rsidRPr="00AC295C">
        <w:tab/>
        <w:t>(f)</w:t>
      </w:r>
      <w:r w:rsidRPr="00AC295C">
        <w:tab/>
        <w:t>the publication is not permitted by section</w:t>
      </w:r>
      <w:r w:rsidR="00AC295C">
        <w:t> </w:t>
      </w:r>
      <w:r w:rsidRPr="00AC295C">
        <w:t>61EF.</w:t>
      </w:r>
    </w:p>
    <w:p w:rsidR="00DE46A0" w:rsidRPr="00AC295C" w:rsidRDefault="00DE46A0">
      <w:pPr>
        <w:pStyle w:val="Penalty"/>
      </w:pPr>
      <w:r w:rsidRPr="00AC295C">
        <w:t>Penalty:</w:t>
      </w:r>
      <w:r w:rsidRPr="00AC295C">
        <w:tab/>
        <w:t>120 penalty units.</w:t>
      </w:r>
    </w:p>
    <w:p w:rsidR="00B82E5D" w:rsidRPr="00AC295C" w:rsidRDefault="00B82E5D" w:rsidP="00B82E5D">
      <w:pPr>
        <w:pStyle w:val="subsection"/>
      </w:pPr>
      <w:r w:rsidRPr="00AC295C">
        <w:tab/>
        <w:t>(2A)</w:t>
      </w:r>
      <w:r w:rsidRPr="00AC295C">
        <w:tab/>
        <w:t>A person must not authorise or cause a designated interactive gambling service advertisement to be published in Australia if:</w:t>
      </w:r>
    </w:p>
    <w:p w:rsidR="00B82E5D" w:rsidRPr="00AC295C" w:rsidRDefault="00B82E5D" w:rsidP="00B82E5D">
      <w:pPr>
        <w:pStyle w:val="paragraph"/>
      </w:pPr>
      <w:r w:rsidRPr="00AC295C">
        <w:tab/>
        <w:t>(a)</w:t>
      </w:r>
      <w:r w:rsidRPr="00AC295C">
        <w:tab/>
        <w:t>the publication is not permitted by section</w:t>
      </w:r>
      <w:r w:rsidR="00AC295C">
        <w:t> </w:t>
      </w:r>
      <w:r w:rsidRPr="00AC295C">
        <w:t>61EB; and</w:t>
      </w:r>
    </w:p>
    <w:p w:rsidR="00B82E5D" w:rsidRPr="00AC295C" w:rsidRDefault="00B82E5D" w:rsidP="00B82E5D">
      <w:pPr>
        <w:pStyle w:val="paragraph"/>
      </w:pPr>
      <w:r w:rsidRPr="00AC295C">
        <w:tab/>
        <w:t>(b)</w:t>
      </w:r>
      <w:r w:rsidRPr="00AC295C">
        <w:tab/>
        <w:t>the publication is not permitted by section</w:t>
      </w:r>
      <w:r w:rsidR="00AC295C">
        <w:t> </w:t>
      </w:r>
      <w:r w:rsidRPr="00AC295C">
        <w:t>61ED; and</w:t>
      </w:r>
    </w:p>
    <w:p w:rsidR="00B82E5D" w:rsidRPr="00AC295C" w:rsidRDefault="00B82E5D" w:rsidP="00B82E5D">
      <w:pPr>
        <w:pStyle w:val="paragraph"/>
      </w:pPr>
      <w:r w:rsidRPr="00AC295C">
        <w:tab/>
        <w:t>(c)</w:t>
      </w:r>
      <w:r w:rsidRPr="00AC295C">
        <w:tab/>
        <w:t>the publication is not permitted by section</w:t>
      </w:r>
      <w:r w:rsidR="00AC295C">
        <w:t> </w:t>
      </w:r>
      <w:r w:rsidRPr="00AC295C">
        <w:t>61EE; and</w:t>
      </w:r>
    </w:p>
    <w:p w:rsidR="00B82E5D" w:rsidRPr="00AC295C" w:rsidRDefault="00B82E5D" w:rsidP="00B82E5D">
      <w:pPr>
        <w:pStyle w:val="paragraph"/>
      </w:pPr>
      <w:r w:rsidRPr="00AC295C">
        <w:tab/>
        <w:t>(d)</w:t>
      </w:r>
      <w:r w:rsidRPr="00AC295C">
        <w:tab/>
        <w:t>the publication is not permitted by section</w:t>
      </w:r>
      <w:r w:rsidR="00AC295C">
        <w:t> </w:t>
      </w:r>
      <w:r w:rsidRPr="00AC295C">
        <w:t>61EF.</w:t>
      </w:r>
    </w:p>
    <w:p w:rsidR="00B82E5D" w:rsidRPr="00AC295C" w:rsidRDefault="00B82E5D">
      <w:pPr>
        <w:pStyle w:val="Penalty"/>
      </w:pPr>
      <w:r w:rsidRPr="00AC295C">
        <w:t>Civil penalty:</w:t>
      </w:r>
      <w:r w:rsidRPr="00AC295C">
        <w:tab/>
        <w:t>180 penalty units.</w:t>
      </w:r>
    </w:p>
    <w:p w:rsidR="00DE46A0" w:rsidRPr="00AC295C" w:rsidRDefault="00DE46A0">
      <w:pPr>
        <w:pStyle w:val="subsection"/>
      </w:pPr>
      <w:r w:rsidRPr="00AC295C">
        <w:tab/>
        <w:t>(3)</w:t>
      </w:r>
      <w:r w:rsidRPr="00AC295C">
        <w:tab/>
        <w:t xml:space="preserve">For the purposes of this section, </w:t>
      </w:r>
      <w:r w:rsidR="00B82E5D" w:rsidRPr="00AC295C">
        <w:t>a designated interactive</w:t>
      </w:r>
      <w:r w:rsidRPr="00AC295C">
        <w:t xml:space="preserve"> gambling service advertisement that is included on </w:t>
      </w:r>
      <w:r w:rsidR="00C073FA" w:rsidRPr="00AC295C">
        <w:t>a website</w:t>
      </w:r>
      <w:r w:rsidRPr="00AC295C">
        <w:t xml:space="preserve"> is taken to be published </w:t>
      </w:r>
      <w:r w:rsidRPr="00AC295C">
        <w:rPr>
          <w:b/>
          <w:i/>
        </w:rPr>
        <w:t xml:space="preserve">in </w:t>
      </w:r>
      <w:smartTag w:uri="urn:schemas-microsoft-com:office:smarttags" w:element="country-region">
        <w:smartTag w:uri="urn:schemas-microsoft-com:office:smarttags" w:element="place">
          <w:r w:rsidRPr="00AC295C">
            <w:rPr>
              <w:b/>
              <w:i/>
            </w:rPr>
            <w:t>Australia</w:t>
          </w:r>
        </w:smartTag>
      </w:smartTag>
      <w:r w:rsidRPr="00AC295C">
        <w:t xml:space="preserve"> if, and only if:</w:t>
      </w:r>
    </w:p>
    <w:p w:rsidR="00DE46A0" w:rsidRPr="00AC295C" w:rsidRDefault="00DE46A0">
      <w:pPr>
        <w:pStyle w:val="paragraph"/>
      </w:pPr>
      <w:r w:rsidRPr="00AC295C">
        <w:tab/>
        <w:t>(a)</w:t>
      </w:r>
      <w:r w:rsidRPr="00AC295C">
        <w:tab/>
        <w:t xml:space="preserve">the </w:t>
      </w:r>
      <w:r w:rsidR="00C073FA" w:rsidRPr="00AC295C">
        <w:t>website</w:t>
      </w:r>
      <w:r w:rsidRPr="00AC295C">
        <w:t xml:space="preserve"> is accessed, or is available for access, by end</w:t>
      </w:r>
      <w:r w:rsidR="00AC295C">
        <w:noBreakHyphen/>
      </w:r>
      <w:r w:rsidRPr="00AC295C">
        <w:t xml:space="preserve">users in </w:t>
      </w:r>
      <w:smartTag w:uri="urn:schemas-microsoft-com:office:smarttags" w:element="country-region">
        <w:smartTag w:uri="urn:schemas-microsoft-com:office:smarttags" w:element="place">
          <w:r w:rsidRPr="00AC295C">
            <w:t>Australia</w:t>
          </w:r>
        </w:smartTag>
      </w:smartTag>
      <w:r w:rsidRPr="00AC295C">
        <w:t>; and</w:t>
      </w:r>
    </w:p>
    <w:p w:rsidR="00DE46A0" w:rsidRPr="00AC295C" w:rsidRDefault="00DE46A0">
      <w:pPr>
        <w:pStyle w:val="paragraph"/>
      </w:pPr>
      <w:r w:rsidRPr="00AC295C">
        <w:tab/>
        <w:t>(b)</w:t>
      </w:r>
      <w:r w:rsidRPr="00AC295C">
        <w:tab/>
        <w:t>having regard to:</w:t>
      </w:r>
    </w:p>
    <w:p w:rsidR="00DE46A0" w:rsidRPr="00AC295C" w:rsidRDefault="00DE46A0">
      <w:pPr>
        <w:pStyle w:val="paragraphsub"/>
      </w:pPr>
      <w:r w:rsidRPr="00AC295C">
        <w:tab/>
        <w:t>(i)</w:t>
      </w:r>
      <w:r w:rsidRPr="00AC295C">
        <w:tab/>
        <w:t xml:space="preserve">the content of the </w:t>
      </w:r>
      <w:r w:rsidR="00C073FA" w:rsidRPr="00AC295C">
        <w:t>website</w:t>
      </w:r>
      <w:r w:rsidRPr="00AC295C">
        <w:t>; and</w:t>
      </w:r>
    </w:p>
    <w:p w:rsidR="00DE46A0" w:rsidRPr="00AC295C" w:rsidRDefault="00DE46A0" w:rsidP="00464BF0">
      <w:pPr>
        <w:pStyle w:val="paragraphsub"/>
        <w:keepNext/>
        <w:keepLines/>
      </w:pPr>
      <w:r w:rsidRPr="00AC295C">
        <w:tab/>
        <w:t>(ii)</w:t>
      </w:r>
      <w:r w:rsidRPr="00AC295C">
        <w:tab/>
        <w:t xml:space="preserve">the way the </w:t>
      </w:r>
      <w:r w:rsidR="00C073FA" w:rsidRPr="00AC295C">
        <w:t>website</w:t>
      </w:r>
      <w:r w:rsidRPr="00AC295C">
        <w:t xml:space="preserve"> is advertised or promoted;</w:t>
      </w:r>
    </w:p>
    <w:p w:rsidR="00DE46A0" w:rsidRPr="00AC295C" w:rsidRDefault="00DE46A0">
      <w:pPr>
        <w:pStyle w:val="paragraph"/>
      </w:pPr>
      <w:r w:rsidRPr="00AC295C">
        <w:tab/>
      </w:r>
      <w:r w:rsidRPr="00AC295C">
        <w:tab/>
        <w:t xml:space="preserve">it would be concluded that it is likely that a majority of persons who access the </w:t>
      </w:r>
      <w:r w:rsidR="00C073FA" w:rsidRPr="00AC295C">
        <w:t>website</w:t>
      </w:r>
      <w:r w:rsidRPr="00AC295C">
        <w:t xml:space="preserve"> are physically present in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DE46A0" w:rsidP="00EF277F">
      <w:pPr>
        <w:pStyle w:val="ActHead5"/>
      </w:pPr>
      <w:bookmarkStart w:id="120" w:name="_Toc535936508"/>
      <w:r w:rsidRPr="00BC0F1D">
        <w:rPr>
          <w:rStyle w:val="CharSectno"/>
        </w:rPr>
        <w:t>61EB</w:t>
      </w:r>
      <w:r w:rsidRPr="00AC295C">
        <w:t xml:space="preserve">  Periodicals distributed outside </w:t>
      </w:r>
      <w:smartTag w:uri="urn:schemas-microsoft-com:office:smarttags" w:element="country-region">
        <w:smartTag w:uri="urn:schemas-microsoft-com:office:smarttags" w:element="place">
          <w:r w:rsidRPr="00AC295C">
            <w:t>Australia</w:t>
          </w:r>
        </w:smartTag>
      </w:smartTag>
      <w:r w:rsidRPr="00AC295C">
        <w:t>—acts of publication permitted</w:t>
      </w:r>
      <w:bookmarkEnd w:id="120"/>
    </w:p>
    <w:p w:rsidR="00DE46A0" w:rsidRPr="00AC295C" w:rsidRDefault="00DE46A0">
      <w:pPr>
        <w:pStyle w:val="subsection"/>
      </w:pPr>
      <w:r w:rsidRPr="00AC295C">
        <w:tab/>
        <w:t>(1)</w:t>
      </w:r>
      <w:r w:rsidRPr="00AC295C">
        <w:tab/>
        <w:t xml:space="preserve">A person may do, with a periodical that contains </w:t>
      </w:r>
      <w:r w:rsidR="00B82E5D" w:rsidRPr="00AC295C">
        <w:t>a designated interactive</w:t>
      </w:r>
      <w:r w:rsidRPr="00AC295C">
        <w:t xml:space="preserve"> gambling service advertisement, something that amounts to publishing the advertisement if the periodical is not principally intended for distribution or use in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DE46A0">
      <w:pPr>
        <w:pStyle w:val="subsection"/>
      </w:pPr>
      <w:r w:rsidRPr="00AC295C">
        <w:tab/>
        <w:t>(2)</w:t>
      </w:r>
      <w:r w:rsidRPr="00AC295C">
        <w:tab/>
      </w:r>
      <w:r w:rsidR="00AC295C">
        <w:t>Subsection (</w:t>
      </w:r>
      <w:r w:rsidRPr="00AC295C">
        <w:t>1) only has effect for the purposes of this Part.</w:t>
      </w:r>
    </w:p>
    <w:p w:rsidR="00DE46A0" w:rsidRPr="00AC295C" w:rsidRDefault="00DE46A0" w:rsidP="00EF277F">
      <w:pPr>
        <w:pStyle w:val="ActHead5"/>
      </w:pPr>
      <w:bookmarkStart w:id="121" w:name="_Toc535936509"/>
      <w:r w:rsidRPr="00BC0F1D">
        <w:rPr>
          <w:rStyle w:val="CharSectno"/>
        </w:rPr>
        <w:t>61ED</w:t>
      </w:r>
      <w:r w:rsidRPr="00AC295C">
        <w:t xml:space="preserve">  Accidental or incidental publication permitted</w:t>
      </w:r>
      <w:bookmarkEnd w:id="121"/>
    </w:p>
    <w:p w:rsidR="00DE46A0" w:rsidRPr="00AC295C" w:rsidRDefault="00DE46A0">
      <w:pPr>
        <w:pStyle w:val="subsection"/>
      </w:pPr>
      <w:r w:rsidRPr="00AC295C">
        <w:tab/>
        <w:t>(1)</w:t>
      </w:r>
      <w:r w:rsidRPr="00AC295C">
        <w:tab/>
        <w:t xml:space="preserve">A person may publish </w:t>
      </w:r>
      <w:r w:rsidR="00B82E5D" w:rsidRPr="00AC295C">
        <w:t>a designated interactive</w:t>
      </w:r>
      <w:r w:rsidRPr="00AC295C">
        <w:t xml:space="preserve"> gambling service advertisement if:</w:t>
      </w:r>
    </w:p>
    <w:p w:rsidR="00DE46A0" w:rsidRPr="00AC295C" w:rsidRDefault="00DE46A0">
      <w:pPr>
        <w:pStyle w:val="paragraph"/>
      </w:pPr>
      <w:r w:rsidRPr="00AC295C">
        <w:tab/>
        <w:t>(a)</w:t>
      </w:r>
      <w:r w:rsidRPr="00AC295C">
        <w:tab/>
        <w:t>the person publishes the advertisement as an accidental or incidental accompaniment to the publication of other matter; and</w:t>
      </w:r>
    </w:p>
    <w:p w:rsidR="00DE46A0" w:rsidRPr="00AC295C" w:rsidRDefault="00DE46A0">
      <w:pPr>
        <w:pStyle w:val="paragraph"/>
      </w:pPr>
      <w:r w:rsidRPr="00AC295C">
        <w:tab/>
        <w:t>(b)</w:t>
      </w:r>
      <w:r w:rsidRPr="00AC295C">
        <w:tab/>
        <w:t>the person does not receive any direct or indirect benefit (whether financial or not) for publishing the advertisement (in addition to any direct or indirect benefit that the person receives for publishing the other matter).</w:t>
      </w:r>
    </w:p>
    <w:p w:rsidR="00DE46A0" w:rsidRPr="00AC295C" w:rsidRDefault="00DE46A0">
      <w:pPr>
        <w:pStyle w:val="subsection"/>
      </w:pPr>
      <w:r w:rsidRPr="00AC295C">
        <w:tab/>
        <w:t>(2)</w:t>
      </w:r>
      <w:r w:rsidRPr="00AC295C">
        <w:tab/>
      </w:r>
      <w:r w:rsidR="00AC295C">
        <w:t>Subsection (</w:t>
      </w:r>
      <w:r w:rsidRPr="00AC295C">
        <w:t>1) only has effect for the purposes of this Part.</w:t>
      </w:r>
    </w:p>
    <w:p w:rsidR="00DE46A0" w:rsidRPr="00AC295C" w:rsidRDefault="00DE46A0" w:rsidP="00EF277F">
      <w:pPr>
        <w:pStyle w:val="ActHead5"/>
      </w:pPr>
      <w:bookmarkStart w:id="122" w:name="_Toc535936510"/>
      <w:r w:rsidRPr="00BC0F1D">
        <w:rPr>
          <w:rStyle w:val="CharSectno"/>
        </w:rPr>
        <w:t>61EE</w:t>
      </w:r>
      <w:r w:rsidRPr="00AC295C">
        <w:t xml:space="preserve">  Publication by person not receiving any benefit permitted</w:t>
      </w:r>
      <w:bookmarkEnd w:id="122"/>
    </w:p>
    <w:p w:rsidR="00DE46A0" w:rsidRPr="00AC295C" w:rsidRDefault="00DE46A0">
      <w:pPr>
        <w:pStyle w:val="subsection"/>
      </w:pPr>
      <w:r w:rsidRPr="00AC295C">
        <w:tab/>
        <w:t>(1)</w:t>
      </w:r>
      <w:r w:rsidRPr="00AC295C">
        <w:tab/>
        <w:t xml:space="preserve">A person may publish </w:t>
      </w:r>
      <w:r w:rsidR="00B82E5D" w:rsidRPr="00AC295C">
        <w:t>a designated interactive</w:t>
      </w:r>
      <w:r w:rsidRPr="00AC295C">
        <w:t xml:space="preserve"> gambling service advertisement if:</w:t>
      </w:r>
    </w:p>
    <w:p w:rsidR="00DE46A0" w:rsidRPr="00AC295C" w:rsidRDefault="00DE46A0">
      <w:pPr>
        <w:pStyle w:val="paragraph"/>
      </w:pPr>
      <w:r w:rsidRPr="00AC295C">
        <w:tab/>
        <w:t>(a)</w:t>
      </w:r>
      <w:r w:rsidRPr="00AC295C">
        <w:tab/>
        <w:t xml:space="preserve">the publication is not in the course of the provision </w:t>
      </w:r>
      <w:r w:rsidR="00B82E5D" w:rsidRPr="00AC295C">
        <w:t>of designated interactive</w:t>
      </w:r>
      <w:r w:rsidRPr="00AC295C">
        <w:t xml:space="preserve"> gambling services; and</w:t>
      </w:r>
    </w:p>
    <w:p w:rsidR="00DE46A0" w:rsidRPr="00AC295C" w:rsidRDefault="00DE46A0">
      <w:pPr>
        <w:pStyle w:val="paragraph"/>
      </w:pPr>
      <w:r w:rsidRPr="00AC295C">
        <w:tab/>
        <w:t>(b)</w:t>
      </w:r>
      <w:r w:rsidRPr="00AC295C">
        <w:tab/>
        <w:t>the person publishes the advertisement on the person’s own initiative; and</w:t>
      </w:r>
    </w:p>
    <w:p w:rsidR="00DE46A0" w:rsidRPr="00AC295C" w:rsidRDefault="00DE46A0">
      <w:pPr>
        <w:pStyle w:val="paragraph"/>
      </w:pPr>
      <w:r w:rsidRPr="00AC295C">
        <w:tab/>
        <w:t>(c)</w:t>
      </w:r>
      <w:r w:rsidRPr="00AC295C">
        <w:tab/>
        <w:t>the person does not receive any direct or indirect benefit (whether financial or not) for publishing the advertisement.</w:t>
      </w:r>
    </w:p>
    <w:p w:rsidR="00DE46A0" w:rsidRPr="00AC295C" w:rsidRDefault="00DE46A0">
      <w:pPr>
        <w:pStyle w:val="subsection"/>
      </w:pPr>
      <w:r w:rsidRPr="00AC295C">
        <w:tab/>
        <w:t>(2)</w:t>
      </w:r>
      <w:r w:rsidRPr="00AC295C">
        <w:tab/>
      </w:r>
      <w:r w:rsidR="00AC295C">
        <w:t>Subsection (</w:t>
      </w:r>
      <w:r w:rsidRPr="00AC295C">
        <w:t>1) only has effect for the purposes of this Part.</w:t>
      </w:r>
    </w:p>
    <w:p w:rsidR="00DE46A0" w:rsidRPr="00AC295C" w:rsidRDefault="00DE46A0" w:rsidP="00C337FF">
      <w:pPr>
        <w:pStyle w:val="ActHead5"/>
      </w:pPr>
      <w:bookmarkStart w:id="123" w:name="_Toc535936511"/>
      <w:r w:rsidRPr="00BC0F1D">
        <w:rPr>
          <w:rStyle w:val="CharSectno"/>
        </w:rPr>
        <w:t>61EF</w:t>
      </w:r>
      <w:r w:rsidRPr="00AC295C">
        <w:t xml:space="preserve">  Publication of advertisements during flights of aircraft</w:t>
      </w:r>
      <w:bookmarkEnd w:id="123"/>
    </w:p>
    <w:p w:rsidR="00DE46A0" w:rsidRPr="00AC295C" w:rsidRDefault="00DE46A0" w:rsidP="00C337FF">
      <w:pPr>
        <w:pStyle w:val="subsection"/>
        <w:keepNext/>
        <w:keepLines/>
      </w:pPr>
      <w:r w:rsidRPr="00AC295C">
        <w:tab/>
        <w:t>(1)</w:t>
      </w:r>
      <w:r w:rsidRPr="00AC295C">
        <w:tab/>
        <w:t xml:space="preserve">A person may publish </w:t>
      </w:r>
      <w:r w:rsidR="00B82E5D" w:rsidRPr="00AC295C">
        <w:t>a designated interactive</w:t>
      </w:r>
      <w:r w:rsidRPr="00AC295C">
        <w:t xml:space="preserve"> gambling service advertisement in an aircraft during a flight of the aircraft unless the flight begins at a place in </w:t>
      </w:r>
      <w:smartTag w:uri="urn:schemas-microsoft-com:office:smarttags" w:element="country-region">
        <w:smartTag w:uri="urn:schemas-microsoft-com:office:smarttags" w:element="place">
          <w:r w:rsidRPr="00AC295C">
            <w:t>Australia</w:t>
          </w:r>
        </w:smartTag>
      </w:smartTag>
      <w:r w:rsidRPr="00AC295C">
        <w:t xml:space="preserve"> and is intended to end at another place in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DE46A0">
      <w:pPr>
        <w:pStyle w:val="subsection"/>
      </w:pPr>
      <w:r w:rsidRPr="00AC295C">
        <w:tab/>
        <w:t>(2)</w:t>
      </w:r>
      <w:r w:rsidRPr="00AC295C">
        <w:tab/>
        <w:t xml:space="preserve">For the purposes of </w:t>
      </w:r>
      <w:r w:rsidR="00AC295C">
        <w:t>subsection (</w:t>
      </w:r>
      <w:r w:rsidRPr="00AC295C">
        <w:t>1), each sector of a flight of an aircraft is taken to be a separate flight.</w:t>
      </w:r>
    </w:p>
    <w:p w:rsidR="00DE46A0" w:rsidRPr="00AC295C" w:rsidRDefault="00DE46A0">
      <w:pPr>
        <w:pStyle w:val="subsection"/>
      </w:pPr>
      <w:r w:rsidRPr="00AC295C">
        <w:tab/>
        <w:t>(3)</w:t>
      </w:r>
      <w:r w:rsidRPr="00AC295C">
        <w:tab/>
      </w:r>
      <w:r w:rsidR="00AC295C">
        <w:t>Subsection (</w:t>
      </w:r>
      <w:r w:rsidRPr="00AC295C">
        <w:t>1) only has effect for the purposes of this Part.</w:t>
      </w:r>
    </w:p>
    <w:p w:rsidR="00DE46A0" w:rsidRPr="00AC295C" w:rsidRDefault="00DE46A0" w:rsidP="00D21EE6">
      <w:pPr>
        <w:pStyle w:val="ActHead3"/>
        <w:pageBreakBefore/>
      </w:pPr>
      <w:bookmarkStart w:id="124" w:name="_Toc535936512"/>
      <w:r w:rsidRPr="00BC0F1D">
        <w:rPr>
          <w:rStyle w:val="CharDivNo"/>
        </w:rPr>
        <w:t>Division</w:t>
      </w:r>
      <w:r w:rsidR="00AC295C" w:rsidRPr="00BC0F1D">
        <w:rPr>
          <w:rStyle w:val="CharDivNo"/>
        </w:rPr>
        <w:t> </w:t>
      </w:r>
      <w:r w:rsidRPr="00BC0F1D">
        <w:rPr>
          <w:rStyle w:val="CharDivNo"/>
        </w:rPr>
        <w:t>6</w:t>
      </w:r>
      <w:r w:rsidRPr="00AC295C">
        <w:t>—</w:t>
      </w:r>
      <w:r w:rsidRPr="00BC0F1D">
        <w:rPr>
          <w:rStyle w:val="CharDivText"/>
        </w:rPr>
        <w:t>Miscellaneous</w:t>
      </w:r>
      <w:bookmarkEnd w:id="124"/>
    </w:p>
    <w:p w:rsidR="00DE46A0" w:rsidRPr="00AC295C" w:rsidRDefault="00DE46A0" w:rsidP="00EF277F">
      <w:pPr>
        <w:pStyle w:val="ActHead5"/>
      </w:pPr>
      <w:bookmarkStart w:id="125" w:name="_Toc535936513"/>
      <w:r w:rsidRPr="00BC0F1D">
        <w:rPr>
          <w:rStyle w:val="CharSectno"/>
        </w:rPr>
        <w:t>61FA</w:t>
      </w:r>
      <w:r w:rsidRPr="00AC295C">
        <w:t xml:space="preserve">  Failure to broadcast, datacast or publish advertisement not actionable if this Part would be contravened</w:t>
      </w:r>
      <w:bookmarkEnd w:id="125"/>
    </w:p>
    <w:p w:rsidR="00DE46A0" w:rsidRPr="00AC295C" w:rsidRDefault="00DE46A0">
      <w:pPr>
        <w:pStyle w:val="subsection"/>
      </w:pPr>
      <w:r w:rsidRPr="00AC295C">
        <w:tab/>
      </w:r>
      <w:r w:rsidRPr="00AC295C">
        <w:tab/>
        <w:t xml:space="preserve">Civil proceedings do not lie against a person for refusing or failing to broadcast, datacast or publish </w:t>
      </w:r>
      <w:r w:rsidR="00B82E5D" w:rsidRPr="00AC295C">
        <w:t>a designated interactive</w:t>
      </w:r>
      <w:r w:rsidRPr="00AC295C">
        <w:t xml:space="preserve"> gambling service advertisement if the broadcast, datacast or publication is prohibited by this Part.</w:t>
      </w:r>
    </w:p>
    <w:p w:rsidR="00DE46A0" w:rsidRPr="00AC295C" w:rsidRDefault="00DE46A0" w:rsidP="00EF277F">
      <w:pPr>
        <w:pStyle w:val="ActHead5"/>
      </w:pPr>
      <w:bookmarkStart w:id="126" w:name="_Toc535936514"/>
      <w:r w:rsidRPr="00BC0F1D">
        <w:rPr>
          <w:rStyle w:val="CharSectno"/>
        </w:rPr>
        <w:t>61FD</w:t>
      </w:r>
      <w:r w:rsidRPr="00AC295C">
        <w:t xml:space="preserve">  Additional conditions for licences under the </w:t>
      </w:r>
      <w:r w:rsidRPr="00AC295C">
        <w:rPr>
          <w:i/>
        </w:rPr>
        <w:t>Broadcasting Services Act 1992</w:t>
      </w:r>
      <w:bookmarkEnd w:id="126"/>
    </w:p>
    <w:p w:rsidR="00DE46A0" w:rsidRPr="00AC295C" w:rsidRDefault="00DE46A0">
      <w:pPr>
        <w:pStyle w:val="SubsectionHead"/>
      </w:pPr>
      <w:r w:rsidRPr="00AC295C">
        <w:t>Commercial television broadcasting licence</w:t>
      </w:r>
    </w:p>
    <w:p w:rsidR="00DE46A0" w:rsidRPr="00AC295C" w:rsidRDefault="00DE46A0">
      <w:pPr>
        <w:pStyle w:val="subsection"/>
      </w:pPr>
      <w:r w:rsidRPr="00AC295C">
        <w:tab/>
        <w:t>(1)</w:t>
      </w:r>
      <w:r w:rsidRPr="00AC295C">
        <w:tab/>
        <w:t xml:space="preserve">Each commercial television broadcasting licence is subject to the condition that the licensee will not, in contravention of this Part, broadcast </w:t>
      </w:r>
      <w:r w:rsidR="00B82E5D" w:rsidRPr="00AC295C">
        <w:t>a designated interactive</w:t>
      </w:r>
      <w:r w:rsidRPr="00AC295C">
        <w:t xml:space="preserve"> gambling service advertisement.</w:t>
      </w:r>
    </w:p>
    <w:p w:rsidR="00DE46A0" w:rsidRPr="00AC295C" w:rsidRDefault="00DE46A0">
      <w:pPr>
        <w:pStyle w:val="SubsectionHead"/>
      </w:pPr>
      <w:r w:rsidRPr="00AC295C">
        <w:t>Commercial radio broadcasting licence</w:t>
      </w:r>
    </w:p>
    <w:p w:rsidR="00DE46A0" w:rsidRPr="00AC295C" w:rsidRDefault="00DE46A0">
      <w:pPr>
        <w:pStyle w:val="subsection"/>
      </w:pPr>
      <w:r w:rsidRPr="00AC295C">
        <w:tab/>
        <w:t>(2)</w:t>
      </w:r>
      <w:r w:rsidRPr="00AC295C">
        <w:tab/>
        <w:t xml:space="preserve">Each commercial radio broadcasting licence is subject to the condition that the licensee will not, in contravention of this Part, broadcast </w:t>
      </w:r>
      <w:r w:rsidR="00B82E5D" w:rsidRPr="00AC295C">
        <w:t>a designated interactive</w:t>
      </w:r>
      <w:r w:rsidRPr="00AC295C">
        <w:t xml:space="preserve"> gambling service advertisement.</w:t>
      </w:r>
    </w:p>
    <w:p w:rsidR="00DE46A0" w:rsidRPr="00AC295C" w:rsidRDefault="00DE46A0">
      <w:pPr>
        <w:pStyle w:val="SubsectionHead"/>
      </w:pPr>
      <w:r w:rsidRPr="00AC295C">
        <w:t>Community broadcasting licence</w:t>
      </w:r>
    </w:p>
    <w:p w:rsidR="00DE46A0" w:rsidRPr="00AC295C" w:rsidRDefault="00DE46A0">
      <w:pPr>
        <w:pStyle w:val="subsection"/>
      </w:pPr>
      <w:r w:rsidRPr="00AC295C">
        <w:tab/>
        <w:t>(3)</w:t>
      </w:r>
      <w:r w:rsidRPr="00AC295C">
        <w:tab/>
        <w:t xml:space="preserve">Each community broadcasting licence is subject to the condition that the licensee will not, in contravention of this Part, broadcast </w:t>
      </w:r>
      <w:r w:rsidR="00B82E5D" w:rsidRPr="00AC295C">
        <w:t>a designated interactive</w:t>
      </w:r>
      <w:r w:rsidRPr="00AC295C">
        <w:t xml:space="preserve"> gambling service advertisement.</w:t>
      </w:r>
    </w:p>
    <w:p w:rsidR="00DE46A0" w:rsidRPr="00AC295C" w:rsidRDefault="00DE46A0">
      <w:pPr>
        <w:pStyle w:val="SubsectionHead"/>
      </w:pPr>
      <w:r w:rsidRPr="00AC295C">
        <w:t>Subscription television broadcasting licence</w:t>
      </w:r>
    </w:p>
    <w:p w:rsidR="00DE46A0" w:rsidRPr="00AC295C" w:rsidRDefault="00DE46A0">
      <w:pPr>
        <w:pStyle w:val="subsection"/>
      </w:pPr>
      <w:r w:rsidRPr="00AC295C">
        <w:tab/>
        <w:t>(4)</w:t>
      </w:r>
      <w:r w:rsidRPr="00AC295C">
        <w:tab/>
        <w:t xml:space="preserve">Each subscription television broadcasting licence is subject to the condition that the licensee will not, in contravention of this Part, broadcast </w:t>
      </w:r>
      <w:r w:rsidR="00B82E5D" w:rsidRPr="00AC295C">
        <w:t>a designated interactive</w:t>
      </w:r>
      <w:r w:rsidRPr="00AC295C">
        <w:t xml:space="preserve"> gambling service advertisement.</w:t>
      </w:r>
    </w:p>
    <w:p w:rsidR="00DE46A0" w:rsidRPr="00AC295C" w:rsidRDefault="00DE46A0">
      <w:pPr>
        <w:pStyle w:val="SubsectionHead"/>
      </w:pPr>
      <w:r w:rsidRPr="00AC295C">
        <w:t>Provision of a broadcasting service under a class licence</w:t>
      </w:r>
    </w:p>
    <w:p w:rsidR="00DE46A0" w:rsidRPr="00AC295C" w:rsidRDefault="00DE46A0">
      <w:pPr>
        <w:pStyle w:val="subsection"/>
      </w:pPr>
      <w:r w:rsidRPr="00AC295C">
        <w:tab/>
        <w:t>(5)</w:t>
      </w:r>
      <w:r w:rsidRPr="00AC295C">
        <w:tab/>
        <w:t xml:space="preserve">The provision by a person of a broadcasting service under a class licence is subject to the condition that the licensee will not, in contravention of this Part, broadcast </w:t>
      </w:r>
      <w:r w:rsidR="00B82E5D" w:rsidRPr="00AC295C">
        <w:t>a designated interactive</w:t>
      </w:r>
      <w:r w:rsidRPr="00AC295C">
        <w:t xml:space="preserve"> gambling service advertisement.</w:t>
      </w:r>
    </w:p>
    <w:p w:rsidR="00DE46A0" w:rsidRPr="00AC295C" w:rsidRDefault="00DE46A0">
      <w:pPr>
        <w:pStyle w:val="SubsectionHead"/>
      </w:pPr>
      <w:r w:rsidRPr="00AC295C">
        <w:t>Datacasting licence</w:t>
      </w:r>
    </w:p>
    <w:p w:rsidR="00DE46A0" w:rsidRPr="00AC295C" w:rsidRDefault="00DE46A0">
      <w:pPr>
        <w:pStyle w:val="subsection"/>
      </w:pPr>
      <w:r w:rsidRPr="00AC295C">
        <w:tab/>
        <w:t>(6)</w:t>
      </w:r>
      <w:r w:rsidRPr="00AC295C">
        <w:tab/>
        <w:t xml:space="preserve">Each datacasting licence is subject to the condition that the licensee will not, in contravention of this Part, datacast </w:t>
      </w:r>
      <w:r w:rsidR="00B82E5D" w:rsidRPr="00AC295C">
        <w:t>a designated interactive</w:t>
      </w:r>
      <w:r w:rsidRPr="00AC295C">
        <w:t xml:space="preserve"> gambling service advertisement.</w:t>
      </w:r>
    </w:p>
    <w:p w:rsidR="00DE46A0" w:rsidRPr="00AC295C" w:rsidRDefault="00DE46A0">
      <w:pPr>
        <w:pStyle w:val="SubsectionHead"/>
      </w:pPr>
      <w:r w:rsidRPr="00AC295C">
        <w:t>Definitions</w:t>
      </w:r>
    </w:p>
    <w:p w:rsidR="00DE46A0" w:rsidRPr="00AC295C" w:rsidRDefault="00DE46A0">
      <w:pPr>
        <w:pStyle w:val="subsection"/>
      </w:pPr>
      <w:r w:rsidRPr="00AC295C">
        <w:tab/>
        <w:t>(7)</w:t>
      </w:r>
      <w:r w:rsidRPr="00AC295C">
        <w:tab/>
        <w:t>In this section:</w:t>
      </w:r>
    </w:p>
    <w:p w:rsidR="00DE46A0" w:rsidRPr="00AC295C" w:rsidRDefault="00DE46A0">
      <w:pPr>
        <w:pStyle w:val="Definition"/>
      </w:pPr>
      <w:r w:rsidRPr="00AC295C">
        <w:rPr>
          <w:b/>
          <w:i/>
        </w:rPr>
        <w:t>class licence</w:t>
      </w:r>
      <w:r w:rsidRPr="00AC295C">
        <w:t xml:space="preserve"> has the same meaning as in the </w:t>
      </w:r>
      <w:r w:rsidRPr="00AC295C">
        <w:rPr>
          <w:i/>
        </w:rPr>
        <w:t>Broadcasting Services Act 1992</w:t>
      </w:r>
      <w:r w:rsidRPr="00AC295C">
        <w:t>.</w:t>
      </w:r>
    </w:p>
    <w:p w:rsidR="00DE46A0" w:rsidRPr="00AC295C" w:rsidRDefault="00DE46A0">
      <w:pPr>
        <w:pStyle w:val="Definition"/>
      </w:pPr>
      <w:r w:rsidRPr="00AC295C">
        <w:rPr>
          <w:b/>
          <w:i/>
        </w:rPr>
        <w:t>commercial radio broadcasting licence</w:t>
      </w:r>
      <w:r w:rsidRPr="00AC295C">
        <w:t xml:space="preserve"> has the same meaning as in the </w:t>
      </w:r>
      <w:r w:rsidRPr="00AC295C">
        <w:rPr>
          <w:i/>
        </w:rPr>
        <w:t>Broadcasting Services Act 1992</w:t>
      </w:r>
      <w:r w:rsidRPr="00AC295C">
        <w:t>.</w:t>
      </w:r>
    </w:p>
    <w:p w:rsidR="00DE46A0" w:rsidRPr="00AC295C" w:rsidRDefault="00DE46A0">
      <w:pPr>
        <w:pStyle w:val="Definition"/>
      </w:pPr>
      <w:r w:rsidRPr="00AC295C">
        <w:rPr>
          <w:b/>
          <w:i/>
        </w:rPr>
        <w:t>commercial television broadcasting licence</w:t>
      </w:r>
      <w:r w:rsidRPr="00AC295C">
        <w:t xml:space="preserve"> has the same meaning as in the </w:t>
      </w:r>
      <w:r w:rsidRPr="00AC295C">
        <w:rPr>
          <w:i/>
        </w:rPr>
        <w:t>Broadcasting Services Act 1992</w:t>
      </w:r>
      <w:r w:rsidRPr="00AC295C">
        <w:t>.</w:t>
      </w:r>
    </w:p>
    <w:p w:rsidR="00DE46A0" w:rsidRPr="00AC295C" w:rsidRDefault="00DE46A0">
      <w:pPr>
        <w:pStyle w:val="Definition"/>
      </w:pPr>
      <w:r w:rsidRPr="00AC295C">
        <w:rPr>
          <w:b/>
          <w:i/>
        </w:rPr>
        <w:t>community broadcasting licence</w:t>
      </w:r>
      <w:r w:rsidRPr="00AC295C">
        <w:t xml:space="preserve"> has the same meaning as in the </w:t>
      </w:r>
      <w:r w:rsidRPr="00AC295C">
        <w:rPr>
          <w:i/>
        </w:rPr>
        <w:t>Broadcasting Services Act 1992</w:t>
      </w:r>
      <w:r w:rsidRPr="00AC295C">
        <w:t>.</w:t>
      </w:r>
    </w:p>
    <w:p w:rsidR="00DE46A0" w:rsidRPr="00AC295C" w:rsidRDefault="00DE46A0">
      <w:pPr>
        <w:pStyle w:val="Definition"/>
      </w:pPr>
      <w:r w:rsidRPr="00AC295C">
        <w:rPr>
          <w:b/>
          <w:i/>
        </w:rPr>
        <w:t>subscription television broadcasting licence</w:t>
      </w:r>
      <w:r w:rsidRPr="00AC295C">
        <w:t xml:space="preserve"> has same meaning as in the </w:t>
      </w:r>
      <w:r w:rsidRPr="00AC295C">
        <w:rPr>
          <w:i/>
        </w:rPr>
        <w:t>Broadcasting Services Act 1992</w:t>
      </w:r>
      <w:r w:rsidRPr="00AC295C">
        <w:t>.</w:t>
      </w:r>
    </w:p>
    <w:p w:rsidR="00DE46A0" w:rsidRPr="00AC295C" w:rsidRDefault="00DE46A0" w:rsidP="00D21EE6">
      <w:pPr>
        <w:pStyle w:val="ActHead2"/>
        <w:pageBreakBefore/>
      </w:pPr>
      <w:bookmarkStart w:id="127" w:name="_Toc535936515"/>
      <w:r w:rsidRPr="00BC0F1D">
        <w:rPr>
          <w:rStyle w:val="CharPartNo"/>
        </w:rPr>
        <w:t>Part</w:t>
      </w:r>
      <w:r w:rsidR="00AC295C" w:rsidRPr="00BC0F1D">
        <w:rPr>
          <w:rStyle w:val="CharPartNo"/>
        </w:rPr>
        <w:t> </w:t>
      </w:r>
      <w:r w:rsidRPr="00BC0F1D">
        <w:rPr>
          <w:rStyle w:val="CharPartNo"/>
        </w:rPr>
        <w:t>8</w:t>
      </w:r>
      <w:r w:rsidRPr="00AC295C">
        <w:t>—</w:t>
      </w:r>
      <w:r w:rsidRPr="00BC0F1D">
        <w:rPr>
          <w:rStyle w:val="CharPartText"/>
        </w:rPr>
        <w:t>Miscellaneous</w:t>
      </w:r>
      <w:bookmarkEnd w:id="127"/>
    </w:p>
    <w:p w:rsidR="00DE46A0" w:rsidRPr="00BC0F1D" w:rsidRDefault="00E030F5">
      <w:pPr>
        <w:pStyle w:val="Header"/>
      </w:pPr>
      <w:r w:rsidRPr="00BC0F1D">
        <w:rPr>
          <w:rStyle w:val="CharDivNo"/>
        </w:rPr>
        <w:t xml:space="preserve"> </w:t>
      </w:r>
      <w:r w:rsidRPr="00BC0F1D">
        <w:rPr>
          <w:rStyle w:val="CharDivText"/>
        </w:rPr>
        <w:t xml:space="preserve"> </w:t>
      </w:r>
    </w:p>
    <w:p w:rsidR="00DE46A0" w:rsidRPr="00AC295C" w:rsidRDefault="00DE46A0" w:rsidP="00EF277F">
      <w:pPr>
        <w:pStyle w:val="ActHead5"/>
      </w:pPr>
      <w:bookmarkStart w:id="128" w:name="_Toc535936516"/>
      <w:r w:rsidRPr="00BC0F1D">
        <w:rPr>
          <w:rStyle w:val="CharSectno"/>
        </w:rPr>
        <w:t>62</w:t>
      </w:r>
      <w:r w:rsidRPr="00AC295C">
        <w:t xml:space="preserve">  Application of </w:t>
      </w:r>
      <w:r w:rsidRPr="00AC295C">
        <w:rPr>
          <w:i/>
        </w:rPr>
        <w:t>Criminal Code</w:t>
      </w:r>
      <w:bookmarkEnd w:id="128"/>
    </w:p>
    <w:p w:rsidR="00DE46A0" w:rsidRPr="00AC295C" w:rsidRDefault="00DE46A0">
      <w:pPr>
        <w:pStyle w:val="subsection"/>
      </w:pPr>
      <w:r w:rsidRPr="00AC295C">
        <w:tab/>
      </w:r>
      <w:r w:rsidRPr="00AC295C">
        <w:tab/>
        <w:t>Chapter</w:t>
      </w:r>
      <w:r w:rsidR="00AC295C">
        <w:t> </w:t>
      </w:r>
      <w:r w:rsidRPr="00AC295C">
        <w:t xml:space="preserve">2 of the </w:t>
      </w:r>
      <w:r w:rsidRPr="00AC295C">
        <w:rPr>
          <w:i/>
        </w:rPr>
        <w:t>Criminal Code</w:t>
      </w:r>
      <w:r w:rsidRPr="00AC295C">
        <w:t xml:space="preserve"> (except Part</w:t>
      </w:r>
      <w:r w:rsidR="00AC295C">
        <w:t> </w:t>
      </w:r>
      <w:r w:rsidRPr="00AC295C">
        <w:t>2.5) applies to an offence against this Act.</w:t>
      </w:r>
    </w:p>
    <w:p w:rsidR="00DE46A0" w:rsidRPr="00AC295C" w:rsidRDefault="00DE46A0" w:rsidP="00EF277F">
      <w:pPr>
        <w:pStyle w:val="ActHead5"/>
      </w:pPr>
      <w:bookmarkStart w:id="129" w:name="_Toc535936517"/>
      <w:r w:rsidRPr="00BC0F1D">
        <w:rPr>
          <w:rStyle w:val="CharSectno"/>
        </w:rPr>
        <w:t>63</w:t>
      </w:r>
      <w:r w:rsidRPr="00AC295C">
        <w:t xml:space="preserve">  Conduct by directors, employees and agents</w:t>
      </w:r>
      <w:bookmarkEnd w:id="129"/>
    </w:p>
    <w:p w:rsidR="00DE46A0" w:rsidRPr="00AC295C" w:rsidRDefault="00DE46A0">
      <w:pPr>
        <w:pStyle w:val="SubsectionHead"/>
      </w:pPr>
      <w:r w:rsidRPr="00AC295C">
        <w:t>Body corporate</w:t>
      </w:r>
    </w:p>
    <w:p w:rsidR="00DE46A0" w:rsidRPr="00AC295C" w:rsidRDefault="00DE46A0">
      <w:pPr>
        <w:pStyle w:val="subsection"/>
      </w:pPr>
      <w:r w:rsidRPr="00AC295C">
        <w:tab/>
        <w:t>(1)</w:t>
      </w:r>
      <w:r w:rsidRPr="00AC295C">
        <w:tab/>
        <w:t>If, in proceedings for:</w:t>
      </w:r>
    </w:p>
    <w:p w:rsidR="00DE46A0" w:rsidRPr="00AC295C" w:rsidRDefault="00DE46A0">
      <w:pPr>
        <w:pStyle w:val="paragraph"/>
      </w:pPr>
      <w:r w:rsidRPr="00AC295C">
        <w:tab/>
        <w:t>(a)</w:t>
      </w:r>
      <w:r w:rsidRPr="00AC295C">
        <w:tab/>
        <w:t>an offence against this Act; or</w:t>
      </w:r>
    </w:p>
    <w:p w:rsidR="00DE46A0" w:rsidRPr="00AC295C" w:rsidRDefault="00DE46A0">
      <w:pPr>
        <w:pStyle w:val="paragraph"/>
      </w:pPr>
      <w:r w:rsidRPr="00AC295C">
        <w:tab/>
        <w:t>(b)</w:t>
      </w:r>
      <w:r w:rsidRPr="00AC295C">
        <w:tab/>
        <w:t>an ancillary offence relating to this Act;</w:t>
      </w:r>
    </w:p>
    <w:p w:rsidR="00DE46A0" w:rsidRPr="00AC295C" w:rsidRDefault="00DE46A0">
      <w:pPr>
        <w:pStyle w:val="subsection2"/>
      </w:pPr>
      <w:r w:rsidRPr="00AC295C">
        <w:t>it is necessary to establish the state of mind of a body corporate in relation to particular conduct, it is sufficient to show:</w:t>
      </w:r>
    </w:p>
    <w:p w:rsidR="00DE46A0" w:rsidRPr="00AC295C" w:rsidRDefault="00DE46A0">
      <w:pPr>
        <w:pStyle w:val="paragraph"/>
      </w:pPr>
      <w:r w:rsidRPr="00AC295C">
        <w:tab/>
        <w:t>(c)</w:t>
      </w:r>
      <w:r w:rsidRPr="00AC295C">
        <w:tab/>
        <w:t>that the conduct was engaged in by a director, employee or agent of the body corporate within the scope of his or her actual or apparent authority; and</w:t>
      </w:r>
    </w:p>
    <w:p w:rsidR="00DE46A0" w:rsidRPr="00AC295C" w:rsidRDefault="00DE46A0">
      <w:pPr>
        <w:pStyle w:val="paragraph"/>
      </w:pPr>
      <w:r w:rsidRPr="00AC295C">
        <w:tab/>
        <w:t>(d)</w:t>
      </w:r>
      <w:r w:rsidRPr="00AC295C">
        <w:tab/>
        <w:t>that the director, employee or agent had the state of mind.</w:t>
      </w:r>
    </w:p>
    <w:p w:rsidR="00DE46A0" w:rsidRPr="00AC295C" w:rsidRDefault="00DE46A0">
      <w:pPr>
        <w:pStyle w:val="subsection"/>
      </w:pPr>
      <w:r w:rsidRPr="00AC295C">
        <w:tab/>
        <w:t>(2)</w:t>
      </w:r>
      <w:r w:rsidRPr="00AC295C">
        <w:tab/>
        <w:t>Any conduct engaged in on behalf of a body corporate by a director, employee or agent of the body corporate within the scope of his or her actual or apparent authority is taken, for the purposes of a prosecution for:</w:t>
      </w:r>
    </w:p>
    <w:p w:rsidR="00DE46A0" w:rsidRPr="00AC295C" w:rsidRDefault="00DE46A0">
      <w:pPr>
        <w:pStyle w:val="paragraph"/>
      </w:pPr>
      <w:r w:rsidRPr="00AC295C">
        <w:tab/>
        <w:t>(a)</w:t>
      </w:r>
      <w:r w:rsidRPr="00AC295C">
        <w:tab/>
        <w:t>an offence against this Act; or</w:t>
      </w:r>
    </w:p>
    <w:p w:rsidR="00DE46A0" w:rsidRPr="00AC295C" w:rsidRDefault="00DE46A0">
      <w:pPr>
        <w:pStyle w:val="paragraph"/>
      </w:pPr>
      <w:r w:rsidRPr="00AC295C">
        <w:tab/>
        <w:t>(b)</w:t>
      </w:r>
      <w:r w:rsidRPr="00AC295C">
        <w:tab/>
        <w:t>an ancillary offence relating to this Act;</w:t>
      </w:r>
    </w:p>
    <w:p w:rsidR="00DE46A0" w:rsidRPr="00AC295C" w:rsidRDefault="00DE46A0">
      <w:pPr>
        <w:pStyle w:val="subsection2"/>
      </w:pPr>
      <w:r w:rsidRPr="00AC295C">
        <w:t>to have been engaged in also by the body corporate unless the body corporate establishes that the body corporate took reasonable precautions and exercised due diligence to avoid the conduct.</w:t>
      </w:r>
    </w:p>
    <w:p w:rsidR="00DE46A0" w:rsidRPr="00AC295C" w:rsidRDefault="00DE46A0">
      <w:pPr>
        <w:pStyle w:val="SubsectionHead"/>
      </w:pPr>
      <w:r w:rsidRPr="00AC295C">
        <w:t>Person other than a body corporate</w:t>
      </w:r>
    </w:p>
    <w:p w:rsidR="00DE46A0" w:rsidRPr="00AC295C" w:rsidRDefault="00DE46A0">
      <w:pPr>
        <w:pStyle w:val="subsection"/>
        <w:keepNext/>
      </w:pPr>
      <w:r w:rsidRPr="00AC295C">
        <w:tab/>
        <w:t>(3)</w:t>
      </w:r>
      <w:r w:rsidRPr="00AC295C">
        <w:tab/>
        <w:t>If, in proceedings for:</w:t>
      </w:r>
    </w:p>
    <w:p w:rsidR="00DE46A0" w:rsidRPr="00AC295C" w:rsidRDefault="00DE46A0">
      <w:pPr>
        <w:pStyle w:val="paragraph"/>
      </w:pPr>
      <w:r w:rsidRPr="00AC295C">
        <w:tab/>
        <w:t>(a)</w:t>
      </w:r>
      <w:r w:rsidRPr="00AC295C">
        <w:tab/>
        <w:t>an offence against this Act; or</w:t>
      </w:r>
    </w:p>
    <w:p w:rsidR="00DE46A0" w:rsidRPr="00AC295C" w:rsidRDefault="00DE46A0">
      <w:pPr>
        <w:pStyle w:val="paragraph"/>
      </w:pPr>
      <w:r w:rsidRPr="00AC295C">
        <w:tab/>
        <w:t>(b)</w:t>
      </w:r>
      <w:r w:rsidRPr="00AC295C">
        <w:tab/>
        <w:t>an ancillary offence relating to this Act;</w:t>
      </w:r>
    </w:p>
    <w:p w:rsidR="00DE46A0" w:rsidRPr="00AC295C" w:rsidRDefault="00DE46A0">
      <w:pPr>
        <w:pStyle w:val="subsection2"/>
      </w:pPr>
      <w:r w:rsidRPr="00AC295C">
        <w:t>it is necessary to establish the state of mind of a person other than a body corporate in relation to particular conduct, it is sufficient to show:</w:t>
      </w:r>
    </w:p>
    <w:p w:rsidR="00DE46A0" w:rsidRPr="00AC295C" w:rsidRDefault="00DE46A0">
      <w:pPr>
        <w:pStyle w:val="paragraph"/>
      </w:pPr>
      <w:r w:rsidRPr="00AC295C">
        <w:tab/>
        <w:t>(c)</w:t>
      </w:r>
      <w:r w:rsidRPr="00AC295C">
        <w:tab/>
        <w:t>that the conduct was engaged in by an employee or agent of the person within the scope of his or her actual or apparent authority; and</w:t>
      </w:r>
    </w:p>
    <w:p w:rsidR="00DE46A0" w:rsidRPr="00AC295C" w:rsidRDefault="00DE46A0">
      <w:pPr>
        <w:pStyle w:val="paragraph"/>
      </w:pPr>
      <w:r w:rsidRPr="00AC295C">
        <w:tab/>
        <w:t>(d)</w:t>
      </w:r>
      <w:r w:rsidRPr="00AC295C">
        <w:tab/>
        <w:t>that the employee or agent had the state of mind.</w:t>
      </w:r>
    </w:p>
    <w:p w:rsidR="00DE46A0" w:rsidRPr="00AC295C" w:rsidRDefault="00DE46A0">
      <w:pPr>
        <w:pStyle w:val="subsection"/>
      </w:pPr>
      <w:r w:rsidRPr="00AC295C">
        <w:tab/>
        <w:t>(4)</w:t>
      </w:r>
      <w:r w:rsidRPr="00AC295C">
        <w:tab/>
        <w:t>Any conduct engaged in on behalf of a person other than a body corporate by an employee or agent of the person within the scope of his or her actual or apparent authority is taken, for the purposes of a prosecution for:</w:t>
      </w:r>
    </w:p>
    <w:p w:rsidR="00DE46A0" w:rsidRPr="00AC295C" w:rsidRDefault="00DE46A0">
      <w:pPr>
        <w:pStyle w:val="paragraph"/>
      </w:pPr>
      <w:r w:rsidRPr="00AC295C">
        <w:tab/>
        <w:t>(a)</w:t>
      </w:r>
      <w:r w:rsidRPr="00AC295C">
        <w:tab/>
        <w:t>an offence against this Act; or</w:t>
      </w:r>
    </w:p>
    <w:p w:rsidR="00DE46A0" w:rsidRPr="00AC295C" w:rsidRDefault="00DE46A0">
      <w:pPr>
        <w:pStyle w:val="paragraph"/>
      </w:pPr>
      <w:r w:rsidRPr="00AC295C">
        <w:tab/>
        <w:t>(b)</w:t>
      </w:r>
      <w:r w:rsidRPr="00AC295C">
        <w:tab/>
        <w:t>an ancillary offence relating to this Act;</w:t>
      </w:r>
    </w:p>
    <w:p w:rsidR="00DE46A0" w:rsidRPr="00AC295C" w:rsidRDefault="00DE46A0">
      <w:pPr>
        <w:pStyle w:val="subsection2"/>
      </w:pPr>
      <w:r w:rsidRPr="00AC295C">
        <w:t>to have been engaged in also by the first</w:t>
      </w:r>
      <w:r w:rsidR="00AC295C">
        <w:noBreakHyphen/>
      </w:r>
      <w:r w:rsidRPr="00AC295C">
        <w:t>mentioned person unless the first</w:t>
      </w:r>
      <w:r w:rsidR="00AC295C">
        <w:noBreakHyphen/>
      </w:r>
      <w:r w:rsidRPr="00AC295C">
        <w:t>mentioned person establishes that the first</w:t>
      </w:r>
      <w:r w:rsidR="00AC295C">
        <w:noBreakHyphen/>
      </w:r>
      <w:r w:rsidRPr="00AC295C">
        <w:t>mentioned person took reasonable precautions and exercised due diligence to avoid the conduct.</w:t>
      </w:r>
    </w:p>
    <w:p w:rsidR="00DE46A0" w:rsidRPr="00AC295C" w:rsidRDefault="00DE46A0">
      <w:pPr>
        <w:pStyle w:val="subsection"/>
      </w:pPr>
      <w:r w:rsidRPr="00AC295C">
        <w:tab/>
        <w:t>(5)</w:t>
      </w:r>
      <w:r w:rsidRPr="00AC295C">
        <w:tab/>
        <w:t>If:</w:t>
      </w:r>
    </w:p>
    <w:p w:rsidR="00DE46A0" w:rsidRPr="00AC295C" w:rsidRDefault="00DE46A0">
      <w:pPr>
        <w:pStyle w:val="paragraph"/>
      </w:pPr>
      <w:r w:rsidRPr="00AC295C">
        <w:tab/>
        <w:t>(a)</w:t>
      </w:r>
      <w:r w:rsidRPr="00AC295C">
        <w:tab/>
        <w:t>a person other than a body corporate is convicted of an offence; and</w:t>
      </w:r>
    </w:p>
    <w:p w:rsidR="00DE46A0" w:rsidRPr="00AC295C" w:rsidRDefault="00DE46A0">
      <w:pPr>
        <w:pStyle w:val="paragraph"/>
      </w:pPr>
      <w:r w:rsidRPr="00AC295C">
        <w:tab/>
        <w:t>(b)</w:t>
      </w:r>
      <w:r w:rsidRPr="00AC295C">
        <w:tab/>
        <w:t xml:space="preserve">the person would not have been convicted of the offence if </w:t>
      </w:r>
      <w:r w:rsidR="00AC295C">
        <w:t>subsections (</w:t>
      </w:r>
      <w:r w:rsidRPr="00AC295C">
        <w:t>3) and (4) had not been enacted;</w:t>
      </w:r>
    </w:p>
    <w:p w:rsidR="00DE46A0" w:rsidRPr="00AC295C" w:rsidRDefault="00DE46A0">
      <w:pPr>
        <w:pStyle w:val="subsection2"/>
      </w:pPr>
      <w:r w:rsidRPr="00AC295C">
        <w:t>the person is not liable to be punished by imprisonment for that offence.</w:t>
      </w:r>
    </w:p>
    <w:p w:rsidR="00DE46A0" w:rsidRPr="00AC295C" w:rsidRDefault="00DE46A0">
      <w:pPr>
        <w:pStyle w:val="SubsectionHead"/>
      </w:pPr>
      <w:r w:rsidRPr="00AC295C">
        <w:t>State of mind</w:t>
      </w:r>
    </w:p>
    <w:p w:rsidR="00DE46A0" w:rsidRPr="00AC295C" w:rsidRDefault="00DE46A0">
      <w:pPr>
        <w:pStyle w:val="subsection"/>
      </w:pPr>
      <w:r w:rsidRPr="00AC295C">
        <w:tab/>
        <w:t>(6)</w:t>
      </w:r>
      <w:r w:rsidRPr="00AC295C">
        <w:tab/>
        <w:t xml:space="preserve">A reference in </w:t>
      </w:r>
      <w:r w:rsidR="00AC295C">
        <w:t>subsection (</w:t>
      </w:r>
      <w:r w:rsidRPr="00AC295C">
        <w:t xml:space="preserve">1) or (3) to the </w:t>
      </w:r>
      <w:r w:rsidRPr="00AC295C">
        <w:rPr>
          <w:b/>
          <w:i/>
        </w:rPr>
        <w:t>state of mind</w:t>
      </w:r>
      <w:r w:rsidRPr="00AC295C">
        <w:t xml:space="preserve"> of a person includes a reference to:</w:t>
      </w:r>
    </w:p>
    <w:p w:rsidR="00DE46A0" w:rsidRPr="00AC295C" w:rsidRDefault="00DE46A0">
      <w:pPr>
        <w:pStyle w:val="paragraph"/>
      </w:pPr>
      <w:r w:rsidRPr="00AC295C">
        <w:tab/>
        <w:t>(a)</w:t>
      </w:r>
      <w:r w:rsidRPr="00AC295C">
        <w:tab/>
        <w:t>the knowledge, intention, opinion, belief or purpose of the person; and</w:t>
      </w:r>
    </w:p>
    <w:p w:rsidR="00DE46A0" w:rsidRPr="00AC295C" w:rsidRDefault="00DE46A0">
      <w:pPr>
        <w:pStyle w:val="paragraph"/>
      </w:pPr>
      <w:r w:rsidRPr="00AC295C">
        <w:tab/>
        <w:t>(b)</w:t>
      </w:r>
      <w:r w:rsidRPr="00AC295C">
        <w:tab/>
        <w:t>the person’s reasons for the intention, opinion, belief or purpose.</w:t>
      </w:r>
    </w:p>
    <w:p w:rsidR="00DE46A0" w:rsidRPr="00AC295C" w:rsidRDefault="00DE46A0">
      <w:pPr>
        <w:pStyle w:val="SubsectionHead"/>
      </w:pPr>
      <w:r w:rsidRPr="00AC295C">
        <w:t>Director</w:t>
      </w:r>
    </w:p>
    <w:p w:rsidR="00DE46A0" w:rsidRPr="00AC295C" w:rsidRDefault="00DE46A0">
      <w:pPr>
        <w:pStyle w:val="subsection"/>
      </w:pPr>
      <w:r w:rsidRPr="00AC295C">
        <w:tab/>
        <w:t>(7)</w:t>
      </w:r>
      <w:r w:rsidRPr="00AC295C">
        <w:tab/>
        <w:t xml:space="preserve">A reference in this section to a </w:t>
      </w:r>
      <w:r w:rsidRPr="00AC295C">
        <w:rPr>
          <w:b/>
          <w:i/>
        </w:rPr>
        <w:t>director</w:t>
      </w:r>
      <w:r w:rsidRPr="00AC295C">
        <w:t xml:space="preserve"> of a body corporate includes a reference to a constituent member of a body corporate incorporated for a public purpose by a law of the Commonwealth, a State or a Territory.</w:t>
      </w:r>
    </w:p>
    <w:p w:rsidR="00DE46A0" w:rsidRPr="00AC295C" w:rsidRDefault="00DE46A0">
      <w:pPr>
        <w:pStyle w:val="SubsectionHead"/>
      </w:pPr>
      <w:r w:rsidRPr="00AC295C">
        <w:t>Ancillary offence relating to this Act</w:t>
      </w:r>
    </w:p>
    <w:p w:rsidR="00DE46A0" w:rsidRPr="00AC295C" w:rsidRDefault="00DE46A0">
      <w:pPr>
        <w:pStyle w:val="subsection"/>
      </w:pPr>
      <w:r w:rsidRPr="00AC295C">
        <w:tab/>
        <w:t>(8)</w:t>
      </w:r>
      <w:r w:rsidRPr="00AC295C">
        <w:tab/>
        <w:t xml:space="preserve">A reference in this section to an </w:t>
      </w:r>
      <w:r w:rsidRPr="00AC295C">
        <w:rPr>
          <w:b/>
          <w:i/>
        </w:rPr>
        <w:t>ancillary offence relating to this Act</w:t>
      </w:r>
      <w:r w:rsidRPr="00AC295C">
        <w:t xml:space="preserve"> is a reference to an offence created by section</w:t>
      </w:r>
      <w:r w:rsidR="00AC295C">
        <w:t> </w:t>
      </w:r>
      <w:r w:rsidRPr="00AC295C">
        <w:t xml:space="preserve">6 of the </w:t>
      </w:r>
      <w:r w:rsidRPr="00AC295C">
        <w:rPr>
          <w:i/>
        </w:rPr>
        <w:t>Crimes Act 1914</w:t>
      </w:r>
      <w:r w:rsidRPr="00AC295C">
        <w:t xml:space="preserve"> or Part</w:t>
      </w:r>
      <w:r w:rsidR="00AC295C">
        <w:t> </w:t>
      </w:r>
      <w:r w:rsidRPr="00AC295C">
        <w:t xml:space="preserve">2.4 of the </w:t>
      </w:r>
      <w:r w:rsidRPr="00AC295C">
        <w:rPr>
          <w:i/>
        </w:rPr>
        <w:t>Criminal Code</w:t>
      </w:r>
      <w:r w:rsidRPr="00AC295C">
        <w:t xml:space="preserve"> that relates to this Act.</w:t>
      </w:r>
    </w:p>
    <w:p w:rsidR="00DE46A0" w:rsidRPr="00AC295C" w:rsidRDefault="00DE46A0" w:rsidP="00EF277F">
      <w:pPr>
        <w:pStyle w:val="ActHead5"/>
      </w:pPr>
      <w:bookmarkStart w:id="130" w:name="_Toc535936518"/>
      <w:r w:rsidRPr="00BC0F1D">
        <w:rPr>
          <w:rStyle w:val="CharSectno"/>
        </w:rPr>
        <w:t>64</w:t>
      </w:r>
      <w:r w:rsidRPr="00AC295C">
        <w:t xml:space="preserve">  Service of summons or process on foreign corporations—criminal proceedings</w:t>
      </w:r>
      <w:bookmarkEnd w:id="130"/>
    </w:p>
    <w:p w:rsidR="00DE46A0" w:rsidRPr="00AC295C" w:rsidRDefault="00DE46A0">
      <w:pPr>
        <w:pStyle w:val="subsection"/>
      </w:pPr>
      <w:r w:rsidRPr="00AC295C">
        <w:tab/>
        <w:t>(1)</w:t>
      </w:r>
      <w:r w:rsidRPr="00AC295C">
        <w:tab/>
        <w:t>This section applies to a summons or process in any criminal proceedings under this Act, where:</w:t>
      </w:r>
    </w:p>
    <w:p w:rsidR="00DE46A0" w:rsidRPr="00AC295C" w:rsidRDefault="00DE46A0">
      <w:pPr>
        <w:pStyle w:val="paragraph"/>
      </w:pPr>
      <w:r w:rsidRPr="00AC295C">
        <w:tab/>
        <w:t>(a)</w:t>
      </w:r>
      <w:r w:rsidRPr="00AC295C">
        <w:tab/>
        <w:t xml:space="preserve">the summons or process is required to be served on a body corporate incorporated outside </w:t>
      </w:r>
      <w:smartTag w:uri="urn:schemas-microsoft-com:office:smarttags" w:element="country-region">
        <w:smartTag w:uri="urn:schemas-microsoft-com:office:smarttags" w:element="place">
          <w:r w:rsidRPr="00AC295C">
            <w:t>Australia</w:t>
          </w:r>
        </w:smartTag>
      </w:smartTag>
      <w:r w:rsidRPr="00AC295C">
        <w:t>; and</w:t>
      </w:r>
    </w:p>
    <w:p w:rsidR="00DE46A0" w:rsidRPr="00AC295C" w:rsidRDefault="00DE46A0">
      <w:pPr>
        <w:pStyle w:val="paragraph"/>
      </w:pPr>
      <w:r w:rsidRPr="00AC295C">
        <w:tab/>
        <w:t>(b)</w:t>
      </w:r>
      <w:r w:rsidRPr="00AC295C">
        <w:tab/>
        <w:t xml:space="preserve">the body corporate does not have a registered office or a principal office in </w:t>
      </w:r>
      <w:smartTag w:uri="urn:schemas-microsoft-com:office:smarttags" w:element="country-region">
        <w:smartTag w:uri="urn:schemas-microsoft-com:office:smarttags" w:element="place">
          <w:r w:rsidRPr="00AC295C">
            <w:t>Australia</w:t>
          </w:r>
        </w:smartTag>
      </w:smartTag>
      <w:r w:rsidRPr="00AC295C">
        <w:t>; and</w:t>
      </w:r>
    </w:p>
    <w:p w:rsidR="00DE46A0" w:rsidRPr="00AC295C" w:rsidRDefault="00DE46A0">
      <w:pPr>
        <w:pStyle w:val="paragraph"/>
      </w:pPr>
      <w:r w:rsidRPr="00AC295C">
        <w:tab/>
        <w:t>(c)</w:t>
      </w:r>
      <w:r w:rsidRPr="00AC295C">
        <w:tab/>
        <w:t xml:space="preserve">the body corporate has an agent in </w:t>
      </w:r>
      <w:smartTag w:uri="urn:schemas-microsoft-com:office:smarttags" w:element="country-region">
        <w:smartTag w:uri="urn:schemas-microsoft-com:office:smarttags" w:element="place">
          <w:r w:rsidRPr="00AC295C">
            <w:t>Australia</w:t>
          </w:r>
        </w:smartTag>
      </w:smartTag>
      <w:r w:rsidRPr="00AC295C">
        <w:t>.</w:t>
      </w:r>
    </w:p>
    <w:p w:rsidR="00DE46A0" w:rsidRPr="00AC295C" w:rsidRDefault="00DE46A0">
      <w:pPr>
        <w:pStyle w:val="subsection"/>
      </w:pPr>
      <w:r w:rsidRPr="00AC295C">
        <w:tab/>
        <w:t>(2)</w:t>
      </w:r>
      <w:r w:rsidRPr="00AC295C">
        <w:tab/>
        <w:t>Service of the summons or process may be effected by serving it on the agent.</w:t>
      </w:r>
    </w:p>
    <w:p w:rsidR="00DE46A0" w:rsidRPr="00AC295C" w:rsidRDefault="00DE46A0">
      <w:pPr>
        <w:pStyle w:val="subsection"/>
      </w:pPr>
      <w:r w:rsidRPr="00AC295C">
        <w:tab/>
        <w:t>(3)</w:t>
      </w:r>
      <w:r w:rsidRPr="00AC295C">
        <w:tab/>
      </w:r>
      <w:r w:rsidR="00AC295C">
        <w:t>Subsection (</w:t>
      </w:r>
      <w:r w:rsidRPr="00AC295C">
        <w:t>2) has effect in addition to section</w:t>
      </w:r>
      <w:r w:rsidR="00AC295C">
        <w:t> </w:t>
      </w:r>
      <w:r w:rsidRPr="00AC295C">
        <w:t xml:space="preserve">28A of the </w:t>
      </w:r>
      <w:r w:rsidRPr="00AC295C">
        <w:rPr>
          <w:i/>
        </w:rPr>
        <w:t>Acts Interpretation Act 1901</w:t>
      </w:r>
      <w:r w:rsidRPr="00AC295C">
        <w:t>.</w:t>
      </w:r>
    </w:p>
    <w:p w:rsidR="00DE46A0" w:rsidRPr="00AC295C" w:rsidRDefault="00DE46A0">
      <w:pPr>
        <w:pStyle w:val="notetext"/>
      </w:pPr>
      <w:r w:rsidRPr="00AC295C">
        <w:t>Note:</w:t>
      </w:r>
      <w:r w:rsidRPr="00AC295C">
        <w:tab/>
        <w:t>Section</w:t>
      </w:r>
      <w:r w:rsidR="00AC295C">
        <w:t> </w:t>
      </w:r>
      <w:r w:rsidRPr="00AC295C">
        <w:t xml:space="preserve">28A of the </w:t>
      </w:r>
      <w:r w:rsidRPr="00AC295C">
        <w:rPr>
          <w:i/>
        </w:rPr>
        <w:t>Acts Interpretation Act 1901</w:t>
      </w:r>
      <w:r w:rsidRPr="00AC295C">
        <w:t xml:space="preserve"> deals with the service of documents.</w:t>
      </w:r>
    </w:p>
    <w:p w:rsidR="00DE46A0" w:rsidRPr="00AC295C" w:rsidRDefault="00DE46A0">
      <w:pPr>
        <w:pStyle w:val="subsection"/>
      </w:pPr>
      <w:r w:rsidRPr="00AC295C">
        <w:tab/>
        <w:t>(4)</w:t>
      </w:r>
      <w:r w:rsidRPr="00AC295C">
        <w:tab/>
        <w:t>In this section:</w:t>
      </w:r>
    </w:p>
    <w:p w:rsidR="00DE46A0" w:rsidRPr="00AC295C" w:rsidRDefault="00DE46A0">
      <w:pPr>
        <w:pStyle w:val="Definition"/>
      </w:pPr>
      <w:r w:rsidRPr="00AC295C">
        <w:rPr>
          <w:b/>
          <w:i/>
        </w:rPr>
        <w:t>criminal proceeding</w:t>
      </w:r>
      <w:r w:rsidRPr="00AC295C">
        <w:t xml:space="preserve"> includes a proceeding to determine whether a person should be tried for an offence.</w:t>
      </w:r>
    </w:p>
    <w:p w:rsidR="00B82E5D" w:rsidRPr="00AC295C" w:rsidRDefault="00B82E5D" w:rsidP="00B82E5D">
      <w:pPr>
        <w:pStyle w:val="ActHead5"/>
      </w:pPr>
      <w:bookmarkStart w:id="131" w:name="_Toc535936519"/>
      <w:r w:rsidRPr="00BC0F1D">
        <w:rPr>
          <w:rStyle w:val="CharSectno"/>
        </w:rPr>
        <w:t>64A</w:t>
      </w:r>
      <w:r w:rsidRPr="00AC295C">
        <w:t xml:space="preserve">  Civil penalty provisions—formal warnings</w:t>
      </w:r>
      <w:bookmarkEnd w:id="131"/>
    </w:p>
    <w:p w:rsidR="00B82E5D" w:rsidRPr="00AC295C" w:rsidRDefault="00B82E5D" w:rsidP="00B82E5D">
      <w:pPr>
        <w:pStyle w:val="subsection"/>
      </w:pPr>
      <w:r w:rsidRPr="00AC295C">
        <w:tab/>
      </w:r>
      <w:r w:rsidRPr="00AC295C">
        <w:tab/>
        <w:t>The ACMA may issue a formal warning if a person contravenes:</w:t>
      </w:r>
    </w:p>
    <w:p w:rsidR="00B82E5D" w:rsidRPr="00AC295C" w:rsidRDefault="00B82E5D" w:rsidP="00B82E5D">
      <w:pPr>
        <w:pStyle w:val="paragraph"/>
      </w:pPr>
      <w:r w:rsidRPr="00AC295C">
        <w:tab/>
        <w:t>(a)</w:t>
      </w:r>
      <w:r w:rsidRPr="00AC295C">
        <w:tab/>
        <w:t>subsection</w:t>
      </w:r>
      <w:r w:rsidR="00AC295C">
        <w:t> </w:t>
      </w:r>
      <w:r w:rsidRPr="00AC295C">
        <w:t>15(2A); or</w:t>
      </w:r>
    </w:p>
    <w:p w:rsidR="00B82E5D" w:rsidRPr="00AC295C" w:rsidRDefault="00B82E5D" w:rsidP="00B82E5D">
      <w:pPr>
        <w:pStyle w:val="paragraph"/>
      </w:pPr>
      <w:r w:rsidRPr="00AC295C">
        <w:tab/>
        <w:t>(b)</w:t>
      </w:r>
      <w:r w:rsidRPr="00AC295C">
        <w:tab/>
        <w:t>subsection</w:t>
      </w:r>
      <w:r w:rsidR="00AC295C">
        <w:t> </w:t>
      </w:r>
      <w:r w:rsidRPr="00AC295C">
        <w:t>15AA(3); or</w:t>
      </w:r>
    </w:p>
    <w:p w:rsidR="00B82E5D" w:rsidRPr="00AC295C" w:rsidRDefault="00B82E5D" w:rsidP="00B82E5D">
      <w:pPr>
        <w:pStyle w:val="paragraph"/>
      </w:pPr>
      <w:r w:rsidRPr="00AC295C">
        <w:tab/>
        <w:t>(c)</w:t>
      </w:r>
      <w:r w:rsidRPr="00AC295C">
        <w:tab/>
        <w:t>subsection</w:t>
      </w:r>
      <w:r w:rsidR="00AC295C">
        <w:t> </w:t>
      </w:r>
      <w:r w:rsidRPr="00AC295C">
        <w:t>15A(2A); or</w:t>
      </w:r>
    </w:p>
    <w:p w:rsidR="00B57FCD" w:rsidRPr="00AC295C" w:rsidRDefault="00B57FCD" w:rsidP="00B57FCD">
      <w:pPr>
        <w:pStyle w:val="paragraph"/>
      </w:pPr>
      <w:r w:rsidRPr="00AC295C">
        <w:tab/>
        <w:t>(ca)</w:t>
      </w:r>
      <w:r w:rsidRPr="00AC295C">
        <w:tab/>
        <w:t>subsection</w:t>
      </w:r>
      <w:r w:rsidR="00AC295C">
        <w:t> </w:t>
      </w:r>
      <w:r w:rsidRPr="00AC295C">
        <w:t>15C(3); or</w:t>
      </w:r>
    </w:p>
    <w:p w:rsidR="00B82E5D" w:rsidRPr="00AC295C" w:rsidRDefault="00B82E5D" w:rsidP="00B82E5D">
      <w:pPr>
        <w:pStyle w:val="paragraph"/>
      </w:pPr>
      <w:r w:rsidRPr="00AC295C">
        <w:tab/>
        <w:t>(d)</w:t>
      </w:r>
      <w:r w:rsidRPr="00AC295C">
        <w:tab/>
        <w:t>subsection</w:t>
      </w:r>
      <w:r w:rsidR="00AC295C">
        <w:t> </w:t>
      </w:r>
      <w:r w:rsidRPr="00AC295C">
        <w:t>55(2); or</w:t>
      </w:r>
    </w:p>
    <w:p w:rsidR="00B82E5D" w:rsidRPr="00AC295C" w:rsidRDefault="00B82E5D" w:rsidP="00B82E5D">
      <w:pPr>
        <w:pStyle w:val="paragraph"/>
      </w:pPr>
      <w:r w:rsidRPr="00AC295C">
        <w:tab/>
        <w:t>(e)</w:t>
      </w:r>
      <w:r w:rsidRPr="00AC295C">
        <w:tab/>
        <w:t>subsection</w:t>
      </w:r>
      <w:r w:rsidR="00AC295C">
        <w:t> </w:t>
      </w:r>
      <w:r w:rsidRPr="00AC295C">
        <w:t>56(5); or</w:t>
      </w:r>
    </w:p>
    <w:p w:rsidR="00B82E5D" w:rsidRPr="00AC295C" w:rsidRDefault="00B82E5D" w:rsidP="00B82E5D">
      <w:pPr>
        <w:pStyle w:val="paragraph"/>
      </w:pPr>
      <w:r w:rsidRPr="00AC295C">
        <w:tab/>
        <w:t>(f)</w:t>
      </w:r>
      <w:r w:rsidRPr="00AC295C">
        <w:tab/>
        <w:t>subsection</w:t>
      </w:r>
      <w:r w:rsidR="00AC295C">
        <w:t> </w:t>
      </w:r>
      <w:r w:rsidRPr="00AC295C">
        <w:t>61DA(1A); or</w:t>
      </w:r>
    </w:p>
    <w:p w:rsidR="00B82E5D" w:rsidRPr="00AC295C" w:rsidRDefault="00B82E5D" w:rsidP="00B82E5D">
      <w:pPr>
        <w:pStyle w:val="paragraph"/>
      </w:pPr>
      <w:r w:rsidRPr="00AC295C">
        <w:tab/>
        <w:t>(g)</w:t>
      </w:r>
      <w:r w:rsidRPr="00AC295C">
        <w:tab/>
        <w:t>subsection</w:t>
      </w:r>
      <w:r w:rsidR="00AC295C">
        <w:t> </w:t>
      </w:r>
      <w:r w:rsidRPr="00AC295C">
        <w:t>61DA(3); or</w:t>
      </w:r>
    </w:p>
    <w:p w:rsidR="00B82E5D" w:rsidRPr="00AC295C" w:rsidRDefault="00B82E5D" w:rsidP="00B82E5D">
      <w:pPr>
        <w:pStyle w:val="paragraph"/>
      </w:pPr>
      <w:r w:rsidRPr="00AC295C">
        <w:tab/>
        <w:t>(h)</w:t>
      </w:r>
      <w:r w:rsidRPr="00AC295C">
        <w:tab/>
        <w:t>subsection</w:t>
      </w:r>
      <w:r w:rsidR="00AC295C">
        <w:t> </w:t>
      </w:r>
      <w:r w:rsidRPr="00AC295C">
        <w:t>61EA(1A); or</w:t>
      </w:r>
    </w:p>
    <w:p w:rsidR="00B82E5D" w:rsidRPr="00AC295C" w:rsidRDefault="00B82E5D" w:rsidP="00B82E5D">
      <w:pPr>
        <w:pStyle w:val="paragraph"/>
      </w:pPr>
      <w:r w:rsidRPr="00AC295C">
        <w:tab/>
        <w:t>(i)</w:t>
      </w:r>
      <w:r w:rsidRPr="00AC295C">
        <w:tab/>
        <w:t>subsection</w:t>
      </w:r>
      <w:r w:rsidR="00AC295C">
        <w:t> </w:t>
      </w:r>
      <w:r w:rsidRPr="00AC295C">
        <w:t>61EA(2A).</w:t>
      </w:r>
    </w:p>
    <w:p w:rsidR="00B82E5D" w:rsidRPr="00AC295C" w:rsidRDefault="00B82E5D" w:rsidP="00B82E5D">
      <w:pPr>
        <w:pStyle w:val="ActHead5"/>
      </w:pPr>
      <w:bookmarkStart w:id="132" w:name="_Toc535936520"/>
      <w:r w:rsidRPr="00BC0F1D">
        <w:rPr>
          <w:rStyle w:val="CharSectno"/>
        </w:rPr>
        <w:t>64B</w:t>
      </w:r>
      <w:r w:rsidRPr="00AC295C">
        <w:t xml:space="preserve">  Civil penalty provisions—enforcement</w:t>
      </w:r>
      <w:bookmarkEnd w:id="132"/>
    </w:p>
    <w:p w:rsidR="00B82E5D" w:rsidRPr="00AC295C" w:rsidRDefault="00B82E5D" w:rsidP="00B82E5D">
      <w:pPr>
        <w:pStyle w:val="SubsectionHead"/>
      </w:pPr>
      <w:r w:rsidRPr="00AC295C">
        <w:t>Enforceable civil penalty provision</w:t>
      </w:r>
    </w:p>
    <w:p w:rsidR="00B82E5D" w:rsidRPr="00AC295C" w:rsidRDefault="00B82E5D" w:rsidP="00B82E5D">
      <w:pPr>
        <w:pStyle w:val="subsection"/>
      </w:pPr>
      <w:r w:rsidRPr="00AC295C">
        <w:tab/>
        <w:t>(1)</w:t>
      </w:r>
      <w:r w:rsidRPr="00AC295C">
        <w:tab/>
        <w:t>Each civil penalty provision of this Act is enforceable under Part</w:t>
      </w:r>
      <w:r w:rsidR="00AC295C">
        <w:t> </w:t>
      </w:r>
      <w:r w:rsidRPr="00AC295C">
        <w:t>4 of the Regulatory Powers Act.</w:t>
      </w:r>
    </w:p>
    <w:p w:rsidR="00B82E5D" w:rsidRPr="00AC295C" w:rsidRDefault="00B82E5D" w:rsidP="00B82E5D">
      <w:pPr>
        <w:pStyle w:val="notetext"/>
      </w:pPr>
      <w:r w:rsidRPr="00AC295C">
        <w:t>Note:</w:t>
      </w:r>
      <w:r w:rsidRPr="00AC295C">
        <w:tab/>
        <w:t>Part</w:t>
      </w:r>
      <w:r w:rsidR="00AC295C">
        <w:t> </w:t>
      </w:r>
      <w:r w:rsidRPr="00AC295C">
        <w:t>4 of the Regulatory Powers Act allows a civil penalty provision to be enforced by obtaining an order for a person to pay a pecuniary penalty for the contravention of the provision.</w:t>
      </w:r>
    </w:p>
    <w:p w:rsidR="00B82E5D" w:rsidRPr="00AC295C" w:rsidRDefault="00B82E5D" w:rsidP="00B82E5D">
      <w:pPr>
        <w:pStyle w:val="SubsectionHead"/>
      </w:pPr>
      <w:r w:rsidRPr="00AC295C">
        <w:t>Authorised applicant</w:t>
      </w:r>
    </w:p>
    <w:p w:rsidR="00B82E5D" w:rsidRPr="00AC295C" w:rsidRDefault="00B82E5D" w:rsidP="00B82E5D">
      <w:pPr>
        <w:pStyle w:val="subsection"/>
      </w:pPr>
      <w:r w:rsidRPr="00AC295C">
        <w:tab/>
        <w:t>(2)</w:t>
      </w:r>
      <w:r w:rsidRPr="00AC295C">
        <w:tab/>
        <w:t>For the purposes of Part</w:t>
      </w:r>
      <w:r w:rsidR="00AC295C">
        <w:t> </w:t>
      </w:r>
      <w:r w:rsidRPr="00AC295C">
        <w:t>4 of the Regulatory Powers Act, the ACMA is an authorised applicant in relation to the civil penalty provisions of this Act.</w:t>
      </w:r>
    </w:p>
    <w:p w:rsidR="00B82E5D" w:rsidRPr="00AC295C" w:rsidRDefault="00B82E5D" w:rsidP="00B82E5D">
      <w:pPr>
        <w:pStyle w:val="SubsectionHead"/>
      </w:pPr>
      <w:r w:rsidRPr="00AC295C">
        <w:t>Relevant court</w:t>
      </w:r>
    </w:p>
    <w:p w:rsidR="00B82E5D" w:rsidRPr="00AC295C" w:rsidRDefault="00B82E5D" w:rsidP="00B82E5D">
      <w:pPr>
        <w:pStyle w:val="subsection"/>
      </w:pPr>
      <w:r w:rsidRPr="00AC295C">
        <w:tab/>
        <w:t>(3)</w:t>
      </w:r>
      <w:r w:rsidRPr="00AC295C">
        <w:tab/>
        <w:t>For the purposes of Part</w:t>
      </w:r>
      <w:r w:rsidR="00AC295C">
        <w:t> </w:t>
      </w:r>
      <w:r w:rsidRPr="00AC295C">
        <w:t>4 of the Regulatory Powers Act, each of the following courts is a relevant court in relation to the civil penalty provisions of this Act:</w:t>
      </w:r>
    </w:p>
    <w:p w:rsidR="00B82E5D" w:rsidRPr="00AC295C" w:rsidRDefault="00B82E5D" w:rsidP="00B82E5D">
      <w:pPr>
        <w:pStyle w:val="paragraph"/>
      </w:pPr>
      <w:r w:rsidRPr="00AC295C">
        <w:tab/>
        <w:t>(a)</w:t>
      </w:r>
      <w:r w:rsidRPr="00AC295C">
        <w:tab/>
        <w:t>the Federal Court;</w:t>
      </w:r>
    </w:p>
    <w:p w:rsidR="00B82E5D" w:rsidRPr="00AC295C" w:rsidRDefault="00B82E5D" w:rsidP="00B82E5D">
      <w:pPr>
        <w:pStyle w:val="paragraph"/>
      </w:pPr>
      <w:r w:rsidRPr="00AC295C">
        <w:tab/>
        <w:t>(b)</w:t>
      </w:r>
      <w:r w:rsidRPr="00AC295C">
        <w:tab/>
        <w:t>the Federal Circuit Court.</w:t>
      </w:r>
    </w:p>
    <w:p w:rsidR="00B82E5D" w:rsidRPr="00AC295C" w:rsidRDefault="00B82E5D" w:rsidP="00B82E5D">
      <w:pPr>
        <w:pStyle w:val="SubsectionHead"/>
      </w:pPr>
      <w:r w:rsidRPr="00AC295C">
        <w:t>Extension to external Territories etc.</w:t>
      </w:r>
    </w:p>
    <w:p w:rsidR="00B82E5D" w:rsidRPr="00AC295C" w:rsidRDefault="00B82E5D" w:rsidP="00B82E5D">
      <w:pPr>
        <w:pStyle w:val="subsection"/>
      </w:pPr>
      <w:r w:rsidRPr="00AC295C">
        <w:tab/>
        <w:t>(4)</w:t>
      </w:r>
      <w:r w:rsidRPr="00AC295C">
        <w:tab/>
        <w:t>Part</w:t>
      </w:r>
      <w:r w:rsidR="00AC295C">
        <w:t> </w:t>
      </w:r>
      <w:r w:rsidRPr="00AC295C">
        <w:t>4 of the Regulatory Powers Act, as it applies in relation to the civil penalty provisions of this Act, extends to:</w:t>
      </w:r>
    </w:p>
    <w:p w:rsidR="00B82E5D" w:rsidRPr="00AC295C" w:rsidRDefault="00B82E5D" w:rsidP="00B82E5D">
      <w:pPr>
        <w:pStyle w:val="paragraph"/>
      </w:pPr>
      <w:r w:rsidRPr="00AC295C">
        <w:tab/>
        <w:t>(a)</w:t>
      </w:r>
      <w:r w:rsidRPr="00AC295C">
        <w:tab/>
        <w:t>every external Territory; and</w:t>
      </w:r>
    </w:p>
    <w:p w:rsidR="00B82E5D" w:rsidRPr="00AC295C" w:rsidRDefault="00B82E5D" w:rsidP="00B82E5D">
      <w:pPr>
        <w:pStyle w:val="paragraph"/>
      </w:pPr>
      <w:r w:rsidRPr="00AC295C">
        <w:tab/>
        <w:t>(b)</w:t>
      </w:r>
      <w:r w:rsidRPr="00AC295C">
        <w:tab/>
        <w:t>acts, omissions, matters and things outside Australia.</w:t>
      </w:r>
    </w:p>
    <w:p w:rsidR="00B82E5D" w:rsidRPr="00AC295C" w:rsidRDefault="00B82E5D" w:rsidP="00B82E5D">
      <w:pPr>
        <w:pStyle w:val="ActHead5"/>
      </w:pPr>
      <w:bookmarkStart w:id="133" w:name="_Toc535936521"/>
      <w:r w:rsidRPr="00BC0F1D">
        <w:rPr>
          <w:rStyle w:val="CharSectno"/>
        </w:rPr>
        <w:t>64C</w:t>
      </w:r>
      <w:r w:rsidRPr="00AC295C">
        <w:t xml:space="preserve">  Civil penalty provisions—infringement notices</w:t>
      </w:r>
      <w:bookmarkEnd w:id="133"/>
    </w:p>
    <w:p w:rsidR="00B82E5D" w:rsidRPr="00AC295C" w:rsidRDefault="00B82E5D" w:rsidP="00B82E5D">
      <w:pPr>
        <w:pStyle w:val="SubsectionHead"/>
      </w:pPr>
      <w:r w:rsidRPr="00AC295C">
        <w:t>Provisions subject to an infringement notice</w:t>
      </w:r>
    </w:p>
    <w:p w:rsidR="00B82E5D" w:rsidRPr="00AC295C" w:rsidRDefault="00B82E5D" w:rsidP="00B82E5D">
      <w:pPr>
        <w:pStyle w:val="subsection"/>
      </w:pPr>
      <w:r w:rsidRPr="00AC295C">
        <w:tab/>
        <w:t>(1)</w:t>
      </w:r>
      <w:r w:rsidRPr="00AC295C">
        <w:tab/>
        <w:t>The following provisions are subject to an infringement notice under Part</w:t>
      </w:r>
      <w:r w:rsidR="00AC295C">
        <w:t> </w:t>
      </w:r>
      <w:r w:rsidRPr="00AC295C">
        <w:t>5 of the Regulatory Powers Act:</w:t>
      </w:r>
    </w:p>
    <w:p w:rsidR="00B82E5D" w:rsidRPr="00AC295C" w:rsidRDefault="00B82E5D" w:rsidP="00B82E5D">
      <w:pPr>
        <w:pStyle w:val="paragraph"/>
      </w:pPr>
      <w:r w:rsidRPr="00AC295C">
        <w:tab/>
        <w:t>(a)</w:t>
      </w:r>
      <w:r w:rsidRPr="00AC295C">
        <w:tab/>
        <w:t>subsection</w:t>
      </w:r>
      <w:r w:rsidR="00AC295C">
        <w:t> </w:t>
      </w:r>
      <w:r w:rsidRPr="00AC295C">
        <w:t>15(2A);</w:t>
      </w:r>
    </w:p>
    <w:p w:rsidR="00B82E5D" w:rsidRPr="00AC295C" w:rsidRDefault="00B82E5D" w:rsidP="00B82E5D">
      <w:pPr>
        <w:pStyle w:val="paragraph"/>
      </w:pPr>
      <w:r w:rsidRPr="00AC295C">
        <w:tab/>
        <w:t>(b)</w:t>
      </w:r>
      <w:r w:rsidRPr="00AC295C">
        <w:tab/>
        <w:t>subsection</w:t>
      </w:r>
      <w:r w:rsidR="00AC295C">
        <w:t> </w:t>
      </w:r>
      <w:r w:rsidRPr="00AC295C">
        <w:t>15AA(3);</w:t>
      </w:r>
    </w:p>
    <w:p w:rsidR="00B82E5D" w:rsidRPr="00AC295C" w:rsidRDefault="00B82E5D" w:rsidP="00B82E5D">
      <w:pPr>
        <w:pStyle w:val="paragraph"/>
      </w:pPr>
      <w:r w:rsidRPr="00AC295C">
        <w:tab/>
        <w:t>(c)</w:t>
      </w:r>
      <w:r w:rsidRPr="00AC295C">
        <w:tab/>
        <w:t>subsection</w:t>
      </w:r>
      <w:r w:rsidR="00AC295C">
        <w:t> </w:t>
      </w:r>
      <w:r w:rsidRPr="00AC295C">
        <w:t>15A(2A);</w:t>
      </w:r>
    </w:p>
    <w:p w:rsidR="00B57FCD" w:rsidRPr="00AC295C" w:rsidRDefault="00B57FCD" w:rsidP="00B57FCD">
      <w:pPr>
        <w:pStyle w:val="paragraph"/>
      </w:pPr>
      <w:r w:rsidRPr="00AC295C">
        <w:tab/>
        <w:t>(ca)</w:t>
      </w:r>
      <w:r w:rsidRPr="00AC295C">
        <w:tab/>
        <w:t>subsection</w:t>
      </w:r>
      <w:r w:rsidR="00AC295C">
        <w:t> </w:t>
      </w:r>
      <w:r w:rsidRPr="00AC295C">
        <w:t>15C(3);</w:t>
      </w:r>
    </w:p>
    <w:p w:rsidR="00B82E5D" w:rsidRPr="00AC295C" w:rsidRDefault="00B82E5D" w:rsidP="00B82E5D">
      <w:pPr>
        <w:pStyle w:val="paragraph"/>
      </w:pPr>
      <w:r w:rsidRPr="00AC295C">
        <w:tab/>
        <w:t>(d)</w:t>
      </w:r>
      <w:r w:rsidRPr="00AC295C">
        <w:tab/>
        <w:t>subsection</w:t>
      </w:r>
      <w:r w:rsidR="00AC295C">
        <w:t> </w:t>
      </w:r>
      <w:r w:rsidRPr="00AC295C">
        <w:t>55(2);</w:t>
      </w:r>
    </w:p>
    <w:p w:rsidR="00B82E5D" w:rsidRPr="00AC295C" w:rsidRDefault="00B82E5D" w:rsidP="00B82E5D">
      <w:pPr>
        <w:pStyle w:val="paragraph"/>
      </w:pPr>
      <w:r w:rsidRPr="00AC295C">
        <w:tab/>
        <w:t>(e)</w:t>
      </w:r>
      <w:r w:rsidRPr="00AC295C">
        <w:tab/>
        <w:t>subsection</w:t>
      </w:r>
      <w:r w:rsidR="00AC295C">
        <w:t> </w:t>
      </w:r>
      <w:r w:rsidRPr="00AC295C">
        <w:t>56(5);</w:t>
      </w:r>
    </w:p>
    <w:p w:rsidR="00B82E5D" w:rsidRPr="00AC295C" w:rsidRDefault="00B82E5D" w:rsidP="00B82E5D">
      <w:pPr>
        <w:pStyle w:val="paragraph"/>
      </w:pPr>
      <w:r w:rsidRPr="00AC295C">
        <w:tab/>
        <w:t>(f)</w:t>
      </w:r>
      <w:r w:rsidRPr="00AC295C">
        <w:tab/>
        <w:t>subsection</w:t>
      </w:r>
      <w:r w:rsidR="00AC295C">
        <w:t> </w:t>
      </w:r>
      <w:r w:rsidRPr="00AC295C">
        <w:t>61DA(1A);</w:t>
      </w:r>
    </w:p>
    <w:p w:rsidR="00B82E5D" w:rsidRPr="00AC295C" w:rsidRDefault="00B82E5D" w:rsidP="00B82E5D">
      <w:pPr>
        <w:pStyle w:val="paragraph"/>
      </w:pPr>
      <w:r w:rsidRPr="00AC295C">
        <w:tab/>
        <w:t>(g)</w:t>
      </w:r>
      <w:r w:rsidRPr="00AC295C">
        <w:tab/>
        <w:t>subsection</w:t>
      </w:r>
      <w:r w:rsidR="00AC295C">
        <w:t> </w:t>
      </w:r>
      <w:r w:rsidRPr="00AC295C">
        <w:t>61DA(3);</w:t>
      </w:r>
    </w:p>
    <w:p w:rsidR="00B82E5D" w:rsidRPr="00AC295C" w:rsidRDefault="00B82E5D" w:rsidP="00B82E5D">
      <w:pPr>
        <w:pStyle w:val="paragraph"/>
      </w:pPr>
      <w:r w:rsidRPr="00AC295C">
        <w:tab/>
        <w:t>(h)</w:t>
      </w:r>
      <w:r w:rsidRPr="00AC295C">
        <w:tab/>
        <w:t>subsection</w:t>
      </w:r>
      <w:r w:rsidR="00AC295C">
        <w:t> </w:t>
      </w:r>
      <w:r w:rsidRPr="00AC295C">
        <w:t>61EA(1A);</w:t>
      </w:r>
    </w:p>
    <w:p w:rsidR="00B82E5D" w:rsidRPr="00AC295C" w:rsidRDefault="00B82E5D" w:rsidP="00B82E5D">
      <w:pPr>
        <w:pStyle w:val="paragraph"/>
      </w:pPr>
      <w:r w:rsidRPr="00AC295C">
        <w:tab/>
        <w:t>(i)</w:t>
      </w:r>
      <w:r w:rsidRPr="00AC295C">
        <w:tab/>
        <w:t>subsection</w:t>
      </w:r>
      <w:r w:rsidR="00AC295C">
        <w:t> </w:t>
      </w:r>
      <w:r w:rsidRPr="00AC295C">
        <w:t>61EA(2A).</w:t>
      </w:r>
    </w:p>
    <w:p w:rsidR="00B82E5D" w:rsidRPr="00AC295C" w:rsidRDefault="00B82E5D" w:rsidP="00B82E5D">
      <w:pPr>
        <w:pStyle w:val="notetext"/>
      </w:pPr>
      <w:r w:rsidRPr="00AC295C">
        <w:t>Note:</w:t>
      </w:r>
      <w:r w:rsidRPr="00AC295C">
        <w:tab/>
        <w:t>Part</w:t>
      </w:r>
      <w:r w:rsidR="00AC295C">
        <w:t> </w:t>
      </w:r>
      <w:r w:rsidRPr="00AC295C">
        <w:t>5 of the Regulatory Powers Act creates a framework for using infringement notices in relation to provisions.</w:t>
      </w:r>
    </w:p>
    <w:p w:rsidR="00B82E5D" w:rsidRPr="00AC295C" w:rsidRDefault="00B82E5D" w:rsidP="00B82E5D">
      <w:pPr>
        <w:pStyle w:val="SubsectionHead"/>
      </w:pPr>
      <w:r w:rsidRPr="00AC295C">
        <w:t>Infringement officer</w:t>
      </w:r>
    </w:p>
    <w:p w:rsidR="00B82E5D" w:rsidRPr="00AC295C" w:rsidRDefault="00B82E5D" w:rsidP="00B82E5D">
      <w:pPr>
        <w:pStyle w:val="subsection"/>
      </w:pPr>
      <w:r w:rsidRPr="00AC295C">
        <w:tab/>
        <w:t>(2)</w:t>
      </w:r>
      <w:r w:rsidRPr="00AC295C">
        <w:tab/>
        <w:t>For the purposes of Part</w:t>
      </w:r>
      <w:r w:rsidR="00AC295C">
        <w:t> </w:t>
      </w:r>
      <w:r w:rsidRPr="00AC295C">
        <w:t xml:space="preserve">5 of the Regulatory Powers Act, a member of the staff of the ACMA authorised, in writing, by the ACMA for the purposes of this subsection is an infringement officer in relation to the provisions mentioned in </w:t>
      </w:r>
      <w:r w:rsidR="00AC295C">
        <w:t>subsection (</w:t>
      </w:r>
      <w:r w:rsidRPr="00AC295C">
        <w:t>1).</w:t>
      </w:r>
    </w:p>
    <w:p w:rsidR="00B82E5D" w:rsidRPr="00AC295C" w:rsidRDefault="00B82E5D" w:rsidP="00B82E5D">
      <w:pPr>
        <w:pStyle w:val="SubsectionHead"/>
      </w:pPr>
      <w:r w:rsidRPr="00AC295C">
        <w:t>Relevant chief executive</w:t>
      </w:r>
    </w:p>
    <w:p w:rsidR="00B82E5D" w:rsidRPr="00AC295C" w:rsidRDefault="00B82E5D" w:rsidP="00B82E5D">
      <w:pPr>
        <w:pStyle w:val="subsection"/>
      </w:pPr>
      <w:r w:rsidRPr="00AC295C">
        <w:tab/>
        <w:t>(3)</w:t>
      </w:r>
      <w:r w:rsidRPr="00AC295C">
        <w:tab/>
        <w:t>For the purposes of Part</w:t>
      </w:r>
      <w:r w:rsidR="00AC295C">
        <w:t> </w:t>
      </w:r>
      <w:r w:rsidRPr="00AC295C">
        <w:t xml:space="preserve">5 of the Regulatory Powers Act, the Chair of the ACMA is the relevant chief executive in relation to the provisions mentioned in </w:t>
      </w:r>
      <w:r w:rsidR="00AC295C">
        <w:t>subsection (</w:t>
      </w:r>
      <w:r w:rsidRPr="00AC295C">
        <w:t>1).</w:t>
      </w:r>
    </w:p>
    <w:p w:rsidR="00B82E5D" w:rsidRPr="00AC295C" w:rsidRDefault="00B82E5D" w:rsidP="00B82E5D">
      <w:pPr>
        <w:pStyle w:val="subsection"/>
      </w:pPr>
      <w:r w:rsidRPr="00AC295C">
        <w:tab/>
        <w:t>(4)</w:t>
      </w:r>
      <w:r w:rsidRPr="00AC295C">
        <w:tab/>
        <w:t>The relevant chief executive may, in writing, delegate any or all of his or her powers and functions under Part</w:t>
      </w:r>
      <w:r w:rsidR="00AC295C">
        <w:t> </w:t>
      </w:r>
      <w:r w:rsidRPr="00AC295C">
        <w:t>5 of the Regulatory Powers Act to a person who is:</w:t>
      </w:r>
    </w:p>
    <w:p w:rsidR="00B82E5D" w:rsidRPr="00AC295C" w:rsidRDefault="00B82E5D" w:rsidP="00B82E5D">
      <w:pPr>
        <w:pStyle w:val="paragraph"/>
      </w:pPr>
      <w:r w:rsidRPr="00AC295C">
        <w:tab/>
        <w:t>(a)</w:t>
      </w:r>
      <w:r w:rsidRPr="00AC295C">
        <w:tab/>
        <w:t>a member of the staff of the ACMA; and</w:t>
      </w:r>
    </w:p>
    <w:p w:rsidR="00B82E5D" w:rsidRPr="00AC295C" w:rsidRDefault="00B82E5D" w:rsidP="00B82E5D">
      <w:pPr>
        <w:pStyle w:val="paragraph"/>
      </w:pPr>
      <w:r w:rsidRPr="00AC295C">
        <w:tab/>
        <w:t>(b)</w:t>
      </w:r>
      <w:r w:rsidRPr="00AC295C">
        <w:tab/>
        <w:t>an SES employee or an acting SES employee.</w:t>
      </w:r>
    </w:p>
    <w:p w:rsidR="00B82E5D" w:rsidRPr="00AC295C" w:rsidRDefault="00B82E5D" w:rsidP="00B82E5D">
      <w:pPr>
        <w:pStyle w:val="subsection"/>
      </w:pPr>
      <w:r w:rsidRPr="00AC295C">
        <w:tab/>
        <w:t>(5)</w:t>
      </w:r>
      <w:r w:rsidRPr="00AC295C">
        <w:tab/>
        <w:t xml:space="preserve">A person exercising powers or performing functions under a delegation under </w:t>
      </w:r>
      <w:r w:rsidR="00AC295C">
        <w:t>subsection (</w:t>
      </w:r>
      <w:r w:rsidRPr="00AC295C">
        <w:t>4) must comply with any directions of the relevant chief executive.</w:t>
      </w:r>
    </w:p>
    <w:p w:rsidR="00B82E5D" w:rsidRPr="00AC295C" w:rsidRDefault="00B82E5D" w:rsidP="00B82E5D">
      <w:pPr>
        <w:pStyle w:val="SubsectionHead"/>
      </w:pPr>
      <w:r w:rsidRPr="00AC295C">
        <w:t>Extension to external Territories etc.</w:t>
      </w:r>
    </w:p>
    <w:p w:rsidR="00B82E5D" w:rsidRPr="00AC295C" w:rsidRDefault="00B82E5D" w:rsidP="00B82E5D">
      <w:pPr>
        <w:pStyle w:val="subsection"/>
      </w:pPr>
      <w:r w:rsidRPr="00AC295C">
        <w:tab/>
        <w:t>(6)</w:t>
      </w:r>
      <w:r w:rsidRPr="00AC295C">
        <w:tab/>
        <w:t>Part</w:t>
      </w:r>
      <w:r w:rsidR="00AC295C">
        <w:t> </w:t>
      </w:r>
      <w:r w:rsidRPr="00AC295C">
        <w:t xml:space="preserve">5 of the Regulatory Powers Act, as it applies in relation to the provisions mentioned in </w:t>
      </w:r>
      <w:r w:rsidR="00AC295C">
        <w:t>subsection (</w:t>
      </w:r>
      <w:r w:rsidRPr="00AC295C">
        <w:t>1), extends to:</w:t>
      </w:r>
    </w:p>
    <w:p w:rsidR="00B82E5D" w:rsidRPr="00AC295C" w:rsidRDefault="00B82E5D" w:rsidP="00B82E5D">
      <w:pPr>
        <w:pStyle w:val="paragraph"/>
      </w:pPr>
      <w:r w:rsidRPr="00AC295C">
        <w:tab/>
        <w:t>(a)</w:t>
      </w:r>
      <w:r w:rsidRPr="00AC295C">
        <w:tab/>
        <w:t>every external Territory; and</w:t>
      </w:r>
    </w:p>
    <w:p w:rsidR="00B82E5D" w:rsidRPr="00AC295C" w:rsidRDefault="00B82E5D" w:rsidP="00B82E5D">
      <w:pPr>
        <w:pStyle w:val="paragraph"/>
      </w:pPr>
      <w:r w:rsidRPr="00AC295C">
        <w:tab/>
        <w:t>(b)</w:t>
      </w:r>
      <w:r w:rsidRPr="00AC295C">
        <w:tab/>
        <w:t>acts, omissions, matters and things outside Australia.</w:t>
      </w:r>
    </w:p>
    <w:p w:rsidR="00B82E5D" w:rsidRPr="00AC295C" w:rsidRDefault="00B82E5D" w:rsidP="00B82E5D">
      <w:pPr>
        <w:pStyle w:val="ActHead5"/>
      </w:pPr>
      <w:bookmarkStart w:id="134" w:name="_Toc535936522"/>
      <w:r w:rsidRPr="00BC0F1D">
        <w:rPr>
          <w:rStyle w:val="CharSectno"/>
        </w:rPr>
        <w:t>64D</w:t>
      </w:r>
      <w:r w:rsidRPr="00AC295C">
        <w:t xml:space="preserve">  Civil penalty provisions—injunctions</w:t>
      </w:r>
      <w:bookmarkEnd w:id="134"/>
    </w:p>
    <w:p w:rsidR="00B82E5D" w:rsidRPr="00AC295C" w:rsidRDefault="00B82E5D" w:rsidP="00B82E5D">
      <w:pPr>
        <w:pStyle w:val="SubsectionHead"/>
      </w:pPr>
      <w:r w:rsidRPr="00AC295C">
        <w:t>Enforceable provisions</w:t>
      </w:r>
    </w:p>
    <w:p w:rsidR="00B82E5D" w:rsidRPr="00AC295C" w:rsidRDefault="00B82E5D" w:rsidP="00B82E5D">
      <w:pPr>
        <w:pStyle w:val="subsection"/>
      </w:pPr>
      <w:r w:rsidRPr="00AC295C">
        <w:tab/>
        <w:t>(1)</w:t>
      </w:r>
      <w:r w:rsidRPr="00AC295C">
        <w:tab/>
        <w:t>The following provisions are enforceable under Part</w:t>
      </w:r>
      <w:r w:rsidR="00AC295C">
        <w:t> </w:t>
      </w:r>
      <w:r w:rsidRPr="00AC295C">
        <w:t>7 of the Regulatory Powers Act:</w:t>
      </w:r>
    </w:p>
    <w:p w:rsidR="00B82E5D" w:rsidRPr="00AC295C" w:rsidRDefault="00B82E5D" w:rsidP="00B82E5D">
      <w:pPr>
        <w:pStyle w:val="paragraph"/>
      </w:pPr>
      <w:r w:rsidRPr="00AC295C">
        <w:tab/>
        <w:t>(a)</w:t>
      </w:r>
      <w:r w:rsidRPr="00AC295C">
        <w:tab/>
        <w:t>subsection</w:t>
      </w:r>
      <w:r w:rsidR="00AC295C">
        <w:t> </w:t>
      </w:r>
      <w:r w:rsidRPr="00AC295C">
        <w:t>15(2A);</w:t>
      </w:r>
    </w:p>
    <w:p w:rsidR="00B82E5D" w:rsidRPr="00AC295C" w:rsidRDefault="00B82E5D" w:rsidP="00B82E5D">
      <w:pPr>
        <w:pStyle w:val="paragraph"/>
      </w:pPr>
      <w:r w:rsidRPr="00AC295C">
        <w:tab/>
        <w:t>(b)</w:t>
      </w:r>
      <w:r w:rsidRPr="00AC295C">
        <w:tab/>
        <w:t>subsection</w:t>
      </w:r>
      <w:r w:rsidR="00AC295C">
        <w:t> </w:t>
      </w:r>
      <w:r w:rsidRPr="00AC295C">
        <w:t>15AA(3);</w:t>
      </w:r>
    </w:p>
    <w:p w:rsidR="00B82E5D" w:rsidRPr="00AC295C" w:rsidRDefault="00B82E5D" w:rsidP="00B82E5D">
      <w:pPr>
        <w:pStyle w:val="paragraph"/>
      </w:pPr>
      <w:r w:rsidRPr="00AC295C">
        <w:tab/>
        <w:t>(c)</w:t>
      </w:r>
      <w:r w:rsidRPr="00AC295C">
        <w:tab/>
        <w:t>subsection</w:t>
      </w:r>
      <w:r w:rsidR="00AC295C">
        <w:t> </w:t>
      </w:r>
      <w:r w:rsidRPr="00AC295C">
        <w:t>15A(2A);</w:t>
      </w:r>
    </w:p>
    <w:p w:rsidR="00B57FCD" w:rsidRPr="00AC295C" w:rsidRDefault="00B57FCD" w:rsidP="00B57FCD">
      <w:pPr>
        <w:pStyle w:val="paragraph"/>
      </w:pPr>
      <w:r w:rsidRPr="00AC295C">
        <w:tab/>
        <w:t>(ca)</w:t>
      </w:r>
      <w:r w:rsidRPr="00AC295C">
        <w:tab/>
        <w:t>subsection</w:t>
      </w:r>
      <w:r w:rsidR="00AC295C">
        <w:t> </w:t>
      </w:r>
      <w:r w:rsidRPr="00AC295C">
        <w:t>15C(3);</w:t>
      </w:r>
    </w:p>
    <w:p w:rsidR="00B82E5D" w:rsidRPr="00AC295C" w:rsidRDefault="00B82E5D" w:rsidP="00B82E5D">
      <w:pPr>
        <w:pStyle w:val="paragraph"/>
      </w:pPr>
      <w:r w:rsidRPr="00AC295C">
        <w:tab/>
        <w:t>(d)</w:t>
      </w:r>
      <w:r w:rsidRPr="00AC295C">
        <w:tab/>
        <w:t>subsection</w:t>
      </w:r>
      <w:r w:rsidR="00AC295C">
        <w:t> </w:t>
      </w:r>
      <w:r w:rsidRPr="00AC295C">
        <w:t>55(2);</w:t>
      </w:r>
    </w:p>
    <w:p w:rsidR="00B82E5D" w:rsidRPr="00AC295C" w:rsidRDefault="00B82E5D" w:rsidP="00B82E5D">
      <w:pPr>
        <w:pStyle w:val="paragraph"/>
      </w:pPr>
      <w:r w:rsidRPr="00AC295C">
        <w:tab/>
        <w:t>(e)</w:t>
      </w:r>
      <w:r w:rsidRPr="00AC295C">
        <w:tab/>
        <w:t>subsection</w:t>
      </w:r>
      <w:r w:rsidR="00AC295C">
        <w:t> </w:t>
      </w:r>
      <w:r w:rsidRPr="00AC295C">
        <w:t>56(5);</w:t>
      </w:r>
    </w:p>
    <w:p w:rsidR="00B82E5D" w:rsidRPr="00AC295C" w:rsidRDefault="00B82E5D" w:rsidP="00B82E5D">
      <w:pPr>
        <w:pStyle w:val="paragraph"/>
      </w:pPr>
      <w:r w:rsidRPr="00AC295C">
        <w:tab/>
        <w:t>(f)</w:t>
      </w:r>
      <w:r w:rsidRPr="00AC295C">
        <w:tab/>
        <w:t>subsection</w:t>
      </w:r>
      <w:r w:rsidR="00AC295C">
        <w:t> </w:t>
      </w:r>
      <w:r w:rsidRPr="00AC295C">
        <w:t>61DA(1A);</w:t>
      </w:r>
    </w:p>
    <w:p w:rsidR="00B82E5D" w:rsidRPr="00AC295C" w:rsidRDefault="00B82E5D" w:rsidP="00B82E5D">
      <w:pPr>
        <w:pStyle w:val="paragraph"/>
      </w:pPr>
      <w:r w:rsidRPr="00AC295C">
        <w:tab/>
        <w:t>(g)</w:t>
      </w:r>
      <w:r w:rsidRPr="00AC295C">
        <w:tab/>
        <w:t>subsection</w:t>
      </w:r>
      <w:r w:rsidR="00AC295C">
        <w:t> </w:t>
      </w:r>
      <w:r w:rsidRPr="00AC295C">
        <w:t>61DA(3);</w:t>
      </w:r>
    </w:p>
    <w:p w:rsidR="00B82E5D" w:rsidRPr="00AC295C" w:rsidRDefault="00B82E5D" w:rsidP="00B82E5D">
      <w:pPr>
        <w:pStyle w:val="paragraph"/>
      </w:pPr>
      <w:r w:rsidRPr="00AC295C">
        <w:tab/>
        <w:t>(h)</w:t>
      </w:r>
      <w:r w:rsidRPr="00AC295C">
        <w:tab/>
        <w:t>subsection</w:t>
      </w:r>
      <w:r w:rsidR="00AC295C">
        <w:t> </w:t>
      </w:r>
      <w:r w:rsidRPr="00AC295C">
        <w:t>61EA(1A);</w:t>
      </w:r>
    </w:p>
    <w:p w:rsidR="00B82E5D" w:rsidRPr="00AC295C" w:rsidRDefault="00B82E5D" w:rsidP="00B82E5D">
      <w:pPr>
        <w:pStyle w:val="paragraph"/>
      </w:pPr>
      <w:r w:rsidRPr="00AC295C">
        <w:tab/>
        <w:t>(i)</w:t>
      </w:r>
      <w:r w:rsidRPr="00AC295C">
        <w:tab/>
        <w:t>subsection</w:t>
      </w:r>
      <w:r w:rsidR="00AC295C">
        <w:t> </w:t>
      </w:r>
      <w:r w:rsidRPr="00AC295C">
        <w:t>61EA(2A).</w:t>
      </w:r>
    </w:p>
    <w:p w:rsidR="00B82E5D" w:rsidRPr="00AC295C" w:rsidRDefault="00B82E5D" w:rsidP="00B82E5D">
      <w:pPr>
        <w:pStyle w:val="notetext"/>
      </w:pPr>
      <w:r w:rsidRPr="00AC295C">
        <w:t>Note:</w:t>
      </w:r>
      <w:r w:rsidRPr="00AC295C">
        <w:tab/>
        <w:t>Part</w:t>
      </w:r>
      <w:r w:rsidR="00AC295C">
        <w:t> </w:t>
      </w:r>
      <w:r w:rsidRPr="00AC295C">
        <w:t>7 of the Regulatory Powers Act creates a framework for using injunctions to enforce provisions.</w:t>
      </w:r>
    </w:p>
    <w:p w:rsidR="00B82E5D" w:rsidRPr="00AC295C" w:rsidRDefault="00B82E5D" w:rsidP="00B82E5D">
      <w:pPr>
        <w:pStyle w:val="SubsectionHead"/>
      </w:pPr>
      <w:r w:rsidRPr="00AC295C">
        <w:t>Authorised person</w:t>
      </w:r>
    </w:p>
    <w:p w:rsidR="00B82E5D" w:rsidRPr="00AC295C" w:rsidRDefault="00B82E5D" w:rsidP="00B82E5D">
      <w:pPr>
        <w:pStyle w:val="subsection"/>
      </w:pPr>
      <w:r w:rsidRPr="00AC295C">
        <w:tab/>
        <w:t>(2)</w:t>
      </w:r>
      <w:r w:rsidRPr="00AC295C">
        <w:tab/>
        <w:t>For the purposes of Part</w:t>
      </w:r>
      <w:r w:rsidR="00AC295C">
        <w:t> </w:t>
      </w:r>
      <w:r w:rsidRPr="00AC295C">
        <w:t xml:space="preserve">7 of the Regulatory Powers Act, the ACMA is an authorised person in relation to the provisions mentioned in </w:t>
      </w:r>
      <w:r w:rsidR="00AC295C">
        <w:t>subsection (</w:t>
      </w:r>
      <w:r w:rsidRPr="00AC295C">
        <w:t>1).</w:t>
      </w:r>
    </w:p>
    <w:p w:rsidR="00B82E5D" w:rsidRPr="00AC295C" w:rsidRDefault="00B82E5D" w:rsidP="00B82E5D">
      <w:pPr>
        <w:pStyle w:val="SubsectionHead"/>
      </w:pPr>
      <w:r w:rsidRPr="00AC295C">
        <w:t>Relevant court</w:t>
      </w:r>
    </w:p>
    <w:p w:rsidR="00B82E5D" w:rsidRPr="00AC295C" w:rsidRDefault="00B82E5D" w:rsidP="00B82E5D">
      <w:pPr>
        <w:pStyle w:val="subsection"/>
      </w:pPr>
      <w:r w:rsidRPr="00AC295C">
        <w:tab/>
        <w:t>(3)</w:t>
      </w:r>
      <w:r w:rsidRPr="00AC295C">
        <w:tab/>
        <w:t>For the purposes of Part</w:t>
      </w:r>
      <w:r w:rsidR="00AC295C">
        <w:t> </w:t>
      </w:r>
      <w:r w:rsidRPr="00AC295C">
        <w:t xml:space="preserve">7 of the Regulatory Powers Act, each of the following courts is a relevant court in relation to the provisions mentioned in </w:t>
      </w:r>
      <w:r w:rsidR="00AC295C">
        <w:t>subsection (</w:t>
      </w:r>
      <w:r w:rsidRPr="00AC295C">
        <w:t>1):</w:t>
      </w:r>
    </w:p>
    <w:p w:rsidR="00B82E5D" w:rsidRPr="00AC295C" w:rsidRDefault="00B82E5D" w:rsidP="00B82E5D">
      <w:pPr>
        <w:pStyle w:val="paragraph"/>
      </w:pPr>
      <w:r w:rsidRPr="00AC295C">
        <w:tab/>
        <w:t>(a)</w:t>
      </w:r>
      <w:r w:rsidRPr="00AC295C">
        <w:tab/>
        <w:t>the Federal Court;</w:t>
      </w:r>
    </w:p>
    <w:p w:rsidR="00B82E5D" w:rsidRPr="00AC295C" w:rsidRDefault="00B82E5D" w:rsidP="00B82E5D">
      <w:pPr>
        <w:pStyle w:val="paragraph"/>
      </w:pPr>
      <w:r w:rsidRPr="00AC295C">
        <w:tab/>
        <w:t>(b)</w:t>
      </w:r>
      <w:r w:rsidRPr="00AC295C">
        <w:tab/>
        <w:t>the Federal Circuit Court.</w:t>
      </w:r>
    </w:p>
    <w:p w:rsidR="00B82E5D" w:rsidRPr="00AC295C" w:rsidRDefault="00B82E5D" w:rsidP="00B82E5D">
      <w:pPr>
        <w:pStyle w:val="SubsectionHead"/>
      </w:pPr>
      <w:r w:rsidRPr="00AC295C">
        <w:t>Extension to external Territories etc.</w:t>
      </w:r>
    </w:p>
    <w:p w:rsidR="00B82E5D" w:rsidRPr="00AC295C" w:rsidRDefault="00B82E5D" w:rsidP="00B82E5D">
      <w:pPr>
        <w:pStyle w:val="subsection"/>
      </w:pPr>
      <w:r w:rsidRPr="00AC295C">
        <w:tab/>
        <w:t>(4)</w:t>
      </w:r>
      <w:r w:rsidRPr="00AC295C">
        <w:tab/>
        <w:t>Part</w:t>
      </w:r>
      <w:r w:rsidR="00AC295C">
        <w:t> </w:t>
      </w:r>
      <w:r w:rsidRPr="00AC295C">
        <w:t xml:space="preserve">7 of the Regulatory Powers Act, as it applies in relation to the provisions mentioned in </w:t>
      </w:r>
      <w:r w:rsidR="00AC295C">
        <w:t>subsection (</w:t>
      </w:r>
      <w:r w:rsidRPr="00AC295C">
        <w:t>1), extends to:</w:t>
      </w:r>
    </w:p>
    <w:p w:rsidR="00B82E5D" w:rsidRPr="00AC295C" w:rsidRDefault="00B82E5D" w:rsidP="00B82E5D">
      <w:pPr>
        <w:pStyle w:val="paragraph"/>
      </w:pPr>
      <w:r w:rsidRPr="00AC295C">
        <w:tab/>
        <w:t>(a)</w:t>
      </w:r>
      <w:r w:rsidRPr="00AC295C">
        <w:tab/>
        <w:t>every external Territory; and</w:t>
      </w:r>
    </w:p>
    <w:p w:rsidR="00B82E5D" w:rsidRPr="00AC295C" w:rsidRDefault="00B82E5D" w:rsidP="00B82E5D">
      <w:pPr>
        <w:pStyle w:val="paragraph"/>
      </w:pPr>
      <w:r w:rsidRPr="00AC295C">
        <w:tab/>
        <w:t>(b)</w:t>
      </w:r>
      <w:r w:rsidRPr="00AC295C">
        <w:tab/>
        <w:t>acts, omissions, matters and things outside Australia.</w:t>
      </w:r>
    </w:p>
    <w:p w:rsidR="00DE46A0" w:rsidRPr="00AC295C" w:rsidRDefault="00DE46A0" w:rsidP="00464BF0">
      <w:pPr>
        <w:pStyle w:val="ActHead5"/>
      </w:pPr>
      <w:bookmarkStart w:id="135" w:name="_Toc535936523"/>
      <w:r w:rsidRPr="00BC0F1D">
        <w:rPr>
          <w:rStyle w:val="CharSectno"/>
        </w:rPr>
        <w:t>65</w:t>
      </w:r>
      <w:r w:rsidRPr="00AC295C">
        <w:t xml:space="preserve">  Service of notices</w:t>
      </w:r>
      <w:bookmarkEnd w:id="135"/>
    </w:p>
    <w:p w:rsidR="00DE46A0" w:rsidRPr="00AC295C" w:rsidRDefault="00DE46A0" w:rsidP="00464BF0">
      <w:pPr>
        <w:pStyle w:val="subsection"/>
        <w:keepNext/>
        <w:keepLines/>
      </w:pPr>
      <w:r w:rsidRPr="00AC295C">
        <w:tab/>
      </w:r>
      <w:r w:rsidRPr="00AC295C">
        <w:tab/>
        <w:t xml:space="preserve">In addition to other methods of giving a notice, a notice under this Act may be given by </w:t>
      </w:r>
      <w:r w:rsidR="00B106F8" w:rsidRPr="00AC295C">
        <w:t>fax</w:t>
      </w:r>
      <w:r w:rsidRPr="00AC295C">
        <w:t>.</w:t>
      </w:r>
    </w:p>
    <w:p w:rsidR="00DE46A0" w:rsidRPr="00AC295C" w:rsidRDefault="00DE46A0" w:rsidP="00EF277F">
      <w:pPr>
        <w:pStyle w:val="ActHead5"/>
      </w:pPr>
      <w:bookmarkStart w:id="136" w:name="_Toc535936524"/>
      <w:r w:rsidRPr="00BC0F1D">
        <w:rPr>
          <w:rStyle w:val="CharSectno"/>
        </w:rPr>
        <w:t>66</w:t>
      </w:r>
      <w:r w:rsidRPr="00AC295C">
        <w:t xml:space="preserve">  Application of the </w:t>
      </w:r>
      <w:r w:rsidRPr="00AC295C">
        <w:rPr>
          <w:i/>
        </w:rPr>
        <w:t>Broadcasting Services Act 1992</w:t>
      </w:r>
      <w:bookmarkEnd w:id="136"/>
    </w:p>
    <w:p w:rsidR="00DE46A0" w:rsidRPr="00AC295C" w:rsidRDefault="00DE46A0">
      <w:pPr>
        <w:pStyle w:val="subsection"/>
      </w:pPr>
      <w:r w:rsidRPr="00AC295C">
        <w:tab/>
      </w:r>
      <w:r w:rsidRPr="00AC295C">
        <w:tab/>
        <w:t xml:space="preserve">The following provisions of the </w:t>
      </w:r>
      <w:r w:rsidRPr="00AC295C">
        <w:rPr>
          <w:i/>
        </w:rPr>
        <w:t>Broadcasting Services Act 1992</w:t>
      </w:r>
      <w:r w:rsidRPr="00AC295C">
        <w:t xml:space="preserve"> have effect as if each reference in those provisions to that Act included a reference to this Act:</w:t>
      </w:r>
    </w:p>
    <w:p w:rsidR="00DE46A0" w:rsidRPr="00AC295C" w:rsidRDefault="00DE46A0">
      <w:pPr>
        <w:pStyle w:val="paragraph"/>
      </w:pPr>
      <w:r w:rsidRPr="00AC295C">
        <w:tab/>
        <w:t>(a)</w:t>
      </w:r>
      <w:r w:rsidRPr="00AC295C">
        <w:tab/>
        <w:t>section</w:t>
      </w:r>
      <w:r w:rsidR="00AC295C">
        <w:t> </w:t>
      </w:r>
      <w:r w:rsidRPr="00AC295C">
        <w:t>3;</w:t>
      </w:r>
    </w:p>
    <w:p w:rsidR="00DE46A0" w:rsidRPr="00AC295C" w:rsidRDefault="00DE46A0">
      <w:pPr>
        <w:pStyle w:val="paragraph"/>
      </w:pPr>
      <w:r w:rsidRPr="00AC295C">
        <w:tab/>
        <w:t>(b)</w:t>
      </w:r>
      <w:r w:rsidRPr="00AC295C">
        <w:tab/>
        <w:t>subparagraph</w:t>
      </w:r>
      <w:r w:rsidR="00AC295C">
        <w:t> </w:t>
      </w:r>
      <w:r w:rsidRPr="00AC295C">
        <w:t>5(1)(b)(ii);</w:t>
      </w:r>
    </w:p>
    <w:p w:rsidR="00DE46A0" w:rsidRPr="00AC295C" w:rsidRDefault="00DE46A0">
      <w:pPr>
        <w:pStyle w:val="paragraph"/>
      </w:pPr>
      <w:r w:rsidRPr="00AC295C">
        <w:tab/>
        <w:t>(c)</w:t>
      </w:r>
      <w:r w:rsidRPr="00AC295C">
        <w:tab/>
        <w:t>subsection</w:t>
      </w:r>
      <w:r w:rsidR="00AC295C">
        <w:t> </w:t>
      </w:r>
      <w:r w:rsidRPr="00AC295C">
        <w:t>5(2);</w:t>
      </w:r>
    </w:p>
    <w:p w:rsidR="00DE46A0" w:rsidRPr="00AC295C" w:rsidRDefault="00DE46A0">
      <w:pPr>
        <w:pStyle w:val="paragraph"/>
      </w:pPr>
      <w:r w:rsidRPr="00AC295C">
        <w:tab/>
        <w:t>(g)</w:t>
      </w:r>
      <w:r w:rsidRPr="00AC295C">
        <w:tab/>
        <w:t>paragraph</w:t>
      </w:r>
      <w:r w:rsidR="00AC295C">
        <w:t> </w:t>
      </w:r>
      <w:r w:rsidRPr="00AC295C">
        <w:t>168(2)(b);</w:t>
      </w:r>
    </w:p>
    <w:p w:rsidR="00DE46A0" w:rsidRPr="00AC295C" w:rsidRDefault="00DE46A0">
      <w:pPr>
        <w:pStyle w:val="paragraph"/>
      </w:pPr>
      <w:r w:rsidRPr="00AC295C">
        <w:tab/>
        <w:t>(h)</w:t>
      </w:r>
      <w:r w:rsidRPr="00AC295C">
        <w:tab/>
        <w:t>paragraph</w:t>
      </w:r>
      <w:r w:rsidR="00AC295C">
        <w:t> </w:t>
      </w:r>
      <w:r w:rsidRPr="00AC295C">
        <w:t>171(2)(a);</w:t>
      </w:r>
    </w:p>
    <w:p w:rsidR="00DE46A0" w:rsidRPr="00AC295C" w:rsidRDefault="00DE46A0">
      <w:pPr>
        <w:pStyle w:val="paragraph"/>
      </w:pPr>
      <w:r w:rsidRPr="00AC295C">
        <w:tab/>
        <w:t>(i)</w:t>
      </w:r>
      <w:r w:rsidRPr="00AC295C">
        <w:tab/>
        <w:t>section</w:t>
      </w:r>
      <w:r w:rsidR="00AC295C">
        <w:t> </w:t>
      </w:r>
      <w:r w:rsidRPr="00AC295C">
        <w:t>183;</w:t>
      </w:r>
    </w:p>
    <w:p w:rsidR="00DE46A0" w:rsidRPr="00AC295C" w:rsidRDefault="00DE46A0">
      <w:pPr>
        <w:pStyle w:val="paragraph"/>
      </w:pPr>
      <w:r w:rsidRPr="00AC295C">
        <w:tab/>
        <w:t>(j)</w:t>
      </w:r>
      <w:r w:rsidRPr="00AC295C">
        <w:tab/>
        <w:t>paragraph</w:t>
      </w:r>
      <w:r w:rsidR="00AC295C">
        <w:t> </w:t>
      </w:r>
      <w:r w:rsidRPr="00AC295C">
        <w:t>187(2)(b).</w:t>
      </w:r>
    </w:p>
    <w:p w:rsidR="00DE46A0" w:rsidRPr="00AC295C" w:rsidRDefault="00DE46A0" w:rsidP="00EF277F">
      <w:pPr>
        <w:pStyle w:val="ActHead5"/>
      </w:pPr>
      <w:bookmarkStart w:id="137" w:name="_Toc535936525"/>
      <w:r w:rsidRPr="00BC0F1D">
        <w:rPr>
          <w:rStyle w:val="CharSectno"/>
        </w:rPr>
        <w:t>67</w:t>
      </w:r>
      <w:r w:rsidRPr="00AC295C">
        <w:t xml:space="preserve">  Additional </w:t>
      </w:r>
      <w:r w:rsidR="00397C16" w:rsidRPr="00AC295C">
        <w:t>ACMA</w:t>
      </w:r>
      <w:r w:rsidRPr="00AC295C">
        <w:t xml:space="preserve"> function—monitoring compliance with codes and standards</w:t>
      </w:r>
      <w:bookmarkEnd w:id="137"/>
    </w:p>
    <w:p w:rsidR="00DE46A0" w:rsidRPr="00AC295C" w:rsidRDefault="00DE46A0">
      <w:pPr>
        <w:pStyle w:val="subsection"/>
      </w:pPr>
      <w:r w:rsidRPr="00AC295C">
        <w:tab/>
      </w:r>
      <w:r w:rsidRPr="00AC295C">
        <w:tab/>
        <w:t xml:space="preserve">The </w:t>
      </w:r>
      <w:r w:rsidR="00397C16" w:rsidRPr="00AC295C">
        <w:t>ACMA’s</w:t>
      </w:r>
      <w:r w:rsidRPr="00AC295C">
        <w:t xml:space="preserve"> functions include monitoring compliance with codes and standards registered under Part</w:t>
      </w:r>
      <w:r w:rsidR="00AC295C">
        <w:t> </w:t>
      </w:r>
      <w:r w:rsidRPr="00AC295C">
        <w:t>4.</w:t>
      </w:r>
    </w:p>
    <w:p w:rsidR="00B82E5D" w:rsidRPr="00AC295C" w:rsidRDefault="00B82E5D" w:rsidP="00B82E5D">
      <w:pPr>
        <w:pStyle w:val="ActHead5"/>
      </w:pPr>
      <w:bookmarkStart w:id="138" w:name="_Toc535936526"/>
      <w:r w:rsidRPr="00BC0F1D">
        <w:rPr>
          <w:rStyle w:val="CharSectno"/>
        </w:rPr>
        <w:t>68</w:t>
      </w:r>
      <w:r w:rsidRPr="00AC295C">
        <w:t xml:space="preserve">  Register</w:t>
      </w:r>
      <w:bookmarkEnd w:id="138"/>
    </w:p>
    <w:p w:rsidR="00B82E5D" w:rsidRPr="00AC295C" w:rsidRDefault="00B82E5D" w:rsidP="00B82E5D">
      <w:pPr>
        <w:pStyle w:val="subsection"/>
      </w:pPr>
      <w:r w:rsidRPr="00AC295C">
        <w:tab/>
        <w:t>(1)</w:t>
      </w:r>
      <w:r w:rsidRPr="00AC295C">
        <w:tab/>
        <w:t>The ACMA is to maintain a register in which the ACMA may include:</w:t>
      </w:r>
    </w:p>
    <w:p w:rsidR="00B82E5D" w:rsidRPr="00AC295C" w:rsidRDefault="00B82E5D" w:rsidP="00B82E5D">
      <w:pPr>
        <w:pStyle w:val="paragraph"/>
      </w:pPr>
      <w:r w:rsidRPr="00AC295C">
        <w:tab/>
        <w:t>(a)</w:t>
      </w:r>
      <w:r w:rsidRPr="00AC295C">
        <w:tab/>
        <w:t>the names of eligible regulated interactive gambling services; and</w:t>
      </w:r>
    </w:p>
    <w:p w:rsidR="00B82E5D" w:rsidRPr="00AC295C" w:rsidRDefault="00B82E5D" w:rsidP="00B82E5D">
      <w:pPr>
        <w:pStyle w:val="paragraph"/>
      </w:pPr>
      <w:r w:rsidRPr="00AC295C">
        <w:tab/>
        <w:t>(b)</w:t>
      </w:r>
      <w:r w:rsidRPr="00AC295C">
        <w:tab/>
        <w:t>if the name of an eligible regulated interactive gambling service is included in the register:</w:t>
      </w:r>
    </w:p>
    <w:p w:rsidR="00B82E5D" w:rsidRPr="00AC295C" w:rsidRDefault="00B82E5D" w:rsidP="00B82E5D">
      <w:pPr>
        <w:pStyle w:val="paragraphsub"/>
      </w:pPr>
      <w:r w:rsidRPr="00AC295C">
        <w:tab/>
        <w:t>(i)</w:t>
      </w:r>
      <w:r w:rsidRPr="00AC295C">
        <w:tab/>
        <w:t>the name of the provider of the service; and</w:t>
      </w:r>
    </w:p>
    <w:p w:rsidR="00B82E5D" w:rsidRPr="00AC295C" w:rsidRDefault="00B82E5D" w:rsidP="00B82E5D">
      <w:pPr>
        <w:pStyle w:val="paragraphsub"/>
      </w:pPr>
      <w:r w:rsidRPr="00AC295C">
        <w:tab/>
        <w:t>(ii)</w:t>
      </w:r>
      <w:r w:rsidRPr="00AC295C">
        <w:tab/>
        <w:t>such other information relating to the service as the ACMA considers should be included in the register.</w:t>
      </w:r>
    </w:p>
    <w:p w:rsidR="00B82E5D" w:rsidRPr="00AC295C" w:rsidRDefault="00B82E5D" w:rsidP="00B82E5D">
      <w:pPr>
        <w:pStyle w:val="subsection"/>
      </w:pPr>
      <w:r w:rsidRPr="00AC295C">
        <w:tab/>
        <w:t>(2)</w:t>
      </w:r>
      <w:r w:rsidRPr="00AC295C">
        <w:tab/>
      </w:r>
      <w:r w:rsidR="00AC295C">
        <w:t>Subparagraph (</w:t>
      </w:r>
      <w:r w:rsidRPr="00AC295C">
        <w:t>1)(b)(ii) does not authorise the inclusion of personal information in the register.</w:t>
      </w:r>
    </w:p>
    <w:p w:rsidR="00B82E5D" w:rsidRPr="00AC295C" w:rsidRDefault="00B82E5D" w:rsidP="00B82E5D">
      <w:pPr>
        <w:pStyle w:val="subsection"/>
      </w:pPr>
      <w:r w:rsidRPr="00AC295C">
        <w:tab/>
        <w:t>(3)</w:t>
      </w:r>
      <w:r w:rsidRPr="00AC295C">
        <w:tab/>
        <w:t>The register is to be maintained by electronic means.</w:t>
      </w:r>
    </w:p>
    <w:p w:rsidR="00B82E5D" w:rsidRPr="00AC295C" w:rsidRDefault="00B82E5D" w:rsidP="00B82E5D">
      <w:pPr>
        <w:pStyle w:val="subsection"/>
      </w:pPr>
      <w:r w:rsidRPr="00AC295C">
        <w:tab/>
        <w:t>(4)</w:t>
      </w:r>
      <w:r w:rsidRPr="00AC295C">
        <w:tab/>
        <w:t>The register is to be made available for inspection on the ACMA’s website.</w:t>
      </w:r>
    </w:p>
    <w:p w:rsidR="00B82E5D" w:rsidRPr="00AC295C" w:rsidRDefault="00B82E5D" w:rsidP="00B82E5D">
      <w:pPr>
        <w:pStyle w:val="subsection"/>
      </w:pPr>
      <w:r w:rsidRPr="00AC295C">
        <w:tab/>
        <w:t>(5)</w:t>
      </w:r>
      <w:r w:rsidRPr="00AC295C">
        <w:tab/>
        <w:t>The register is not a legislative instrument.</w:t>
      </w:r>
    </w:p>
    <w:p w:rsidR="00B82E5D" w:rsidRPr="00AC295C" w:rsidRDefault="00B82E5D" w:rsidP="00B82E5D">
      <w:pPr>
        <w:pStyle w:val="SubsectionHead"/>
      </w:pPr>
      <w:r w:rsidRPr="00AC295C">
        <w:t>Liability for damages</w:t>
      </w:r>
    </w:p>
    <w:p w:rsidR="00B82E5D" w:rsidRPr="00AC295C" w:rsidRDefault="00B82E5D" w:rsidP="00B82E5D">
      <w:pPr>
        <w:pStyle w:val="subsection"/>
      </w:pPr>
      <w:r w:rsidRPr="00AC295C">
        <w:tab/>
        <w:t>(6)</w:t>
      </w:r>
      <w:r w:rsidRPr="00AC295C">
        <w:tab/>
        <w:t>The Commonwealth, the ACMA, or an ACMA official, is not liable to an action or other proceeding for damages for, or in relation to, an act or matter in good faith done or omitted to be done:</w:t>
      </w:r>
    </w:p>
    <w:p w:rsidR="00B82E5D" w:rsidRPr="00AC295C" w:rsidRDefault="00B82E5D" w:rsidP="00B82E5D">
      <w:pPr>
        <w:pStyle w:val="paragraph"/>
      </w:pPr>
      <w:r w:rsidRPr="00AC295C">
        <w:tab/>
        <w:t>(a)</w:t>
      </w:r>
      <w:r w:rsidRPr="00AC295C">
        <w:tab/>
        <w:t>in the performance or purported performance of any function; or</w:t>
      </w:r>
    </w:p>
    <w:p w:rsidR="00B82E5D" w:rsidRPr="00AC295C" w:rsidRDefault="00B82E5D" w:rsidP="00B82E5D">
      <w:pPr>
        <w:pStyle w:val="paragraph"/>
      </w:pPr>
      <w:r w:rsidRPr="00AC295C">
        <w:tab/>
        <w:t>(b)</w:t>
      </w:r>
      <w:r w:rsidRPr="00AC295C">
        <w:tab/>
        <w:t>in the exercise or purported exercise of any power;</w:t>
      </w:r>
    </w:p>
    <w:p w:rsidR="00B82E5D" w:rsidRPr="00AC295C" w:rsidRDefault="00B82E5D" w:rsidP="00B82E5D">
      <w:pPr>
        <w:pStyle w:val="subsection2"/>
      </w:pPr>
      <w:r w:rsidRPr="00AC295C">
        <w:t>conferred on the ACMA by this section.</w:t>
      </w:r>
    </w:p>
    <w:p w:rsidR="00B82E5D" w:rsidRPr="00AC295C" w:rsidRDefault="00B82E5D" w:rsidP="00B82E5D">
      <w:pPr>
        <w:pStyle w:val="SubsectionHead"/>
      </w:pPr>
      <w:r w:rsidRPr="00AC295C">
        <w:t>Review of decisions</w:t>
      </w:r>
    </w:p>
    <w:p w:rsidR="00B82E5D" w:rsidRPr="00AC295C" w:rsidRDefault="00B82E5D" w:rsidP="00B82E5D">
      <w:pPr>
        <w:pStyle w:val="subsection"/>
      </w:pPr>
      <w:r w:rsidRPr="00AC295C">
        <w:tab/>
        <w:t>(7)</w:t>
      </w:r>
      <w:r w:rsidRPr="00AC295C">
        <w:tab/>
        <w:t>Applications may be made to the Administrative Appeals Tribunal for review of a decision of the ACMA not to include the name of an eligible regulated interactive gambling service in the register.</w:t>
      </w:r>
    </w:p>
    <w:p w:rsidR="00B82E5D" w:rsidRPr="00AC295C" w:rsidRDefault="00B82E5D" w:rsidP="00B82E5D">
      <w:pPr>
        <w:pStyle w:val="SubsectionHead"/>
      </w:pPr>
      <w:r w:rsidRPr="00AC295C">
        <w:t>Eligible regulated interactive gambling service</w:t>
      </w:r>
    </w:p>
    <w:p w:rsidR="00B82E5D" w:rsidRPr="00AC295C" w:rsidRDefault="00B82E5D" w:rsidP="00B82E5D">
      <w:pPr>
        <w:pStyle w:val="subsection"/>
      </w:pPr>
      <w:r w:rsidRPr="00AC295C">
        <w:tab/>
        <w:t>(8)</w:t>
      </w:r>
      <w:r w:rsidRPr="00AC295C">
        <w:tab/>
        <w:t xml:space="preserve">For the purposes of this section, an </w:t>
      </w:r>
      <w:r w:rsidRPr="00AC295C">
        <w:rPr>
          <w:b/>
          <w:i/>
        </w:rPr>
        <w:t>eligible regulated interactive gambling service</w:t>
      </w:r>
      <w:r w:rsidRPr="00AC295C">
        <w:t xml:space="preserve"> is a regulated interactive gambling service that is:</w:t>
      </w:r>
    </w:p>
    <w:p w:rsidR="00B82E5D" w:rsidRPr="00AC295C" w:rsidRDefault="00B82E5D" w:rsidP="00B82E5D">
      <w:pPr>
        <w:pStyle w:val="paragraph"/>
      </w:pPr>
      <w:r w:rsidRPr="00AC295C">
        <w:tab/>
        <w:t>(a)</w:t>
      </w:r>
      <w:r w:rsidRPr="00AC295C">
        <w:tab/>
        <w:t xml:space="preserve">covered by </w:t>
      </w:r>
      <w:r w:rsidR="00AC295C">
        <w:t>paragraph (</w:t>
      </w:r>
      <w:r w:rsidRPr="00AC295C">
        <w:t xml:space="preserve">a) or (b) of the definition of </w:t>
      </w:r>
      <w:r w:rsidRPr="00AC295C">
        <w:rPr>
          <w:b/>
          <w:i/>
        </w:rPr>
        <w:t>gambling service</w:t>
      </w:r>
      <w:r w:rsidRPr="00AC295C">
        <w:t xml:space="preserve"> in section</w:t>
      </w:r>
      <w:r w:rsidR="00AC295C">
        <w:t> </w:t>
      </w:r>
      <w:r w:rsidRPr="00AC295C">
        <w:t>4; and</w:t>
      </w:r>
    </w:p>
    <w:p w:rsidR="00B82E5D" w:rsidRPr="00AC295C" w:rsidRDefault="00B82E5D" w:rsidP="00B82E5D">
      <w:pPr>
        <w:pStyle w:val="paragraph"/>
      </w:pPr>
      <w:r w:rsidRPr="00AC295C">
        <w:tab/>
        <w:t>(b)</w:t>
      </w:r>
      <w:r w:rsidRPr="00AC295C">
        <w:tab/>
        <w:t>not provided in contravention of subsection</w:t>
      </w:r>
      <w:r w:rsidR="00AC295C">
        <w:t> </w:t>
      </w:r>
      <w:r w:rsidRPr="00AC295C">
        <w:t>15AA(3).</w:t>
      </w:r>
    </w:p>
    <w:p w:rsidR="00DE46A0" w:rsidRPr="00AC295C" w:rsidRDefault="00DE46A0" w:rsidP="00EF277F">
      <w:pPr>
        <w:pStyle w:val="ActHead5"/>
      </w:pPr>
      <w:bookmarkStart w:id="139" w:name="_Toc535936527"/>
      <w:r w:rsidRPr="00BC0F1D">
        <w:rPr>
          <w:rStyle w:val="CharSectno"/>
        </w:rPr>
        <w:t>69</w:t>
      </w:r>
      <w:r w:rsidRPr="00AC295C">
        <w:t xml:space="preserve">  Operation of State and Territory laws</w:t>
      </w:r>
      <w:bookmarkEnd w:id="139"/>
    </w:p>
    <w:p w:rsidR="00DE46A0" w:rsidRPr="00AC295C" w:rsidRDefault="00DE46A0">
      <w:pPr>
        <w:pStyle w:val="subsection"/>
      </w:pPr>
      <w:r w:rsidRPr="00AC295C">
        <w:tab/>
      </w:r>
      <w:r w:rsidRPr="00AC295C">
        <w:tab/>
        <w:t>This Act is not intended to exclude or limit the operation of a law of a State or Territory to the extent that that law is capable of operating concurrently with this Act.</w:t>
      </w:r>
    </w:p>
    <w:p w:rsidR="00DE46A0" w:rsidRPr="00AC295C" w:rsidRDefault="00DE46A0" w:rsidP="00464BF0">
      <w:pPr>
        <w:pStyle w:val="ActHead5"/>
      </w:pPr>
      <w:bookmarkStart w:id="140" w:name="_Toc535936528"/>
      <w:r w:rsidRPr="00BC0F1D">
        <w:rPr>
          <w:rStyle w:val="CharSectno"/>
        </w:rPr>
        <w:t>69A</w:t>
      </w:r>
      <w:r w:rsidRPr="00AC295C">
        <w:t xml:space="preserve">  Regulations about unenforceability of agreements relating to illegal interactive gambling services</w:t>
      </w:r>
      <w:bookmarkEnd w:id="140"/>
    </w:p>
    <w:p w:rsidR="00DE46A0" w:rsidRPr="00AC295C" w:rsidRDefault="00DE46A0" w:rsidP="00464BF0">
      <w:pPr>
        <w:pStyle w:val="SubsectionHead"/>
      </w:pPr>
      <w:r w:rsidRPr="00AC295C">
        <w:t>Agreements</w:t>
      </w:r>
    </w:p>
    <w:p w:rsidR="00DE46A0" w:rsidRPr="00AC295C" w:rsidRDefault="00DE46A0" w:rsidP="00464BF0">
      <w:pPr>
        <w:pStyle w:val="subsection"/>
        <w:keepNext/>
        <w:keepLines/>
      </w:pPr>
      <w:r w:rsidRPr="00AC295C">
        <w:tab/>
        <w:t>(1)</w:t>
      </w:r>
      <w:r w:rsidRPr="00AC295C">
        <w:tab/>
        <w:t>The regulations may provide:</w:t>
      </w:r>
    </w:p>
    <w:p w:rsidR="00DE46A0" w:rsidRPr="00AC295C" w:rsidRDefault="00DE46A0" w:rsidP="00667FD9">
      <w:pPr>
        <w:pStyle w:val="paragraph"/>
      </w:pPr>
      <w:r w:rsidRPr="00AC295C">
        <w:tab/>
        <w:t>(a)</w:t>
      </w:r>
      <w:r w:rsidRPr="00AC295C">
        <w:tab/>
        <w:t>that an agreement has no effect to the extent to which it provides for the payment of money for the supply of an illegal interactive gambling service; and</w:t>
      </w:r>
    </w:p>
    <w:p w:rsidR="00DE46A0" w:rsidRPr="00AC295C" w:rsidRDefault="00DE46A0" w:rsidP="00667FD9">
      <w:pPr>
        <w:pStyle w:val="paragraph"/>
      </w:pPr>
      <w:r w:rsidRPr="00AC295C">
        <w:tab/>
        <w:t>(b)</w:t>
      </w:r>
      <w:r w:rsidRPr="00AC295C">
        <w:tab/>
        <w:t>that civil proceedings do not lie against a person to recover money alleged to have been won from, or paid in connection with, an illegal interactive gambling service.</w:t>
      </w:r>
    </w:p>
    <w:p w:rsidR="00DE46A0" w:rsidRPr="00AC295C" w:rsidRDefault="00DE46A0">
      <w:pPr>
        <w:pStyle w:val="SubsectionHead"/>
      </w:pPr>
      <w:r w:rsidRPr="00AC295C">
        <w:t>Deadline for making regulations</w:t>
      </w:r>
    </w:p>
    <w:p w:rsidR="00DE46A0" w:rsidRPr="00AC295C" w:rsidRDefault="00DE46A0">
      <w:pPr>
        <w:pStyle w:val="subsection"/>
      </w:pPr>
      <w:r w:rsidRPr="00AC295C">
        <w:tab/>
        <w:t>(2)</w:t>
      </w:r>
      <w:r w:rsidRPr="00AC295C">
        <w:tab/>
        <w:t>The Minister must take all reasonable steps to ensure that regulations are made for the purposes of this section within 6 months after the commencement of Part</w:t>
      </w:r>
      <w:r w:rsidR="00AC295C">
        <w:t> </w:t>
      </w:r>
      <w:r w:rsidRPr="00AC295C">
        <w:t>2.</w:t>
      </w:r>
    </w:p>
    <w:p w:rsidR="00DE46A0" w:rsidRPr="00AC295C" w:rsidRDefault="00DE46A0">
      <w:pPr>
        <w:pStyle w:val="SubsectionHead"/>
      </w:pPr>
      <w:r w:rsidRPr="00AC295C">
        <w:t>Definition</w:t>
      </w:r>
    </w:p>
    <w:p w:rsidR="00DE46A0" w:rsidRPr="00AC295C" w:rsidRDefault="00DE46A0">
      <w:pPr>
        <w:pStyle w:val="subsection"/>
      </w:pPr>
      <w:r w:rsidRPr="00AC295C">
        <w:tab/>
        <w:t>(4)</w:t>
      </w:r>
      <w:r w:rsidRPr="00AC295C">
        <w:tab/>
        <w:t>In this section:</w:t>
      </w:r>
    </w:p>
    <w:p w:rsidR="00DE46A0" w:rsidRPr="00AC295C" w:rsidRDefault="00DE46A0">
      <w:pPr>
        <w:pStyle w:val="Definition"/>
      </w:pPr>
      <w:r w:rsidRPr="00AC295C">
        <w:rPr>
          <w:b/>
          <w:i/>
        </w:rPr>
        <w:t>agreement</w:t>
      </w:r>
      <w:r w:rsidRPr="00AC295C">
        <w:t xml:space="preserve"> means an agreement, whether made orally or in writing.</w:t>
      </w:r>
    </w:p>
    <w:p w:rsidR="00DE46A0" w:rsidRPr="00AC295C" w:rsidRDefault="00DE46A0" w:rsidP="00EF277F">
      <w:pPr>
        <w:pStyle w:val="ActHead5"/>
      </w:pPr>
      <w:bookmarkStart w:id="141" w:name="_Toc535936529"/>
      <w:r w:rsidRPr="00BC0F1D">
        <w:rPr>
          <w:rStyle w:val="CharSectno"/>
        </w:rPr>
        <w:t>70</w:t>
      </w:r>
      <w:r w:rsidRPr="00AC295C">
        <w:t xml:space="preserve">  Regulations</w:t>
      </w:r>
      <w:bookmarkEnd w:id="141"/>
    </w:p>
    <w:p w:rsidR="00DE46A0" w:rsidRPr="00AC295C" w:rsidRDefault="00DE46A0">
      <w:pPr>
        <w:pStyle w:val="subsection"/>
      </w:pPr>
      <w:r w:rsidRPr="00AC295C">
        <w:tab/>
      </w:r>
      <w:r w:rsidRPr="00AC295C">
        <w:tab/>
        <w:t>The Governor</w:t>
      </w:r>
      <w:r w:rsidR="00AC295C">
        <w:noBreakHyphen/>
      </w:r>
      <w:r w:rsidRPr="00AC295C">
        <w:t>General may make regulations prescribing matters:</w:t>
      </w:r>
    </w:p>
    <w:p w:rsidR="00DE46A0" w:rsidRPr="00AC295C" w:rsidRDefault="00DE46A0">
      <w:pPr>
        <w:pStyle w:val="paragraph"/>
      </w:pPr>
      <w:r w:rsidRPr="00AC295C">
        <w:tab/>
        <w:t>(a)</w:t>
      </w:r>
      <w:r w:rsidRPr="00AC295C">
        <w:tab/>
        <w:t>required or permitted to be prescribed by this Act; or</w:t>
      </w:r>
    </w:p>
    <w:p w:rsidR="00DE46A0" w:rsidRPr="00AC295C" w:rsidRDefault="00DE46A0">
      <w:pPr>
        <w:pStyle w:val="paragraph"/>
      </w:pPr>
      <w:r w:rsidRPr="00AC295C">
        <w:tab/>
        <w:t>(b)</w:t>
      </w:r>
      <w:r w:rsidRPr="00AC295C">
        <w:tab/>
        <w:t>necessary or convenient to be prescribed for carrying out or giving effect to this Act.</w:t>
      </w:r>
    </w:p>
    <w:p w:rsidR="00A54BE9" w:rsidRPr="00AC295C" w:rsidRDefault="00A54BE9" w:rsidP="00A54BE9">
      <w:pPr>
        <w:rPr>
          <w:lang w:eastAsia="en-AU"/>
        </w:rPr>
        <w:sectPr w:rsidR="00A54BE9" w:rsidRPr="00AC295C" w:rsidSect="002A2BEA">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044DD1" w:rsidRPr="00AC295C" w:rsidRDefault="00044DD1" w:rsidP="0086673A">
      <w:pPr>
        <w:pStyle w:val="ENotesHeading1"/>
        <w:keepNext/>
        <w:keepLines/>
        <w:pageBreakBefore/>
        <w:spacing w:line="240" w:lineRule="auto"/>
        <w:outlineLvl w:val="9"/>
      </w:pPr>
      <w:bookmarkStart w:id="142" w:name="_Toc535936530"/>
      <w:r w:rsidRPr="00AC295C">
        <w:t>Endnotes</w:t>
      </w:r>
      <w:bookmarkEnd w:id="142"/>
    </w:p>
    <w:p w:rsidR="008F6CBB" w:rsidRPr="00AC295C" w:rsidRDefault="008F6CBB" w:rsidP="008F6CBB">
      <w:pPr>
        <w:pStyle w:val="ENotesHeading2"/>
        <w:spacing w:line="240" w:lineRule="auto"/>
        <w:outlineLvl w:val="9"/>
      </w:pPr>
      <w:bookmarkStart w:id="143" w:name="_Toc535936531"/>
      <w:r w:rsidRPr="00AC295C">
        <w:t>Endnote 1—About the endnotes</w:t>
      </w:r>
      <w:bookmarkEnd w:id="143"/>
    </w:p>
    <w:p w:rsidR="008F6CBB" w:rsidRPr="00AC295C" w:rsidRDefault="008F6CBB" w:rsidP="008F6CBB">
      <w:pPr>
        <w:spacing w:after="120"/>
      </w:pPr>
      <w:r w:rsidRPr="00AC295C">
        <w:t>The endnotes provide information about this compilation and the compiled law.</w:t>
      </w:r>
    </w:p>
    <w:p w:rsidR="008F6CBB" w:rsidRPr="00AC295C" w:rsidRDefault="008F6CBB" w:rsidP="008F6CBB">
      <w:pPr>
        <w:spacing w:after="120"/>
      </w:pPr>
      <w:r w:rsidRPr="00AC295C">
        <w:t>The following endnotes are included in every compilation:</w:t>
      </w:r>
    </w:p>
    <w:p w:rsidR="008F6CBB" w:rsidRPr="00AC295C" w:rsidRDefault="008F6CBB" w:rsidP="008F6CBB">
      <w:r w:rsidRPr="00AC295C">
        <w:t>Endnote 1—About the endnotes</w:t>
      </w:r>
    </w:p>
    <w:p w:rsidR="008F6CBB" w:rsidRPr="00AC295C" w:rsidRDefault="008F6CBB" w:rsidP="008F6CBB">
      <w:r w:rsidRPr="00AC295C">
        <w:t>Endnote 2—Abbreviation key</w:t>
      </w:r>
    </w:p>
    <w:p w:rsidR="008F6CBB" w:rsidRPr="00AC295C" w:rsidRDefault="008F6CBB" w:rsidP="008F6CBB">
      <w:r w:rsidRPr="00AC295C">
        <w:t>Endnote 3—Legislation history</w:t>
      </w:r>
    </w:p>
    <w:p w:rsidR="008F6CBB" w:rsidRPr="00AC295C" w:rsidRDefault="008F6CBB" w:rsidP="008F6CBB">
      <w:pPr>
        <w:spacing w:after="120"/>
      </w:pPr>
      <w:r w:rsidRPr="00AC295C">
        <w:t>Endnote 4—Amendment history</w:t>
      </w:r>
    </w:p>
    <w:p w:rsidR="008F6CBB" w:rsidRPr="00AC295C" w:rsidRDefault="008F6CBB" w:rsidP="008F6CBB">
      <w:r w:rsidRPr="00AC295C">
        <w:rPr>
          <w:b/>
        </w:rPr>
        <w:t>Abbreviation key—Endnote 2</w:t>
      </w:r>
    </w:p>
    <w:p w:rsidR="008F6CBB" w:rsidRPr="00AC295C" w:rsidRDefault="008F6CBB" w:rsidP="008F6CBB">
      <w:pPr>
        <w:spacing w:after="120"/>
      </w:pPr>
      <w:r w:rsidRPr="00AC295C">
        <w:t>The abbreviation key sets out abbreviations that may be used in the endnotes.</w:t>
      </w:r>
    </w:p>
    <w:p w:rsidR="008F6CBB" w:rsidRPr="00AC295C" w:rsidRDefault="008F6CBB" w:rsidP="008F6CBB">
      <w:pPr>
        <w:rPr>
          <w:b/>
        </w:rPr>
      </w:pPr>
      <w:r w:rsidRPr="00AC295C">
        <w:rPr>
          <w:b/>
        </w:rPr>
        <w:t>Legislation history and amendment history—Endnotes 3 and 4</w:t>
      </w:r>
    </w:p>
    <w:p w:rsidR="008F6CBB" w:rsidRPr="00AC295C" w:rsidRDefault="008F6CBB" w:rsidP="008F6CBB">
      <w:pPr>
        <w:spacing w:after="120"/>
      </w:pPr>
      <w:r w:rsidRPr="00AC295C">
        <w:t>Amending laws are annotated in the legislation history and amendment history.</w:t>
      </w:r>
    </w:p>
    <w:p w:rsidR="008F6CBB" w:rsidRPr="00AC295C" w:rsidRDefault="008F6CBB" w:rsidP="008F6CBB">
      <w:pPr>
        <w:spacing w:after="120"/>
      </w:pPr>
      <w:r w:rsidRPr="00AC295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F6CBB" w:rsidRPr="00AC295C" w:rsidRDefault="008F6CBB" w:rsidP="008F6CBB">
      <w:pPr>
        <w:spacing w:after="120"/>
      </w:pPr>
      <w:r w:rsidRPr="00AC295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F6CBB" w:rsidRPr="00AC295C" w:rsidRDefault="008F6CBB" w:rsidP="008F6CBB">
      <w:pPr>
        <w:rPr>
          <w:b/>
        </w:rPr>
      </w:pPr>
      <w:r w:rsidRPr="00AC295C">
        <w:rPr>
          <w:b/>
        </w:rPr>
        <w:t>Editorial changes</w:t>
      </w:r>
    </w:p>
    <w:p w:rsidR="008F6CBB" w:rsidRPr="00AC295C" w:rsidRDefault="008F6CBB" w:rsidP="008F6CBB">
      <w:pPr>
        <w:spacing w:after="120"/>
      </w:pPr>
      <w:r w:rsidRPr="00AC295C">
        <w:t xml:space="preserve">The </w:t>
      </w:r>
      <w:r w:rsidRPr="00AC295C">
        <w:rPr>
          <w:i/>
        </w:rPr>
        <w:t>Legislation Act 2003</w:t>
      </w:r>
      <w:r w:rsidRPr="00AC295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F6CBB" w:rsidRPr="00AC295C" w:rsidRDefault="008F6CBB" w:rsidP="008F6CBB">
      <w:pPr>
        <w:spacing w:after="120"/>
      </w:pPr>
      <w:r w:rsidRPr="00AC295C">
        <w:t>If the compilation includes editorial changes, the endnotes include a brief outline of the changes in general terms. Full details of any changes can be obtained from the Office of Parliamentary Counsel.</w:t>
      </w:r>
    </w:p>
    <w:p w:rsidR="008F6CBB" w:rsidRPr="00AC295C" w:rsidRDefault="008F6CBB" w:rsidP="008F6CBB">
      <w:pPr>
        <w:keepNext/>
      </w:pPr>
      <w:r w:rsidRPr="00AC295C">
        <w:rPr>
          <w:b/>
        </w:rPr>
        <w:t>Misdescribed amendments</w:t>
      </w:r>
    </w:p>
    <w:p w:rsidR="008F6CBB" w:rsidRPr="00AC295C" w:rsidRDefault="008F6CBB" w:rsidP="008F6CBB">
      <w:pPr>
        <w:spacing w:after="120"/>
      </w:pPr>
      <w:r w:rsidRPr="00AC295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F6CBB" w:rsidRPr="00AC295C" w:rsidRDefault="008F6CBB" w:rsidP="008F6CBB">
      <w:pPr>
        <w:spacing w:before="120"/>
      </w:pPr>
      <w:r w:rsidRPr="00AC295C">
        <w:t>If a misdescribed amendment cannot be given effect as intended, the abbreviation “(md not incorp)” is added to the details of the amendment included in the amendment history.</w:t>
      </w:r>
    </w:p>
    <w:p w:rsidR="008F6CBB" w:rsidRPr="00AC295C" w:rsidRDefault="008F6CBB" w:rsidP="008F6CBB"/>
    <w:p w:rsidR="008F6CBB" w:rsidRPr="00AC295C" w:rsidRDefault="008F6CBB" w:rsidP="008F6CBB">
      <w:pPr>
        <w:pStyle w:val="ENotesHeading2"/>
        <w:pageBreakBefore/>
        <w:outlineLvl w:val="9"/>
      </w:pPr>
      <w:bookmarkStart w:id="144" w:name="_Toc535936532"/>
      <w:r w:rsidRPr="00AC295C">
        <w:t>Endnote 2—Abbreviation key</w:t>
      </w:r>
      <w:bookmarkEnd w:id="144"/>
    </w:p>
    <w:p w:rsidR="008F6CBB" w:rsidRPr="00AC295C" w:rsidRDefault="008F6CBB" w:rsidP="008F6CBB">
      <w:pPr>
        <w:pStyle w:val="Tabletext"/>
      </w:pPr>
    </w:p>
    <w:tbl>
      <w:tblPr>
        <w:tblW w:w="7939" w:type="dxa"/>
        <w:tblInd w:w="108" w:type="dxa"/>
        <w:tblLayout w:type="fixed"/>
        <w:tblLook w:val="0000" w:firstRow="0" w:lastRow="0" w:firstColumn="0" w:lastColumn="0" w:noHBand="0" w:noVBand="0"/>
      </w:tblPr>
      <w:tblGrid>
        <w:gridCol w:w="4253"/>
        <w:gridCol w:w="3686"/>
      </w:tblGrid>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ad = added or inserted</w:t>
            </w:r>
          </w:p>
        </w:tc>
        <w:tc>
          <w:tcPr>
            <w:tcW w:w="3686" w:type="dxa"/>
            <w:shd w:val="clear" w:color="auto" w:fill="auto"/>
          </w:tcPr>
          <w:p w:rsidR="008F6CBB" w:rsidRPr="00AC295C" w:rsidRDefault="008F6CBB" w:rsidP="008F6CBB">
            <w:pPr>
              <w:spacing w:before="60"/>
              <w:ind w:left="34"/>
              <w:rPr>
                <w:sz w:val="20"/>
              </w:rPr>
            </w:pPr>
            <w:r w:rsidRPr="00AC295C">
              <w:rPr>
                <w:sz w:val="20"/>
              </w:rPr>
              <w:t>o = order(s)</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am = amended</w:t>
            </w:r>
          </w:p>
        </w:tc>
        <w:tc>
          <w:tcPr>
            <w:tcW w:w="3686" w:type="dxa"/>
            <w:shd w:val="clear" w:color="auto" w:fill="auto"/>
          </w:tcPr>
          <w:p w:rsidR="008F6CBB" w:rsidRPr="00AC295C" w:rsidRDefault="008F6CBB" w:rsidP="008F6CBB">
            <w:pPr>
              <w:spacing w:before="60"/>
              <w:ind w:left="34"/>
              <w:rPr>
                <w:sz w:val="20"/>
              </w:rPr>
            </w:pPr>
            <w:r w:rsidRPr="00AC295C">
              <w:rPr>
                <w:sz w:val="20"/>
              </w:rPr>
              <w:t>Ord = Ordinance</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amdt = amendment</w:t>
            </w:r>
          </w:p>
        </w:tc>
        <w:tc>
          <w:tcPr>
            <w:tcW w:w="3686" w:type="dxa"/>
            <w:shd w:val="clear" w:color="auto" w:fill="auto"/>
          </w:tcPr>
          <w:p w:rsidR="008F6CBB" w:rsidRPr="00AC295C" w:rsidRDefault="008F6CBB" w:rsidP="008F6CBB">
            <w:pPr>
              <w:spacing w:before="60"/>
              <w:ind w:left="34"/>
              <w:rPr>
                <w:sz w:val="20"/>
              </w:rPr>
            </w:pPr>
            <w:r w:rsidRPr="00AC295C">
              <w:rPr>
                <w:sz w:val="20"/>
              </w:rPr>
              <w:t>orig = original</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c = clause(s)</w:t>
            </w:r>
          </w:p>
        </w:tc>
        <w:tc>
          <w:tcPr>
            <w:tcW w:w="3686" w:type="dxa"/>
            <w:shd w:val="clear" w:color="auto" w:fill="auto"/>
          </w:tcPr>
          <w:p w:rsidR="008F6CBB" w:rsidRPr="00AC295C" w:rsidRDefault="008F6CBB" w:rsidP="008F6CBB">
            <w:pPr>
              <w:spacing w:before="60"/>
              <w:ind w:left="34"/>
              <w:rPr>
                <w:sz w:val="20"/>
              </w:rPr>
            </w:pPr>
            <w:r w:rsidRPr="00AC295C">
              <w:rPr>
                <w:sz w:val="20"/>
              </w:rPr>
              <w:t>par = paragraph(s)/subparagraph(s)</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C[x] = Compilation No. x</w:t>
            </w:r>
          </w:p>
        </w:tc>
        <w:tc>
          <w:tcPr>
            <w:tcW w:w="3686" w:type="dxa"/>
            <w:shd w:val="clear" w:color="auto" w:fill="auto"/>
          </w:tcPr>
          <w:p w:rsidR="008F6CBB" w:rsidRPr="00AC295C" w:rsidRDefault="008F6CBB" w:rsidP="008F6CBB">
            <w:pPr>
              <w:ind w:left="34"/>
              <w:rPr>
                <w:sz w:val="20"/>
              </w:rPr>
            </w:pPr>
            <w:r w:rsidRPr="00AC295C">
              <w:rPr>
                <w:sz w:val="20"/>
              </w:rPr>
              <w:t xml:space="preserve">    /sub</w:t>
            </w:r>
            <w:r w:rsidR="00AC295C">
              <w:rPr>
                <w:sz w:val="20"/>
              </w:rPr>
              <w:noBreakHyphen/>
            </w:r>
            <w:r w:rsidRPr="00AC295C">
              <w:rPr>
                <w:sz w:val="20"/>
              </w:rPr>
              <w:t>subparagraph(s)</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Ch = Chapter(s)</w:t>
            </w:r>
          </w:p>
        </w:tc>
        <w:tc>
          <w:tcPr>
            <w:tcW w:w="3686" w:type="dxa"/>
            <w:shd w:val="clear" w:color="auto" w:fill="auto"/>
          </w:tcPr>
          <w:p w:rsidR="008F6CBB" w:rsidRPr="00AC295C" w:rsidRDefault="008F6CBB" w:rsidP="008F6CBB">
            <w:pPr>
              <w:spacing w:before="60"/>
              <w:ind w:left="34"/>
              <w:rPr>
                <w:sz w:val="20"/>
              </w:rPr>
            </w:pPr>
            <w:r w:rsidRPr="00AC295C">
              <w:rPr>
                <w:sz w:val="20"/>
              </w:rPr>
              <w:t>pres = present</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def = definition(s)</w:t>
            </w:r>
          </w:p>
        </w:tc>
        <w:tc>
          <w:tcPr>
            <w:tcW w:w="3686" w:type="dxa"/>
            <w:shd w:val="clear" w:color="auto" w:fill="auto"/>
          </w:tcPr>
          <w:p w:rsidR="008F6CBB" w:rsidRPr="00AC295C" w:rsidRDefault="008F6CBB" w:rsidP="008F6CBB">
            <w:pPr>
              <w:spacing w:before="60"/>
              <w:ind w:left="34"/>
              <w:rPr>
                <w:sz w:val="20"/>
              </w:rPr>
            </w:pPr>
            <w:r w:rsidRPr="00AC295C">
              <w:rPr>
                <w:sz w:val="20"/>
              </w:rPr>
              <w:t>prev = previous</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Dict = Dictionary</w:t>
            </w:r>
          </w:p>
        </w:tc>
        <w:tc>
          <w:tcPr>
            <w:tcW w:w="3686" w:type="dxa"/>
            <w:shd w:val="clear" w:color="auto" w:fill="auto"/>
          </w:tcPr>
          <w:p w:rsidR="008F6CBB" w:rsidRPr="00AC295C" w:rsidRDefault="008F6CBB" w:rsidP="008F6CBB">
            <w:pPr>
              <w:spacing w:before="60"/>
              <w:ind w:left="34"/>
              <w:rPr>
                <w:sz w:val="20"/>
              </w:rPr>
            </w:pPr>
            <w:r w:rsidRPr="00AC295C">
              <w:rPr>
                <w:sz w:val="20"/>
              </w:rPr>
              <w:t>(prev…) = previously</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disallowed = disallowed by Parliament</w:t>
            </w:r>
          </w:p>
        </w:tc>
        <w:tc>
          <w:tcPr>
            <w:tcW w:w="3686" w:type="dxa"/>
            <w:shd w:val="clear" w:color="auto" w:fill="auto"/>
          </w:tcPr>
          <w:p w:rsidR="008F6CBB" w:rsidRPr="00AC295C" w:rsidRDefault="008F6CBB" w:rsidP="008F6CBB">
            <w:pPr>
              <w:spacing w:before="60"/>
              <w:ind w:left="34"/>
              <w:rPr>
                <w:sz w:val="20"/>
              </w:rPr>
            </w:pPr>
            <w:r w:rsidRPr="00AC295C">
              <w:rPr>
                <w:sz w:val="20"/>
              </w:rPr>
              <w:t>Pt = Part(s)</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Div = Division(s)</w:t>
            </w:r>
          </w:p>
        </w:tc>
        <w:tc>
          <w:tcPr>
            <w:tcW w:w="3686" w:type="dxa"/>
            <w:shd w:val="clear" w:color="auto" w:fill="auto"/>
          </w:tcPr>
          <w:p w:rsidR="008F6CBB" w:rsidRPr="00AC295C" w:rsidRDefault="008F6CBB" w:rsidP="008F6CBB">
            <w:pPr>
              <w:spacing w:before="60"/>
              <w:ind w:left="34"/>
              <w:rPr>
                <w:sz w:val="20"/>
              </w:rPr>
            </w:pPr>
            <w:r w:rsidRPr="00AC295C">
              <w:rPr>
                <w:sz w:val="20"/>
              </w:rPr>
              <w:t>r = regulation(s)/rule(s)</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ed = editorial change</w:t>
            </w:r>
          </w:p>
        </w:tc>
        <w:tc>
          <w:tcPr>
            <w:tcW w:w="3686" w:type="dxa"/>
            <w:shd w:val="clear" w:color="auto" w:fill="auto"/>
          </w:tcPr>
          <w:p w:rsidR="008F6CBB" w:rsidRPr="00AC295C" w:rsidRDefault="008F6CBB" w:rsidP="008F6CBB">
            <w:pPr>
              <w:spacing w:before="60"/>
              <w:ind w:left="34"/>
              <w:rPr>
                <w:sz w:val="20"/>
              </w:rPr>
            </w:pPr>
            <w:r w:rsidRPr="00AC295C">
              <w:rPr>
                <w:sz w:val="20"/>
              </w:rPr>
              <w:t>reloc = relocated</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exp = expires/expired or ceases/ceased to have</w:t>
            </w:r>
          </w:p>
        </w:tc>
        <w:tc>
          <w:tcPr>
            <w:tcW w:w="3686" w:type="dxa"/>
            <w:shd w:val="clear" w:color="auto" w:fill="auto"/>
          </w:tcPr>
          <w:p w:rsidR="008F6CBB" w:rsidRPr="00AC295C" w:rsidRDefault="008F6CBB" w:rsidP="008F6CBB">
            <w:pPr>
              <w:spacing w:before="60"/>
              <w:ind w:left="34"/>
              <w:rPr>
                <w:sz w:val="20"/>
              </w:rPr>
            </w:pPr>
            <w:r w:rsidRPr="00AC295C">
              <w:rPr>
                <w:sz w:val="20"/>
              </w:rPr>
              <w:t>renum = renumbered</w:t>
            </w:r>
          </w:p>
        </w:tc>
      </w:tr>
      <w:tr w:rsidR="008F6CBB" w:rsidRPr="00AC295C" w:rsidTr="008F6CBB">
        <w:tc>
          <w:tcPr>
            <w:tcW w:w="4253" w:type="dxa"/>
            <w:shd w:val="clear" w:color="auto" w:fill="auto"/>
          </w:tcPr>
          <w:p w:rsidR="008F6CBB" w:rsidRPr="00AC295C" w:rsidRDefault="008F6CBB" w:rsidP="008F6CBB">
            <w:pPr>
              <w:ind w:left="34"/>
              <w:rPr>
                <w:sz w:val="20"/>
              </w:rPr>
            </w:pPr>
            <w:r w:rsidRPr="00AC295C">
              <w:rPr>
                <w:sz w:val="20"/>
              </w:rPr>
              <w:t xml:space="preserve">    effect</w:t>
            </w:r>
          </w:p>
        </w:tc>
        <w:tc>
          <w:tcPr>
            <w:tcW w:w="3686" w:type="dxa"/>
            <w:shd w:val="clear" w:color="auto" w:fill="auto"/>
          </w:tcPr>
          <w:p w:rsidR="008F6CBB" w:rsidRPr="00AC295C" w:rsidRDefault="008F6CBB" w:rsidP="008F6CBB">
            <w:pPr>
              <w:spacing w:before="60"/>
              <w:ind w:left="34"/>
              <w:rPr>
                <w:sz w:val="20"/>
              </w:rPr>
            </w:pPr>
            <w:r w:rsidRPr="00AC295C">
              <w:rPr>
                <w:sz w:val="20"/>
              </w:rPr>
              <w:t>rep = repealed</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F = Federal Register of Legislation</w:t>
            </w:r>
          </w:p>
        </w:tc>
        <w:tc>
          <w:tcPr>
            <w:tcW w:w="3686" w:type="dxa"/>
            <w:shd w:val="clear" w:color="auto" w:fill="auto"/>
          </w:tcPr>
          <w:p w:rsidR="008F6CBB" w:rsidRPr="00AC295C" w:rsidRDefault="008F6CBB" w:rsidP="008F6CBB">
            <w:pPr>
              <w:spacing w:before="60"/>
              <w:ind w:left="34"/>
              <w:rPr>
                <w:sz w:val="20"/>
              </w:rPr>
            </w:pPr>
            <w:r w:rsidRPr="00AC295C">
              <w:rPr>
                <w:sz w:val="20"/>
              </w:rPr>
              <w:t>rs = repealed and substituted</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gaz = gazette</w:t>
            </w:r>
          </w:p>
        </w:tc>
        <w:tc>
          <w:tcPr>
            <w:tcW w:w="3686" w:type="dxa"/>
            <w:shd w:val="clear" w:color="auto" w:fill="auto"/>
          </w:tcPr>
          <w:p w:rsidR="008F6CBB" w:rsidRPr="00AC295C" w:rsidRDefault="008F6CBB" w:rsidP="008F6CBB">
            <w:pPr>
              <w:spacing w:before="60"/>
              <w:ind w:left="34"/>
              <w:rPr>
                <w:sz w:val="20"/>
              </w:rPr>
            </w:pPr>
            <w:r w:rsidRPr="00AC295C">
              <w:rPr>
                <w:sz w:val="20"/>
              </w:rPr>
              <w:t>s = section(s)/subsection(s)</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 xml:space="preserve">LA = </w:t>
            </w:r>
            <w:r w:rsidRPr="00AC295C">
              <w:rPr>
                <w:i/>
                <w:sz w:val="20"/>
              </w:rPr>
              <w:t>Legislation Act 2003</w:t>
            </w:r>
          </w:p>
        </w:tc>
        <w:tc>
          <w:tcPr>
            <w:tcW w:w="3686" w:type="dxa"/>
            <w:shd w:val="clear" w:color="auto" w:fill="auto"/>
          </w:tcPr>
          <w:p w:rsidR="008F6CBB" w:rsidRPr="00AC295C" w:rsidRDefault="008F6CBB" w:rsidP="008F6CBB">
            <w:pPr>
              <w:spacing w:before="60"/>
              <w:ind w:left="34"/>
              <w:rPr>
                <w:sz w:val="20"/>
              </w:rPr>
            </w:pPr>
            <w:r w:rsidRPr="00AC295C">
              <w:rPr>
                <w:sz w:val="20"/>
              </w:rPr>
              <w:t>Sch = Schedule(s)</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 xml:space="preserve">LIA = </w:t>
            </w:r>
            <w:r w:rsidRPr="00AC295C">
              <w:rPr>
                <w:i/>
                <w:sz w:val="20"/>
              </w:rPr>
              <w:t>Legislative Instruments Act 2003</w:t>
            </w:r>
          </w:p>
        </w:tc>
        <w:tc>
          <w:tcPr>
            <w:tcW w:w="3686" w:type="dxa"/>
            <w:shd w:val="clear" w:color="auto" w:fill="auto"/>
          </w:tcPr>
          <w:p w:rsidR="008F6CBB" w:rsidRPr="00AC295C" w:rsidRDefault="008F6CBB" w:rsidP="008F6CBB">
            <w:pPr>
              <w:spacing w:before="60"/>
              <w:ind w:left="34"/>
              <w:rPr>
                <w:sz w:val="20"/>
              </w:rPr>
            </w:pPr>
            <w:r w:rsidRPr="00AC295C">
              <w:rPr>
                <w:sz w:val="20"/>
              </w:rPr>
              <w:t>Sdiv = Subdivision(s)</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(md) = misdescribed amendment can be given</w:t>
            </w:r>
          </w:p>
        </w:tc>
        <w:tc>
          <w:tcPr>
            <w:tcW w:w="3686" w:type="dxa"/>
            <w:shd w:val="clear" w:color="auto" w:fill="auto"/>
          </w:tcPr>
          <w:p w:rsidR="008F6CBB" w:rsidRPr="00AC295C" w:rsidRDefault="008F6CBB" w:rsidP="008F6CBB">
            <w:pPr>
              <w:spacing w:before="60"/>
              <w:ind w:left="34"/>
              <w:rPr>
                <w:sz w:val="20"/>
              </w:rPr>
            </w:pPr>
            <w:r w:rsidRPr="00AC295C">
              <w:rPr>
                <w:sz w:val="20"/>
              </w:rPr>
              <w:t>SLI = Select Legislative Instrument</w:t>
            </w:r>
          </w:p>
        </w:tc>
      </w:tr>
      <w:tr w:rsidR="008F6CBB" w:rsidRPr="00AC295C" w:rsidTr="008F6CBB">
        <w:tc>
          <w:tcPr>
            <w:tcW w:w="4253" w:type="dxa"/>
            <w:shd w:val="clear" w:color="auto" w:fill="auto"/>
          </w:tcPr>
          <w:p w:rsidR="008F6CBB" w:rsidRPr="00AC295C" w:rsidRDefault="008F6CBB" w:rsidP="008F6CBB">
            <w:pPr>
              <w:ind w:left="34"/>
              <w:rPr>
                <w:sz w:val="20"/>
              </w:rPr>
            </w:pPr>
            <w:r w:rsidRPr="00AC295C">
              <w:rPr>
                <w:sz w:val="20"/>
              </w:rPr>
              <w:t xml:space="preserve">    effect</w:t>
            </w:r>
          </w:p>
        </w:tc>
        <w:tc>
          <w:tcPr>
            <w:tcW w:w="3686" w:type="dxa"/>
            <w:shd w:val="clear" w:color="auto" w:fill="auto"/>
          </w:tcPr>
          <w:p w:rsidR="008F6CBB" w:rsidRPr="00AC295C" w:rsidRDefault="008F6CBB" w:rsidP="008F6CBB">
            <w:pPr>
              <w:spacing w:before="60"/>
              <w:ind w:left="34"/>
              <w:rPr>
                <w:sz w:val="20"/>
              </w:rPr>
            </w:pPr>
            <w:r w:rsidRPr="00AC295C">
              <w:rPr>
                <w:sz w:val="20"/>
              </w:rPr>
              <w:t>SR = Statutory Rules</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(md not incorp) = misdescribed amendment</w:t>
            </w:r>
          </w:p>
        </w:tc>
        <w:tc>
          <w:tcPr>
            <w:tcW w:w="3686" w:type="dxa"/>
            <w:shd w:val="clear" w:color="auto" w:fill="auto"/>
          </w:tcPr>
          <w:p w:rsidR="008F6CBB" w:rsidRPr="00AC295C" w:rsidRDefault="008F6CBB" w:rsidP="008F6CBB">
            <w:pPr>
              <w:spacing w:before="60"/>
              <w:ind w:left="34"/>
              <w:rPr>
                <w:sz w:val="20"/>
              </w:rPr>
            </w:pPr>
            <w:r w:rsidRPr="00AC295C">
              <w:rPr>
                <w:sz w:val="20"/>
              </w:rPr>
              <w:t>Sub</w:t>
            </w:r>
            <w:r w:rsidR="00AC295C">
              <w:rPr>
                <w:sz w:val="20"/>
              </w:rPr>
              <w:noBreakHyphen/>
            </w:r>
            <w:r w:rsidRPr="00AC295C">
              <w:rPr>
                <w:sz w:val="20"/>
              </w:rPr>
              <w:t>Ch = Sub</w:t>
            </w:r>
            <w:r w:rsidR="00AC295C">
              <w:rPr>
                <w:sz w:val="20"/>
              </w:rPr>
              <w:noBreakHyphen/>
            </w:r>
            <w:r w:rsidRPr="00AC295C">
              <w:rPr>
                <w:sz w:val="20"/>
              </w:rPr>
              <w:t>Chapter(s)</w:t>
            </w:r>
          </w:p>
        </w:tc>
      </w:tr>
      <w:tr w:rsidR="008F6CBB" w:rsidRPr="00AC295C" w:rsidTr="008F6CBB">
        <w:tc>
          <w:tcPr>
            <w:tcW w:w="4253" w:type="dxa"/>
            <w:shd w:val="clear" w:color="auto" w:fill="auto"/>
          </w:tcPr>
          <w:p w:rsidR="008F6CBB" w:rsidRPr="00AC295C" w:rsidRDefault="008F6CBB" w:rsidP="008F6CBB">
            <w:pPr>
              <w:ind w:left="34"/>
              <w:rPr>
                <w:sz w:val="20"/>
              </w:rPr>
            </w:pPr>
            <w:r w:rsidRPr="00AC295C">
              <w:rPr>
                <w:sz w:val="20"/>
              </w:rPr>
              <w:t xml:space="preserve">    cannot be given effect</w:t>
            </w:r>
          </w:p>
        </w:tc>
        <w:tc>
          <w:tcPr>
            <w:tcW w:w="3686" w:type="dxa"/>
            <w:shd w:val="clear" w:color="auto" w:fill="auto"/>
          </w:tcPr>
          <w:p w:rsidR="008F6CBB" w:rsidRPr="00AC295C" w:rsidRDefault="008F6CBB" w:rsidP="008F6CBB">
            <w:pPr>
              <w:spacing w:before="60"/>
              <w:ind w:left="34"/>
              <w:rPr>
                <w:sz w:val="20"/>
              </w:rPr>
            </w:pPr>
            <w:r w:rsidRPr="00AC295C">
              <w:rPr>
                <w:sz w:val="20"/>
              </w:rPr>
              <w:t>SubPt = Subpart(s)</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mod = modified/modification</w:t>
            </w:r>
          </w:p>
        </w:tc>
        <w:tc>
          <w:tcPr>
            <w:tcW w:w="3686" w:type="dxa"/>
            <w:shd w:val="clear" w:color="auto" w:fill="auto"/>
          </w:tcPr>
          <w:p w:rsidR="008F6CBB" w:rsidRPr="00AC295C" w:rsidRDefault="008F6CBB" w:rsidP="008F6CBB">
            <w:pPr>
              <w:spacing w:before="60"/>
              <w:ind w:left="34"/>
              <w:rPr>
                <w:sz w:val="20"/>
              </w:rPr>
            </w:pPr>
            <w:r w:rsidRPr="00AC295C">
              <w:rPr>
                <w:sz w:val="20"/>
                <w:u w:val="single"/>
              </w:rPr>
              <w:t>underlining</w:t>
            </w:r>
            <w:r w:rsidRPr="00AC295C">
              <w:rPr>
                <w:sz w:val="20"/>
              </w:rPr>
              <w:t xml:space="preserve"> = whole or part not</w:t>
            </w:r>
          </w:p>
        </w:tc>
      </w:tr>
      <w:tr w:rsidR="008F6CBB" w:rsidRPr="00AC295C" w:rsidTr="008F6CBB">
        <w:tc>
          <w:tcPr>
            <w:tcW w:w="4253" w:type="dxa"/>
            <w:shd w:val="clear" w:color="auto" w:fill="auto"/>
          </w:tcPr>
          <w:p w:rsidR="008F6CBB" w:rsidRPr="00AC295C" w:rsidRDefault="008F6CBB" w:rsidP="008F6CBB">
            <w:pPr>
              <w:spacing w:before="60"/>
              <w:ind w:left="34"/>
              <w:rPr>
                <w:sz w:val="20"/>
              </w:rPr>
            </w:pPr>
            <w:r w:rsidRPr="00AC295C">
              <w:rPr>
                <w:sz w:val="20"/>
              </w:rPr>
              <w:t>No. = Number(s)</w:t>
            </w:r>
          </w:p>
        </w:tc>
        <w:tc>
          <w:tcPr>
            <w:tcW w:w="3686" w:type="dxa"/>
            <w:shd w:val="clear" w:color="auto" w:fill="auto"/>
          </w:tcPr>
          <w:p w:rsidR="008F6CBB" w:rsidRPr="00AC295C" w:rsidRDefault="008F6CBB" w:rsidP="008F6CBB">
            <w:pPr>
              <w:ind w:left="34"/>
              <w:rPr>
                <w:sz w:val="20"/>
              </w:rPr>
            </w:pPr>
            <w:r w:rsidRPr="00AC295C">
              <w:rPr>
                <w:sz w:val="20"/>
              </w:rPr>
              <w:t xml:space="preserve">    commenced or to be commenced</w:t>
            </w:r>
          </w:p>
        </w:tc>
      </w:tr>
    </w:tbl>
    <w:p w:rsidR="008F6CBB" w:rsidRPr="00AC295C" w:rsidRDefault="008F6CBB" w:rsidP="008F6CBB">
      <w:pPr>
        <w:pStyle w:val="Tabletext"/>
      </w:pPr>
    </w:p>
    <w:p w:rsidR="00044DD1" w:rsidRPr="00AC295C" w:rsidRDefault="00044DD1" w:rsidP="00044DD1">
      <w:pPr>
        <w:pStyle w:val="ENotesHeading2"/>
        <w:pageBreakBefore/>
        <w:outlineLvl w:val="9"/>
      </w:pPr>
      <w:bookmarkStart w:id="145" w:name="_Toc535936533"/>
      <w:r w:rsidRPr="00AC295C">
        <w:t>Endnote 3—Legislation history</w:t>
      </w:r>
      <w:bookmarkEnd w:id="145"/>
    </w:p>
    <w:p w:rsidR="000A0745" w:rsidRPr="00AC295C" w:rsidRDefault="000A0745" w:rsidP="00044DD1">
      <w:pPr>
        <w:pStyle w:val="Tabletext"/>
      </w:pPr>
    </w:p>
    <w:tbl>
      <w:tblPr>
        <w:tblW w:w="708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984"/>
        <w:gridCol w:w="1278"/>
      </w:tblGrid>
      <w:tr w:rsidR="00044DD1" w:rsidRPr="00AC295C" w:rsidTr="00AC295C">
        <w:trPr>
          <w:cantSplit/>
          <w:tblHeader/>
        </w:trPr>
        <w:tc>
          <w:tcPr>
            <w:tcW w:w="1838" w:type="dxa"/>
            <w:tcBorders>
              <w:top w:val="single" w:sz="12" w:space="0" w:color="auto"/>
              <w:bottom w:val="single" w:sz="12" w:space="0" w:color="auto"/>
            </w:tcBorders>
            <w:shd w:val="clear" w:color="auto" w:fill="auto"/>
          </w:tcPr>
          <w:p w:rsidR="00044DD1" w:rsidRPr="00AC295C" w:rsidRDefault="00044DD1" w:rsidP="00B106F8">
            <w:pPr>
              <w:pStyle w:val="ENoteTableHeading"/>
            </w:pPr>
            <w:r w:rsidRPr="00AC295C">
              <w:t>Act</w:t>
            </w:r>
          </w:p>
        </w:tc>
        <w:tc>
          <w:tcPr>
            <w:tcW w:w="992" w:type="dxa"/>
            <w:tcBorders>
              <w:top w:val="single" w:sz="12" w:space="0" w:color="auto"/>
              <w:bottom w:val="single" w:sz="12" w:space="0" w:color="auto"/>
            </w:tcBorders>
            <w:shd w:val="clear" w:color="auto" w:fill="auto"/>
          </w:tcPr>
          <w:p w:rsidR="00044DD1" w:rsidRPr="00AC295C" w:rsidRDefault="00044DD1" w:rsidP="00B106F8">
            <w:pPr>
              <w:pStyle w:val="ENoteTableHeading"/>
            </w:pPr>
            <w:r w:rsidRPr="00AC295C">
              <w:t>Number and year</w:t>
            </w:r>
          </w:p>
        </w:tc>
        <w:tc>
          <w:tcPr>
            <w:tcW w:w="993" w:type="dxa"/>
            <w:tcBorders>
              <w:top w:val="single" w:sz="12" w:space="0" w:color="auto"/>
              <w:bottom w:val="single" w:sz="12" w:space="0" w:color="auto"/>
            </w:tcBorders>
            <w:shd w:val="clear" w:color="auto" w:fill="auto"/>
          </w:tcPr>
          <w:p w:rsidR="00044DD1" w:rsidRPr="00AC295C" w:rsidRDefault="00044DD1" w:rsidP="00B106F8">
            <w:pPr>
              <w:pStyle w:val="ENoteTableHeading"/>
            </w:pPr>
            <w:r w:rsidRPr="00AC295C">
              <w:t>Assent</w:t>
            </w:r>
          </w:p>
        </w:tc>
        <w:tc>
          <w:tcPr>
            <w:tcW w:w="1984" w:type="dxa"/>
            <w:tcBorders>
              <w:top w:val="single" w:sz="12" w:space="0" w:color="auto"/>
              <w:bottom w:val="single" w:sz="12" w:space="0" w:color="auto"/>
            </w:tcBorders>
            <w:shd w:val="clear" w:color="auto" w:fill="auto"/>
          </w:tcPr>
          <w:p w:rsidR="00044DD1" w:rsidRPr="00AC295C" w:rsidRDefault="00044DD1" w:rsidP="00B106F8">
            <w:pPr>
              <w:pStyle w:val="ENoteTableHeading"/>
            </w:pPr>
            <w:r w:rsidRPr="00AC295C">
              <w:t>Commencement</w:t>
            </w:r>
          </w:p>
        </w:tc>
        <w:tc>
          <w:tcPr>
            <w:tcW w:w="1278" w:type="dxa"/>
            <w:tcBorders>
              <w:top w:val="single" w:sz="12" w:space="0" w:color="auto"/>
              <w:bottom w:val="single" w:sz="12" w:space="0" w:color="auto"/>
            </w:tcBorders>
            <w:shd w:val="clear" w:color="auto" w:fill="auto"/>
          </w:tcPr>
          <w:p w:rsidR="00044DD1" w:rsidRPr="00AC295C" w:rsidRDefault="00044DD1" w:rsidP="00B106F8">
            <w:pPr>
              <w:pStyle w:val="ENoteTableHeading"/>
            </w:pPr>
            <w:r w:rsidRPr="00AC295C">
              <w:t>Application, saving and transitional provisions</w:t>
            </w:r>
          </w:p>
        </w:tc>
      </w:tr>
      <w:tr w:rsidR="00E030F5" w:rsidRPr="00AC295C" w:rsidTr="00AC295C">
        <w:trPr>
          <w:cantSplit/>
        </w:trPr>
        <w:tc>
          <w:tcPr>
            <w:tcW w:w="1838" w:type="dxa"/>
            <w:tcBorders>
              <w:top w:val="single" w:sz="12" w:space="0" w:color="auto"/>
              <w:bottom w:val="single" w:sz="4" w:space="0" w:color="auto"/>
            </w:tcBorders>
            <w:shd w:val="clear" w:color="auto" w:fill="auto"/>
          </w:tcPr>
          <w:p w:rsidR="00E030F5" w:rsidRPr="00AC295C" w:rsidRDefault="00E030F5" w:rsidP="00E030F5">
            <w:pPr>
              <w:pStyle w:val="ENoteTableText"/>
            </w:pPr>
            <w:r w:rsidRPr="00AC295C">
              <w:t>Interactive Gambling Act 2001</w:t>
            </w:r>
          </w:p>
        </w:tc>
        <w:tc>
          <w:tcPr>
            <w:tcW w:w="992" w:type="dxa"/>
            <w:tcBorders>
              <w:top w:val="single" w:sz="12" w:space="0" w:color="auto"/>
              <w:bottom w:val="single" w:sz="4" w:space="0" w:color="auto"/>
            </w:tcBorders>
            <w:shd w:val="clear" w:color="auto" w:fill="auto"/>
          </w:tcPr>
          <w:p w:rsidR="00E030F5" w:rsidRPr="00AC295C" w:rsidRDefault="00E030F5" w:rsidP="00E030F5">
            <w:pPr>
              <w:pStyle w:val="ENoteTableText"/>
            </w:pPr>
            <w:r w:rsidRPr="00AC295C">
              <w:t>84, 2001</w:t>
            </w:r>
          </w:p>
        </w:tc>
        <w:tc>
          <w:tcPr>
            <w:tcW w:w="993" w:type="dxa"/>
            <w:tcBorders>
              <w:top w:val="single" w:sz="12" w:space="0" w:color="auto"/>
              <w:bottom w:val="single" w:sz="4" w:space="0" w:color="auto"/>
            </w:tcBorders>
            <w:shd w:val="clear" w:color="auto" w:fill="auto"/>
          </w:tcPr>
          <w:p w:rsidR="00E030F5" w:rsidRPr="00AC295C" w:rsidRDefault="00E030F5" w:rsidP="00E030F5">
            <w:pPr>
              <w:pStyle w:val="ENoteTableText"/>
            </w:pPr>
            <w:r w:rsidRPr="00AC295C">
              <w:t>11</w:t>
            </w:r>
            <w:r w:rsidR="00AC295C">
              <w:t> </w:t>
            </w:r>
            <w:r w:rsidRPr="00AC295C">
              <w:t>July 2001</w:t>
            </w:r>
          </w:p>
        </w:tc>
        <w:tc>
          <w:tcPr>
            <w:tcW w:w="1984" w:type="dxa"/>
            <w:tcBorders>
              <w:top w:val="single" w:sz="12" w:space="0" w:color="auto"/>
              <w:bottom w:val="single" w:sz="4" w:space="0" w:color="auto"/>
            </w:tcBorders>
            <w:shd w:val="clear" w:color="auto" w:fill="auto"/>
          </w:tcPr>
          <w:p w:rsidR="00E030F5" w:rsidRPr="00AC295C" w:rsidRDefault="00D21EE6" w:rsidP="006A5E19">
            <w:pPr>
              <w:pStyle w:val="ENoteTableText"/>
            </w:pPr>
            <w:r w:rsidRPr="00AC295C">
              <w:t>s</w:t>
            </w:r>
            <w:r w:rsidR="00E030F5" w:rsidRPr="00AC295C">
              <w:t xml:space="preserve"> 15, 15A, 61AA–61FE: 8 Aug 2001</w:t>
            </w:r>
            <w:r w:rsidR="006A5E19" w:rsidRPr="00AC295C">
              <w:t xml:space="preserve"> (s 2(2), (2A))</w:t>
            </w:r>
            <w:r w:rsidR="00E030F5" w:rsidRPr="00AC295C">
              <w:br/>
            </w:r>
            <w:r w:rsidRPr="00AC295C">
              <w:t>s</w:t>
            </w:r>
            <w:r w:rsidR="00E030F5" w:rsidRPr="00AC295C">
              <w:t xml:space="preserve"> 16–31, 42, 43, 48, 49, 54–59: 12 Jan 2002</w:t>
            </w:r>
            <w:r w:rsidR="006A5E19" w:rsidRPr="00AC295C">
              <w:t xml:space="preserve"> (s 2(3), (4))</w:t>
            </w:r>
            <w:r w:rsidR="00E030F5" w:rsidRPr="00AC295C">
              <w:br/>
              <w:t xml:space="preserve">Remainder: </w:t>
            </w:r>
            <w:r w:rsidR="00F04B94" w:rsidRPr="00AC295C">
              <w:t>11</w:t>
            </w:r>
            <w:r w:rsidR="00AC295C">
              <w:t> </w:t>
            </w:r>
            <w:r w:rsidR="00F04B94" w:rsidRPr="00AC295C">
              <w:t>July 2001</w:t>
            </w:r>
            <w:r w:rsidR="006A5E19" w:rsidRPr="00AC295C">
              <w:t xml:space="preserve"> (s 2(1))</w:t>
            </w:r>
          </w:p>
        </w:tc>
        <w:tc>
          <w:tcPr>
            <w:tcW w:w="1278" w:type="dxa"/>
            <w:tcBorders>
              <w:top w:val="single" w:sz="12" w:space="0" w:color="auto"/>
              <w:bottom w:val="single" w:sz="4" w:space="0" w:color="auto"/>
            </w:tcBorders>
            <w:shd w:val="clear" w:color="auto" w:fill="auto"/>
          </w:tcPr>
          <w:p w:rsidR="00E030F5" w:rsidRPr="00AC295C" w:rsidRDefault="00E030F5" w:rsidP="00E030F5">
            <w:pPr>
              <w:pStyle w:val="ENoteTableText"/>
            </w:pPr>
          </w:p>
        </w:tc>
      </w:tr>
      <w:tr w:rsidR="00E030F5" w:rsidRPr="00AC295C" w:rsidTr="00AC295C">
        <w:trPr>
          <w:cantSplit/>
        </w:trPr>
        <w:tc>
          <w:tcPr>
            <w:tcW w:w="1838"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Corporations (Repeals, Consequentials and Transitionals) Act 2001</w:t>
            </w:r>
          </w:p>
        </w:tc>
        <w:tc>
          <w:tcPr>
            <w:tcW w:w="992"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55, 2001</w:t>
            </w:r>
          </w:p>
        </w:tc>
        <w:tc>
          <w:tcPr>
            <w:tcW w:w="993"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28</w:t>
            </w:r>
            <w:r w:rsidR="00AC295C">
              <w:t> </w:t>
            </w:r>
            <w:r w:rsidRPr="00AC295C">
              <w:t>June 2001</w:t>
            </w:r>
          </w:p>
        </w:tc>
        <w:tc>
          <w:tcPr>
            <w:tcW w:w="1984" w:type="dxa"/>
            <w:tcBorders>
              <w:top w:val="single" w:sz="4" w:space="0" w:color="auto"/>
              <w:bottom w:val="single" w:sz="4" w:space="0" w:color="auto"/>
            </w:tcBorders>
            <w:shd w:val="clear" w:color="auto" w:fill="auto"/>
          </w:tcPr>
          <w:p w:rsidR="00E030F5" w:rsidRPr="00AC295C" w:rsidRDefault="00D21EE6" w:rsidP="00FB530B">
            <w:pPr>
              <w:pStyle w:val="ENoteTableText"/>
            </w:pPr>
            <w:r w:rsidRPr="00AC295C">
              <w:t>s</w:t>
            </w:r>
            <w:r w:rsidR="00E030F5" w:rsidRPr="00AC295C">
              <w:t xml:space="preserve"> 4–14 and </w:t>
            </w:r>
            <w:r w:rsidR="0003403C" w:rsidRPr="00AC295C">
              <w:t xml:space="preserve">Sch </w:t>
            </w:r>
            <w:r w:rsidR="00E030F5" w:rsidRPr="00AC295C">
              <w:t>3 (items</w:t>
            </w:r>
            <w:r w:rsidR="00AC295C">
              <w:t> </w:t>
            </w:r>
            <w:r w:rsidR="00E030F5" w:rsidRPr="00AC295C">
              <w:t>296–302): 15</w:t>
            </w:r>
            <w:r w:rsidR="00AC295C">
              <w:t> </w:t>
            </w:r>
            <w:r w:rsidR="00E030F5" w:rsidRPr="00AC295C">
              <w:t>Jul</w:t>
            </w:r>
            <w:r w:rsidR="00FB530B" w:rsidRPr="00AC295C">
              <w:t>y</w:t>
            </w:r>
            <w:r w:rsidR="00E030F5" w:rsidRPr="00AC295C">
              <w:t xml:space="preserve"> 2001 (</w:t>
            </w:r>
            <w:r w:rsidR="00FB530B" w:rsidRPr="00AC295C">
              <w:t xml:space="preserve">s 2(7)(a) and </w:t>
            </w:r>
            <w:r w:rsidR="003B123C" w:rsidRPr="00AC295C">
              <w:t>gaz</w:t>
            </w:r>
            <w:r w:rsidR="00E030F5" w:rsidRPr="00AC295C">
              <w:t xml:space="preserve"> 2001, No S285)</w:t>
            </w:r>
          </w:p>
        </w:tc>
        <w:tc>
          <w:tcPr>
            <w:tcW w:w="1278" w:type="dxa"/>
            <w:tcBorders>
              <w:top w:val="single" w:sz="4" w:space="0" w:color="auto"/>
              <w:bottom w:val="single" w:sz="4" w:space="0" w:color="auto"/>
            </w:tcBorders>
            <w:shd w:val="clear" w:color="auto" w:fill="auto"/>
          </w:tcPr>
          <w:p w:rsidR="00E030F5" w:rsidRPr="00AC295C" w:rsidRDefault="00D21EE6" w:rsidP="00F93790">
            <w:pPr>
              <w:pStyle w:val="ENoteTableText"/>
            </w:pPr>
            <w:r w:rsidRPr="00AC295C">
              <w:t>s</w:t>
            </w:r>
            <w:r w:rsidR="00E030F5" w:rsidRPr="00AC295C">
              <w:t xml:space="preserve"> 4–14</w:t>
            </w:r>
          </w:p>
        </w:tc>
      </w:tr>
      <w:tr w:rsidR="00E030F5" w:rsidRPr="00AC295C" w:rsidTr="00AC295C">
        <w:trPr>
          <w:cantSplit/>
        </w:trPr>
        <w:tc>
          <w:tcPr>
            <w:tcW w:w="1838"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Financial Services Reform (Consequential Provisions) Act 2001</w:t>
            </w:r>
          </w:p>
        </w:tc>
        <w:tc>
          <w:tcPr>
            <w:tcW w:w="992"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123, 2001</w:t>
            </w:r>
          </w:p>
        </w:tc>
        <w:tc>
          <w:tcPr>
            <w:tcW w:w="993" w:type="dxa"/>
            <w:tcBorders>
              <w:top w:val="single" w:sz="4" w:space="0" w:color="auto"/>
              <w:bottom w:val="single" w:sz="4" w:space="0" w:color="auto"/>
            </w:tcBorders>
            <w:shd w:val="clear" w:color="auto" w:fill="auto"/>
          </w:tcPr>
          <w:p w:rsidR="00E030F5" w:rsidRPr="00AC295C" w:rsidRDefault="00E030F5" w:rsidP="00E030F5">
            <w:pPr>
              <w:pStyle w:val="ENoteTableText"/>
            </w:pPr>
            <w:smartTag w:uri="urn:schemas-microsoft-com:office:smarttags" w:element="date">
              <w:smartTagPr>
                <w:attr w:name="Month" w:val="9"/>
                <w:attr w:name="Day" w:val="27"/>
                <w:attr w:name="Year" w:val="2001"/>
              </w:smartTagPr>
              <w:r w:rsidRPr="00AC295C">
                <w:t>27 Sept 2001</w:t>
              </w:r>
            </w:smartTag>
          </w:p>
        </w:tc>
        <w:tc>
          <w:tcPr>
            <w:tcW w:w="1984" w:type="dxa"/>
            <w:tcBorders>
              <w:top w:val="single" w:sz="4" w:space="0" w:color="auto"/>
              <w:bottom w:val="single" w:sz="4" w:space="0" w:color="auto"/>
            </w:tcBorders>
            <w:shd w:val="clear" w:color="auto" w:fill="auto"/>
          </w:tcPr>
          <w:p w:rsidR="00E030F5" w:rsidRPr="00AC295C" w:rsidRDefault="0003403C" w:rsidP="00FB530B">
            <w:pPr>
              <w:pStyle w:val="ENoteTableText"/>
            </w:pPr>
            <w:r w:rsidRPr="00AC295C">
              <w:t xml:space="preserve">Sch </w:t>
            </w:r>
            <w:r w:rsidR="00E030F5" w:rsidRPr="00AC295C">
              <w:t>1 (items</w:t>
            </w:r>
            <w:r w:rsidR="00AC295C">
              <w:t> </w:t>
            </w:r>
            <w:r w:rsidR="00E030F5" w:rsidRPr="00AC295C">
              <w:t>250–256): 11</w:t>
            </w:r>
            <w:r w:rsidR="00F04B94" w:rsidRPr="00AC295C">
              <w:t> </w:t>
            </w:r>
            <w:r w:rsidR="00E030F5" w:rsidRPr="00AC295C">
              <w:t>Mar 2002 (</w:t>
            </w:r>
            <w:r w:rsidR="00FB530B" w:rsidRPr="00AC295C">
              <w:t xml:space="preserve">s 2(1), (8)(a) and </w:t>
            </w:r>
            <w:r w:rsidR="003B123C" w:rsidRPr="00AC295C">
              <w:t>gaz</w:t>
            </w:r>
            <w:r w:rsidR="00E030F5" w:rsidRPr="00AC295C">
              <w:t xml:space="preserve"> 2001, No</w:t>
            </w:r>
            <w:r w:rsidR="00F04B94" w:rsidRPr="00AC295C">
              <w:t> </w:t>
            </w:r>
            <w:r w:rsidR="00E030F5" w:rsidRPr="00AC295C">
              <w:t>GN42)</w:t>
            </w:r>
          </w:p>
        </w:tc>
        <w:tc>
          <w:tcPr>
            <w:tcW w:w="1278"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w:t>
            </w:r>
          </w:p>
        </w:tc>
      </w:tr>
      <w:tr w:rsidR="00E030F5" w:rsidRPr="00AC295C" w:rsidTr="00AC295C">
        <w:trPr>
          <w:cantSplit/>
        </w:trPr>
        <w:tc>
          <w:tcPr>
            <w:tcW w:w="1838"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Interactive Gambling Amendment Act 2001</w:t>
            </w:r>
          </w:p>
        </w:tc>
        <w:tc>
          <w:tcPr>
            <w:tcW w:w="992"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139, 2001</w:t>
            </w:r>
          </w:p>
        </w:tc>
        <w:tc>
          <w:tcPr>
            <w:tcW w:w="993" w:type="dxa"/>
            <w:tcBorders>
              <w:top w:val="single" w:sz="4" w:space="0" w:color="auto"/>
              <w:bottom w:val="single" w:sz="4" w:space="0" w:color="auto"/>
            </w:tcBorders>
            <w:shd w:val="clear" w:color="auto" w:fill="auto"/>
          </w:tcPr>
          <w:p w:rsidR="00E030F5" w:rsidRPr="00AC295C" w:rsidRDefault="00E030F5" w:rsidP="00E030F5">
            <w:pPr>
              <w:pStyle w:val="ENoteTableText"/>
            </w:pPr>
            <w:smartTag w:uri="urn:schemas-microsoft-com:office:smarttags" w:element="date">
              <w:smartTagPr>
                <w:attr w:name="Month" w:val="10"/>
                <w:attr w:name="Day" w:val="1"/>
                <w:attr w:name="Year" w:val="2001"/>
              </w:smartTagPr>
              <w:r w:rsidRPr="00AC295C">
                <w:t>1 Oct 2001</w:t>
              </w:r>
            </w:smartTag>
          </w:p>
        </w:tc>
        <w:tc>
          <w:tcPr>
            <w:tcW w:w="1984"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1 Oct 2001</w:t>
            </w:r>
            <w:r w:rsidR="002B064C" w:rsidRPr="00AC295C">
              <w:t xml:space="preserve"> (s 2)</w:t>
            </w:r>
          </w:p>
        </w:tc>
        <w:tc>
          <w:tcPr>
            <w:tcW w:w="1278"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w:t>
            </w:r>
          </w:p>
        </w:tc>
      </w:tr>
      <w:tr w:rsidR="00E030F5" w:rsidRPr="00AC295C" w:rsidTr="00AC295C">
        <w:trPr>
          <w:cantSplit/>
        </w:trPr>
        <w:tc>
          <w:tcPr>
            <w:tcW w:w="1838" w:type="dxa"/>
            <w:tcBorders>
              <w:top w:val="single" w:sz="4" w:space="0" w:color="auto"/>
              <w:bottom w:val="nil"/>
            </w:tcBorders>
            <w:shd w:val="clear" w:color="auto" w:fill="auto"/>
          </w:tcPr>
          <w:p w:rsidR="00E030F5" w:rsidRPr="00AC295C" w:rsidRDefault="00E030F5" w:rsidP="00E030F5">
            <w:pPr>
              <w:pStyle w:val="ENoteTableText"/>
            </w:pPr>
            <w:r w:rsidRPr="00AC295C">
              <w:t>Australian Communications and Media Authority (Consequential and Transitional Provisions) Act 2005</w:t>
            </w:r>
          </w:p>
        </w:tc>
        <w:tc>
          <w:tcPr>
            <w:tcW w:w="992" w:type="dxa"/>
            <w:tcBorders>
              <w:top w:val="single" w:sz="4" w:space="0" w:color="auto"/>
              <w:bottom w:val="nil"/>
            </w:tcBorders>
            <w:shd w:val="clear" w:color="auto" w:fill="auto"/>
          </w:tcPr>
          <w:p w:rsidR="00E030F5" w:rsidRPr="00AC295C" w:rsidRDefault="00E030F5" w:rsidP="00E030F5">
            <w:pPr>
              <w:pStyle w:val="ENoteTableText"/>
            </w:pPr>
            <w:r w:rsidRPr="00AC295C">
              <w:t>45, 2005</w:t>
            </w:r>
          </w:p>
        </w:tc>
        <w:tc>
          <w:tcPr>
            <w:tcW w:w="993" w:type="dxa"/>
            <w:tcBorders>
              <w:top w:val="single" w:sz="4" w:space="0" w:color="auto"/>
              <w:bottom w:val="nil"/>
            </w:tcBorders>
            <w:shd w:val="clear" w:color="auto" w:fill="auto"/>
          </w:tcPr>
          <w:p w:rsidR="00E030F5" w:rsidRPr="00AC295C" w:rsidRDefault="00E030F5" w:rsidP="00E030F5">
            <w:pPr>
              <w:pStyle w:val="ENoteTableText"/>
            </w:pPr>
            <w:smartTag w:uri="urn:schemas-microsoft-com:office:smarttags" w:element="date">
              <w:smartTagPr>
                <w:attr w:name="Month" w:val="4"/>
                <w:attr w:name="Day" w:val="1"/>
                <w:attr w:name="Year" w:val="2005"/>
              </w:smartTagPr>
              <w:r w:rsidRPr="00AC295C">
                <w:t>1 Apr 2005</w:t>
              </w:r>
            </w:smartTag>
          </w:p>
        </w:tc>
        <w:tc>
          <w:tcPr>
            <w:tcW w:w="1984" w:type="dxa"/>
            <w:tcBorders>
              <w:top w:val="single" w:sz="4" w:space="0" w:color="auto"/>
              <w:bottom w:val="nil"/>
            </w:tcBorders>
            <w:shd w:val="clear" w:color="auto" w:fill="auto"/>
          </w:tcPr>
          <w:p w:rsidR="00E030F5" w:rsidRPr="00AC295C" w:rsidRDefault="0003403C" w:rsidP="00F04B94">
            <w:pPr>
              <w:pStyle w:val="ENoteTableText"/>
            </w:pPr>
            <w:r w:rsidRPr="00AC295C">
              <w:t xml:space="preserve">Sch </w:t>
            </w:r>
            <w:r w:rsidR="00E030F5" w:rsidRPr="00AC295C">
              <w:t>1 (items</w:t>
            </w:r>
            <w:r w:rsidR="00AC295C">
              <w:t> </w:t>
            </w:r>
            <w:r w:rsidR="00E030F5" w:rsidRPr="00AC295C">
              <w:t>68–70)</w:t>
            </w:r>
            <w:r w:rsidR="0066303C" w:rsidRPr="00AC295C">
              <w:t>, Sch 2,</w:t>
            </w:r>
            <w:r w:rsidR="00E030F5" w:rsidRPr="00AC295C">
              <w:t xml:space="preserve"> </w:t>
            </w:r>
            <w:r w:rsidR="003B123C" w:rsidRPr="00AC295C">
              <w:t xml:space="preserve">Sch </w:t>
            </w:r>
            <w:r w:rsidR="00E030F5" w:rsidRPr="00AC295C">
              <w:t>4: 1</w:t>
            </w:r>
            <w:r w:rsidR="00AC295C">
              <w:t> </w:t>
            </w:r>
            <w:r w:rsidR="00E030F5" w:rsidRPr="00AC295C">
              <w:t>Jul</w:t>
            </w:r>
            <w:r w:rsidR="001206AC" w:rsidRPr="00AC295C">
              <w:t>y</w:t>
            </w:r>
            <w:r w:rsidR="00E030F5" w:rsidRPr="00AC295C">
              <w:t xml:space="preserve"> 2005 </w:t>
            </w:r>
            <w:r w:rsidR="0066303C" w:rsidRPr="00AC295C">
              <w:t>(s 2(1) items</w:t>
            </w:r>
            <w:r w:rsidR="00AC295C">
              <w:t> </w:t>
            </w:r>
            <w:r w:rsidR="0066303C" w:rsidRPr="00AC295C">
              <w:t>2, 3, 10)</w:t>
            </w:r>
          </w:p>
        </w:tc>
        <w:tc>
          <w:tcPr>
            <w:tcW w:w="1278" w:type="dxa"/>
            <w:tcBorders>
              <w:top w:val="single" w:sz="4" w:space="0" w:color="auto"/>
              <w:bottom w:val="nil"/>
            </w:tcBorders>
            <w:shd w:val="clear" w:color="auto" w:fill="auto"/>
          </w:tcPr>
          <w:p w:rsidR="00E030F5" w:rsidRPr="00AC295C" w:rsidRDefault="00E030F5" w:rsidP="00F93790">
            <w:pPr>
              <w:pStyle w:val="ENoteTableText"/>
            </w:pPr>
            <w:r w:rsidRPr="00AC295C">
              <w:t>Sch 4</w:t>
            </w:r>
          </w:p>
        </w:tc>
      </w:tr>
      <w:tr w:rsidR="0024579B" w:rsidRPr="00AC295C" w:rsidTr="00AC295C">
        <w:trPr>
          <w:cantSplit/>
        </w:trPr>
        <w:tc>
          <w:tcPr>
            <w:tcW w:w="1838" w:type="dxa"/>
            <w:tcBorders>
              <w:top w:val="nil"/>
              <w:bottom w:val="nil"/>
            </w:tcBorders>
            <w:shd w:val="clear" w:color="auto" w:fill="auto"/>
          </w:tcPr>
          <w:p w:rsidR="0024579B" w:rsidRPr="00AC295C" w:rsidRDefault="0024579B" w:rsidP="002D7216">
            <w:pPr>
              <w:pStyle w:val="ENoteTTIndentHeading"/>
            </w:pPr>
            <w:r w:rsidRPr="00AC295C">
              <w:rPr>
                <w:rFonts w:cs="Times New Roman"/>
              </w:rPr>
              <w:t>as amended by</w:t>
            </w:r>
          </w:p>
        </w:tc>
        <w:tc>
          <w:tcPr>
            <w:tcW w:w="992" w:type="dxa"/>
            <w:tcBorders>
              <w:top w:val="nil"/>
              <w:bottom w:val="nil"/>
            </w:tcBorders>
            <w:shd w:val="clear" w:color="auto" w:fill="auto"/>
          </w:tcPr>
          <w:p w:rsidR="0024579B" w:rsidRPr="00AC295C" w:rsidRDefault="0024579B" w:rsidP="002D7216">
            <w:pPr>
              <w:pStyle w:val="ENoteTableText"/>
            </w:pPr>
          </w:p>
        </w:tc>
        <w:tc>
          <w:tcPr>
            <w:tcW w:w="993" w:type="dxa"/>
            <w:tcBorders>
              <w:top w:val="nil"/>
              <w:bottom w:val="nil"/>
            </w:tcBorders>
            <w:shd w:val="clear" w:color="auto" w:fill="auto"/>
          </w:tcPr>
          <w:p w:rsidR="0024579B" w:rsidRPr="00AC295C" w:rsidRDefault="0024579B" w:rsidP="002D7216">
            <w:pPr>
              <w:pStyle w:val="ENoteTableText"/>
            </w:pPr>
          </w:p>
        </w:tc>
        <w:tc>
          <w:tcPr>
            <w:tcW w:w="1984" w:type="dxa"/>
            <w:tcBorders>
              <w:top w:val="nil"/>
              <w:bottom w:val="nil"/>
            </w:tcBorders>
            <w:shd w:val="clear" w:color="auto" w:fill="auto"/>
          </w:tcPr>
          <w:p w:rsidR="0024579B" w:rsidRPr="00AC295C" w:rsidRDefault="0024579B" w:rsidP="002D7216">
            <w:pPr>
              <w:pStyle w:val="ENoteTableText"/>
            </w:pPr>
          </w:p>
        </w:tc>
        <w:tc>
          <w:tcPr>
            <w:tcW w:w="1278" w:type="dxa"/>
            <w:tcBorders>
              <w:top w:val="nil"/>
              <w:bottom w:val="nil"/>
            </w:tcBorders>
            <w:shd w:val="clear" w:color="auto" w:fill="auto"/>
          </w:tcPr>
          <w:p w:rsidR="0024579B" w:rsidRPr="00AC295C" w:rsidRDefault="0024579B" w:rsidP="002D7216">
            <w:pPr>
              <w:pStyle w:val="ENoteTableText"/>
            </w:pPr>
          </w:p>
        </w:tc>
      </w:tr>
      <w:tr w:rsidR="0024579B" w:rsidRPr="00AC295C" w:rsidTr="00AC295C">
        <w:trPr>
          <w:cantSplit/>
        </w:trPr>
        <w:tc>
          <w:tcPr>
            <w:tcW w:w="1838" w:type="dxa"/>
            <w:tcBorders>
              <w:top w:val="nil"/>
              <w:bottom w:val="single" w:sz="4" w:space="0" w:color="auto"/>
            </w:tcBorders>
            <w:shd w:val="clear" w:color="auto" w:fill="auto"/>
          </w:tcPr>
          <w:p w:rsidR="0024579B" w:rsidRPr="000A0745" w:rsidRDefault="00DD24FF" w:rsidP="000A0745">
            <w:pPr>
              <w:pStyle w:val="ENoteTTi"/>
            </w:pPr>
            <w:r w:rsidRPr="00AC295C">
              <w:t>Omnibus Repeal Day (Autumn 2014) Act 2014</w:t>
            </w:r>
          </w:p>
        </w:tc>
        <w:tc>
          <w:tcPr>
            <w:tcW w:w="992" w:type="dxa"/>
            <w:tcBorders>
              <w:top w:val="nil"/>
              <w:bottom w:val="single" w:sz="4" w:space="0" w:color="auto"/>
            </w:tcBorders>
            <w:shd w:val="clear" w:color="auto" w:fill="auto"/>
          </w:tcPr>
          <w:p w:rsidR="0024579B" w:rsidRPr="00AC295C" w:rsidRDefault="0024579B" w:rsidP="002D7216">
            <w:pPr>
              <w:pStyle w:val="ENoteTableText"/>
            </w:pPr>
            <w:r w:rsidRPr="00AC295C">
              <w:t>109, 20</w:t>
            </w:r>
            <w:r w:rsidR="00DD24FF" w:rsidRPr="00AC295C">
              <w:t>14</w:t>
            </w:r>
          </w:p>
        </w:tc>
        <w:tc>
          <w:tcPr>
            <w:tcW w:w="993" w:type="dxa"/>
            <w:tcBorders>
              <w:top w:val="nil"/>
              <w:bottom w:val="single" w:sz="4" w:space="0" w:color="auto"/>
            </w:tcBorders>
            <w:shd w:val="clear" w:color="auto" w:fill="auto"/>
          </w:tcPr>
          <w:p w:rsidR="0024579B" w:rsidRPr="00AC295C" w:rsidRDefault="00DD24FF" w:rsidP="00197CE5">
            <w:pPr>
              <w:pStyle w:val="ENoteTableText"/>
            </w:pPr>
            <w:r w:rsidRPr="00AC295C">
              <w:t>16 Oct 2014</w:t>
            </w:r>
          </w:p>
        </w:tc>
        <w:tc>
          <w:tcPr>
            <w:tcW w:w="1984" w:type="dxa"/>
            <w:tcBorders>
              <w:top w:val="nil"/>
              <w:bottom w:val="single" w:sz="4" w:space="0" w:color="auto"/>
            </w:tcBorders>
            <w:shd w:val="clear" w:color="auto" w:fill="auto"/>
          </w:tcPr>
          <w:p w:rsidR="0024579B" w:rsidRPr="00AC295C" w:rsidRDefault="0024579B" w:rsidP="00197CE5">
            <w:pPr>
              <w:pStyle w:val="ENoteTableText"/>
            </w:pPr>
            <w:r w:rsidRPr="00AC295C">
              <w:t>Sch 2</w:t>
            </w:r>
            <w:r w:rsidR="00DD24FF" w:rsidRPr="00AC295C">
              <w:t xml:space="preserve"> (items</w:t>
            </w:r>
            <w:r w:rsidR="00AC295C">
              <w:t> </w:t>
            </w:r>
            <w:r w:rsidR="00DD24FF" w:rsidRPr="00AC295C">
              <w:t>177–181)</w:t>
            </w:r>
            <w:r w:rsidRPr="00AC295C">
              <w:t xml:space="preserve">: </w:t>
            </w:r>
            <w:r w:rsidR="00DD24FF" w:rsidRPr="00AC295C">
              <w:t>17 Oct 2014</w:t>
            </w:r>
            <w:r w:rsidRPr="00AC295C">
              <w:t xml:space="preserve"> (s 2(1) item</w:t>
            </w:r>
            <w:r w:rsidR="00AC295C">
              <w:t> </w:t>
            </w:r>
            <w:r w:rsidRPr="00AC295C">
              <w:t>2)</w:t>
            </w:r>
          </w:p>
        </w:tc>
        <w:tc>
          <w:tcPr>
            <w:tcW w:w="1278" w:type="dxa"/>
            <w:tcBorders>
              <w:top w:val="nil"/>
              <w:bottom w:val="single" w:sz="4" w:space="0" w:color="auto"/>
            </w:tcBorders>
            <w:shd w:val="clear" w:color="auto" w:fill="auto"/>
          </w:tcPr>
          <w:p w:rsidR="0024579B" w:rsidRPr="00AC295C" w:rsidRDefault="0024579B" w:rsidP="002D7216">
            <w:pPr>
              <w:pStyle w:val="ENoteTableText"/>
            </w:pPr>
            <w:r w:rsidRPr="00AC295C">
              <w:t>—</w:t>
            </w:r>
          </w:p>
        </w:tc>
      </w:tr>
      <w:tr w:rsidR="00E030F5" w:rsidRPr="00AC295C" w:rsidTr="00AC295C">
        <w:trPr>
          <w:cantSplit/>
        </w:trPr>
        <w:tc>
          <w:tcPr>
            <w:tcW w:w="1838"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Communications Legislation Amendment (Content Services) Act 2007</w:t>
            </w:r>
          </w:p>
        </w:tc>
        <w:tc>
          <w:tcPr>
            <w:tcW w:w="992"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124, 2007</w:t>
            </w:r>
          </w:p>
        </w:tc>
        <w:tc>
          <w:tcPr>
            <w:tcW w:w="993"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20</w:t>
            </w:r>
            <w:r w:rsidR="00AC295C">
              <w:t> </w:t>
            </w:r>
            <w:r w:rsidRPr="00AC295C">
              <w:t>July 2007</w:t>
            </w:r>
          </w:p>
        </w:tc>
        <w:tc>
          <w:tcPr>
            <w:tcW w:w="1984" w:type="dxa"/>
            <w:tcBorders>
              <w:top w:val="single" w:sz="4" w:space="0" w:color="auto"/>
              <w:bottom w:val="single" w:sz="4" w:space="0" w:color="auto"/>
            </w:tcBorders>
            <w:shd w:val="clear" w:color="auto" w:fill="auto"/>
          </w:tcPr>
          <w:p w:rsidR="00E030F5" w:rsidRPr="00AC295C" w:rsidRDefault="0003403C" w:rsidP="00F04B94">
            <w:pPr>
              <w:pStyle w:val="ENoteTableText"/>
            </w:pPr>
            <w:r w:rsidRPr="00AC295C">
              <w:t xml:space="preserve">Sch </w:t>
            </w:r>
            <w:r w:rsidR="00E030F5" w:rsidRPr="00AC295C">
              <w:t>1 (item</w:t>
            </w:r>
            <w:r w:rsidR="00AC295C">
              <w:t> </w:t>
            </w:r>
            <w:r w:rsidR="00E030F5" w:rsidRPr="00AC295C">
              <w:t>95): 20 Jan 2008</w:t>
            </w:r>
            <w:r w:rsidR="002B064C" w:rsidRPr="00AC295C">
              <w:t xml:space="preserve"> (s 2(1) item</w:t>
            </w:r>
            <w:r w:rsidR="00AC295C">
              <w:t> </w:t>
            </w:r>
            <w:r w:rsidR="002B064C" w:rsidRPr="00AC295C">
              <w:t>2)</w:t>
            </w:r>
          </w:p>
        </w:tc>
        <w:tc>
          <w:tcPr>
            <w:tcW w:w="1278"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w:t>
            </w:r>
          </w:p>
        </w:tc>
      </w:tr>
      <w:tr w:rsidR="00E030F5" w:rsidRPr="00AC295C" w:rsidTr="00AC295C">
        <w:trPr>
          <w:cantSplit/>
        </w:trPr>
        <w:tc>
          <w:tcPr>
            <w:tcW w:w="1838" w:type="dxa"/>
            <w:tcBorders>
              <w:top w:val="single" w:sz="4" w:space="0" w:color="auto"/>
              <w:bottom w:val="single" w:sz="4" w:space="0" w:color="auto"/>
            </w:tcBorders>
            <w:shd w:val="clear" w:color="auto" w:fill="auto"/>
          </w:tcPr>
          <w:p w:rsidR="00E030F5" w:rsidRPr="00AC295C" w:rsidRDefault="00E030F5" w:rsidP="00E030F5">
            <w:pPr>
              <w:pStyle w:val="ENoteTableText"/>
              <w:rPr>
                <w:szCs w:val="40"/>
              </w:rPr>
            </w:pPr>
            <w:r w:rsidRPr="00AC295C">
              <w:t>Statute Law Revision Act 2010</w:t>
            </w:r>
          </w:p>
        </w:tc>
        <w:tc>
          <w:tcPr>
            <w:tcW w:w="992"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8, 2010</w:t>
            </w:r>
          </w:p>
        </w:tc>
        <w:tc>
          <w:tcPr>
            <w:tcW w:w="993"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1 Mar 2010</w:t>
            </w:r>
          </w:p>
        </w:tc>
        <w:tc>
          <w:tcPr>
            <w:tcW w:w="1984" w:type="dxa"/>
            <w:tcBorders>
              <w:top w:val="single" w:sz="4" w:space="0" w:color="auto"/>
              <w:bottom w:val="single" w:sz="4" w:space="0" w:color="auto"/>
            </w:tcBorders>
            <w:shd w:val="clear" w:color="auto" w:fill="auto"/>
          </w:tcPr>
          <w:p w:rsidR="00E030F5" w:rsidRPr="00AC295C" w:rsidRDefault="0003403C" w:rsidP="001206AC">
            <w:pPr>
              <w:pStyle w:val="ENoteTableText"/>
              <w:rPr>
                <w:i/>
              </w:rPr>
            </w:pPr>
            <w:r w:rsidRPr="00AC295C">
              <w:t xml:space="preserve">Sch </w:t>
            </w:r>
            <w:r w:rsidR="00E030F5" w:rsidRPr="00AC295C">
              <w:t>5 (items</w:t>
            </w:r>
            <w:r w:rsidR="00AC295C">
              <w:t> </w:t>
            </w:r>
            <w:r w:rsidR="00E030F5" w:rsidRPr="00AC295C">
              <w:t xml:space="preserve">62–68): </w:t>
            </w:r>
            <w:r w:rsidR="00CC658D" w:rsidRPr="00AC295C">
              <w:t xml:space="preserve">and </w:t>
            </w:r>
            <w:r w:rsidRPr="00AC295C">
              <w:t xml:space="preserve">Sch </w:t>
            </w:r>
            <w:r w:rsidR="00E030F5" w:rsidRPr="00AC295C">
              <w:t>5 (items</w:t>
            </w:r>
            <w:r w:rsidR="00AC295C">
              <w:t> </w:t>
            </w:r>
            <w:r w:rsidR="00E030F5" w:rsidRPr="00AC295C">
              <w:t xml:space="preserve">137, 138): </w:t>
            </w:r>
            <w:r w:rsidR="00CC658D" w:rsidRPr="00AC295C">
              <w:t>1</w:t>
            </w:r>
            <w:r w:rsidR="00F04B94" w:rsidRPr="00AC295C">
              <w:t> </w:t>
            </w:r>
            <w:r w:rsidR="00CC658D" w:rsidRPr="00AC295C">
              <w:t>Mar 2010 (s 2(1)</w:t>
            </w:r>
            <w:r w:rsidR="00F04B94" w:rsidRPr="00AC295C">
              <w:t xml:space="preserve"> </w:t>
            </w:r>
            <w:r w:rsidR="00CC658D" w:rsidRPr="00AC295C">
              <w:t>items</w:t>
            </w:r>
            <w:r w:rsidR="00AC295C">
              <w:t> </w:t>
            </w:r>
            <w:r w:rsidR="00CC658D" w:rsidRPr="00AC295C">
              <w:t>31, 38)</w:t>
            </w:r>
          </w:p>
        </w:tc>
        <w:tc>
          <w:tcPr>
            <w:tcW w:w="1278"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Sch 5 (item</w:t>
            </w:r>
            <w:r w:rsidR="00AC295C">
              <w:t> </w:t>
            </w:r>
            <w:r w:rsidRPr="00AC295C">
              <w:t>138)</w:t>
            </w:r>
          </w:p>
        </w:tc>
      </w:tr>
      <w:tr w:rsidR="00E030F5" w:rsidRPr="00AC295C" w:rsidTr="00AC295C">
        <w:trPr>
          <w:cantSplit/>
        </w:trPr>
        <w:tc>
          <w:tcPr>
            <w:tcW w:w="1838"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Acts Interpretation Amendment Act 2011</w:t>
            </w:r>
          </w:p>
        </w:tc>
        <w:tc>
          <w:tcPr>
            <w:tcW w:w="992"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46, 2011</w:t>
            </w:r>
          </w:p>
        </w:tc>
        <w:tc>
          <w:tcPr>
            <w:tcW w:w="993"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27</w:t>
            </w:r>
            <w:r w:rsidR="00AC295C">
              <w:t> </w:t>
            </w:r>
            <w:r w:rsidRPr="00AC295C">
              <w:t>June 2011</w:t>
            </w:r>
          </w:p>
        </w:tc>
        <w:tc>
          <w:tcPr>
            <w:tcW w:w="1984" w:type="dxa"/>
            <w:tcBorders>
              <w:top w:val="single" w:sz="4" w:space="0" w:color="auto"/>
              <w:bottom w:val="single" w:sz="4" w:space="0" w:color="auto"/>
            </w:tcBorders>
            <w:shd w:val="clear" w:color="auto" w:fill="auto"/>
          </w:tcPr>
          <w:p w:rsidR="00E030F5" w:rsidRPr="00AC295C" w:rsidRDefault="0003403C" w:rsidP="00F04B94">
            <w:pPr>
              <w:pStyle w:val="ENoteTableText"/>
            </w:pPr>
            <w:r w:rsidRPr="00AC295C">
              <w:t xml:space="preserve">Sch </w:t>
            </w:r>
            <w:r w:rsidR="00E030F5" w:rsidRPr="00AC295C">
              <w:t>2 (items</w:t>
            </w:r>
            <w:r w:rsidR="00AC295C">
              <w:t> </w:t>
            </w:r>
            <w:r w:rsidR="00E030F5" w:rsidRPr="00AC295C">
              <w:t xml:space="preserve">735–739) and </w:t>
            </w:r>
            <w:r w:rsidRPr="00AC295C">
              <w:t xml:space="preserve">Sch </w:t>
            </w:r>
            <w:r w:rsidR="00E030F5" w:rsidRPr="00AC295C">
              <w:t>3 (items</w:t>
            </w:r>
            <w:r w:rsidR="00AC295C">
              <w:t> </w:t>
            </w:r>
            <w:r w:rsidR="00E030F5" w:rsidRPr="00AC295C">
              <w:t>10, 11): 27 Dec 2011</w:t>
            </w:r>
            <w:r w:rsidR="002B064C" w:rsidRPr="00AC295C">
              <w:t xml:space="preserve"> (s 2(1) items</w:t>
            </w:r>
            <w:r w:rsidR="00AC295C">
              <w:t> </w:t>
            </w:r>
            <w:r w:rsidR="002B064C" w:rsidRPr="00AC295C">
              <w:t>3, 11)</w:t>
            </w:r>
          </w:p>
        </w:tc>
        <w:tc>
          <w:tcPr>
            <w:tcW w:w="1278" w:type="dxa"/>
            <w:tcBorders>
              <w:top w:val="single" w:sz="4" w:space="0" w:color="auto"/>
              <w:bottom w:val="single" w:sz="4" w:space="0" w:color="auto"/>
            </w:tcBorders>
            <w:shd w:val="clear" w:color="auto" w:fill="auto"/>
          </w:tcPr>
          <w:p w:rsidR="00E030F5" w:rsidRPr="00AC295C" w:rsidRDefault="00E030F5" w:rsidP="00E030F5">
            <w:pPr>
              <w:pStyle w:val="ENoteTableText"/>
            </w:pPr>
            <w:r w:rsidRPr="00AC295C">
              <w:t>Sch 3 (items</w:t>
            </w:r>
            <w:r w:rsidR="00AC295C">
              <w:t> </w:t>
            </w:r>
            <w:r w:rsidRPr="00AC295C">
              <w:t>10, 11)</w:t>
            </w:r>
          </w:p>
        </w:tc>
      </w:tr>
      <w:tr w:rsidR="00B106F8" w:rsidRPr="00AC295C" w:rsidTr="00AC295C">
        <w:trPr>
          <w:cantSplit/>
        </w:trPr>
        <w:tc>
          <w:tcPr>
            <w:tcW w:w="1838" w:type="dxa"/>
            <w:tcBorders>
              <w:top w:val="single" w:sz="4" w:space="0" w:color="auto"/>
              <w:bottom w:val="single" w:sz="4" w:space="0" w:color="auto"/>
            </w:tcBorders>
            <w:shd w:val="clear" w:color="auto" w:fill="auto"/>
          </w:tcPr>
          <w:p w:rsidR="00B106F8" w:rsidRPr="00AC295C" w:rsidRDefault="00B106F8" w:rsidP="00E030F5">
            <w:pPr>
              <w:pStyle w:val="ENoteTableText"/>
            </w:pPr>
            <w:r w:rsidRPr="00AC295C">
              <w:t>Statute Law Revision Act (No.</w:t>
            </w:r>
            <w:r w:rsidR="00AC295C">
              <w:t> </w:t>
            </w:r>
            <w:r w:rsidRPr="00AC295C">
              <w:t>1) 2014</w:t>
            </w:r>
          </w:p>
        </w:tc>
        <w:tc>
          <w:tcPr>
            <w:tcW w:w="992" w:type="dxa"/>
            <w:tcBorders>
              <w:top w:val="single" w:sz="4" w:space="0" w:color="auto"/>
              <w:bottom w:val="single" w:sz="4" w:space="0" w:color="auto"/>
            </w:tcBorders>
            <w:shd w:val="clear" w:color="auto" w:fill="auto"/>
          </w:tcPr>
          <w:p w:rsidR="00B106F8" w:rsidRPr="00AC295C" w:rsidRDefault="00B106F8" w:rsidP="00E030F5">
            <w:pPr>
              <w:pStyle w:val="ENoteTableText"/>
            </w:pPr>
            <w:r w:rsidRPr="00AC295C">
              <w:t>31, 2014</w:t>
            </w:r>
          </w:p>
        </w:tc>
        <w:tc>
          <w:tcPr>
            <w:tcW w:w="993" w:type="dxa"/>
            <w:tcBorders>
              <w:top w:val="single" w:sz="4" w:space="0" w:color="auto"/>
              <w:bottom w:val="single" w:sz="4" w:space="0" w:color="auto"/>
            </w:tcBorders>
            <w:shd w:val="clear" w:color="auto" w:fill="auto"/>
          </w:tcPr>
          <w:p w:rsidR="00B106F8" w:rsidRPr="00AC295C" w:rsidRDefault="00B106F8" w:rsidP="00E030F5">
            <w:pPr>
              <w:pStyle w:val="ENoteTableText"/>
            </w:pPr>
            <w:r w:rsidRPr="00AC295C">
              <w:t>27</w:t>
            </w:r>
            <w:r w:rsidR="00AC295C">
              <w:t> </w:t>
            </w:r>
            <w:r w:rsidRPr="00AC295C">
              <w:t>May 2014</w:t>
            </w:r>
          </w:p>
        </w:tc>
        <w:tc>
          <w:tcPr>
            <w:tcW w:w="1984" w:type="dxa"/>
            <w:tcBorders>
              <w:top w:val="single" w:sz="4" w:space="0" w:color="auto"/>
              <w:bottom w:val="single" w:sz="4" w:space="0" w:color="auto"/>
            </w:tcBorders>
            <w:shd w:val="clear" w:color="auto" w:fill="auto"/>
          </w:tcPr>
          <w:p w:rsidR="00B106F8" w:rsidRPr="00AC295C" w:rsidRDefault="00B106F8" w:rsidP="00E030F5">
            <w:pPr>
              <w:pStyle w:val="ENoteTableText"/>
            </w:pPr>
            <w:r w:rsidRPr="00AC295C">
              <w:t>Sch 4 (item</w:t>
            </w:r>
            <w:r w:rsidR="00AC295C">
              <w:t> </w:t>
            </w:r>
            <w:r w:rsidRPr="00AC295C">
              <w:t>89): 24</w:t>
            </w:r>
            <w:r w:rsidR="00AC295C">
              <w:t> </w:t>
            </w:r>
            <w:r w:rsidRPr="00AC295C">
              <w:t>Jun</w:t>
            </w:r>
            <w:r w:rsidR="001206AC" w:rsidRPr="00AC295C">
              <w:t>e</w:t>
            </w:r>
            <w:r w:rsidRPr="00AC295C">
              <w:t xml:space="preserve"> 2014</w:t>
            </w:r>
            <w:r w:rsidR="00D2370A" w:rsidRPr="00AC295C">
              <w:t xml:space="preserve"> (s 2(1) item</w:t>
            </w:r>
            <w:r w:rsidR="00AC295C">
              <w:t> </w:t>
            </w:r>
            <w:r w:rsidR="00D2370A" w:rsidRPr="00AC295C">
              <w:t>9)</w:t>
            </w:r>
          </w:p>
        </w:tc>
        <w:tc>
          <w:tcPr>
            <w:tcW w:w="1278" w:type="dxa"/>
            <w:tcBorders>
              <w:top w:val="single" w:sz="4" w:space="0" w:color="auto"/>
              <w:bottom w:val="single" w:sz="4" w:space="0" w:color="auto"/>
            </w:tcBorders>
            <w:shd w:val="clear" w:color="auto" w:fill="auto"/>
          </w:tcPr>
          <w:p w:rsidR="00B106F8" w:rsidRPr="00AC295C" w:rsidRDefault="00B106F8" w:rsidP="00E030F5">
            <w:pPr>
              <w:pStyle w:val="ENoteTableText"/>
            </w:pPr>
            <w:r w:rsidRPr="00AC295C">
              <w:t>—</w:t>
            </w:r>
          </w:p>
        </w:tc>
      </w:tr>
      <w:tr w:rsidR="003D35A1" w:rsidRPr="00AC295C" w:rsidTr="00AC295C">
        <w:trPr>
          <w:cantSplit/>
        </w:trPr>
        <w:tc>
          <w:tcPr>
            <w:tcW w:w="1838" w:type="dxa"/>
            <w:tcBorders>
              <w:top w:val="single" w:sz="4" w:space="0" w:color="auto"/>
              <w:bottom w:val="single" w:sz="4" w:space="0" w:color="auto"/>
            </w:tcBorders>
            <w:shd w:val="clear" w:color="auto" w:fill="auto"/>
          </w:tcPr>
          <w:p w:rsidR="003D35A1" w:rsidRPr="00AC295C" w:rsidRDefault="003D35A1" w:rsidP="00E030F5">
            <w:pPr>
              <w:pStyle w:val="ENoteTableText"/>
            </w:pPr>
            <w:r w:rsidRPr="00AC295C">
              <w:t>Omnibus Repeal Day (Autumn 2014) Act 2014</w:t>
            </w:r>
          </w:p>
        </w:tc>
        <w:tc>
          <w:tcPr>
            <w:tcW w:w="992" w:type="dxa"/>
            <w:tcBorders>
              <w:top w:val="single" w:sz="4" w:space="0" w:color="auto"/>
              <w:bottom w:val="single" w:sz="4" w:space="0" w:color="auto"/>
            </w:tcBorders>
            <w:shd w:val="clear" w:color="auto" w:fill="auto"/>
          </w:tcPr>
          <w:p w:rsidR="003D35A1" w:rsidRPr="00AC295C" w:rsidRDefault="003D35A1" w:rsidP="00E030F5">
            <w:pPr>
              <w:pStyle w:val="ENoteTableText"/>
            </w:pPr>
            <w:r w:rsidRPr="00AC295C">
              <w:t>109, 2014</w:t>
            </w:r>
          </w:p>
        </w:tc>
        <w:tc>
          <w:tcPr>
            <w:tcW w:w="993" w:type="dxa"/>
            <w:tcBorders>
              <w:top w:val="single" w:sz="4" w:space="0" w:color="auto"/>
              <w:bottom w:val="single" w:sz="4" w:space="0" w:color="auto"/>
            </w:tcBorders>
            <w:shd w:val="clear" w:color="auto" w:fill="auto"/>
          </w:tcPr>
          <w:p w:rsidR="003D35A1" w:rsidRPr="00AC295C" w:rsidRDefault="003D35A1" w:rsidP="00E030F5">
            <w:pPr>
              <w:pStyle w:val="ENoteTableText"/>
            </w:pPr>
            <w:r w:rsidRPr="00AC295C">
              <w:t>16 Oct 2014</w:t>
            </w:r>
          </w:p>
        </w:tc>
        <w:tc>
          <w:tcPr>
            <w:tcW w:w="1984" w:type="dxa"/>
            <w:tcBorders>
              <w:top w:val="single" w:sz="4" w:space="0" w:color="auto"/>
              <w:bottom w:val="single" w:sz="4" w:space="0" w:color="auto"/>
            </w:tcBorders>
            <w:shd w:val="clear" w:color="auto" w:fill="auto"/>
          </w:tcPr>
          <w:p w:rsidR="003D35A1" w:rsidRPr="00AC295C" w:rsidRDefault="003D35A1" w:rsidP="00C35CD1">
            <w:pPr>
              <w:pStyle w:val="ENoteTableText"/>
            </w:pPr>
            <w:r w:rsidRPr="00AC295C">
              <w:t>Sch 2</w:t>
            </w:r>
            <w:r w:rsidR="00A34BBA" w:rsidRPr="00AC295C">
              <w:t xml:space="preserve"> (items</w:t>
            </w:r>
            <w:r w:rsidR="00AC295C">
              <w:t> </w:t>
            </w:r>
            <w:r w:rsidR="00A34BBA" w:rsidRPr="00AC295C">
              <w:t>17–2</w:t>
            </w:r>
            <w:r w:rsidR="00CE7454" w:rsidRPr="00AC295C">
              <w:t>4</w:t>
            </w:r>
            <w:r w:rsidR="00A34BBA" w:rsidRPr="00AC295C">
              <w:t>, 86–91, 114, 225</w:t>
            </w:r>
            <w:r w:rsidR="00CE7454" w:rsidRPr="00AC295C">
              <w:t>–</w:t>
            </w:r>
            <w:r w:rsidR="00A34BBA" w:rsidRPr="00AC295C">
              <w:t>232): 17</w:t>
            </w:r>
            <w:r w:rsidR="00C35CD1" w:rsidRPr="00AC295C">
              <w:t xml:space="preserve"> </w:t>
            </w:r>
            <w:r w:rsidR="00A34BBA" w:rsidRPr="00AC295C">
              <w:t>Oct 2014</w:t>
            </w:r>
            <w:r w:rsidR="00C35CD1" w:rsidRPr="00AC295C">
              <w:t xml:space="preserve"> (s 2(1) item</w:t>
            </w:r>
            <w:r w:rsidR="00AC295C">
              <w:t> </w:t>
            </w:r>
            <w:r w:rsidR="00C35CD1" w:rsidRPr="00AC295C">
              <w:t>2)</w:t>
            </w:r>
          </w:p>
        </w:tc>
        <w:tc>
          <w:tcPr>
            <w:tcW w:w="1278" w:type="dxa"/>
            <w:tcBorders>
              <w:top w:val="single" w:sz="4" w:space="0" w:color="auto"/>
              <w:bottom w:val="single" w:sz="4" w:space="0" w:color="auto"/>
            </w:tcBorders>
            <w:shd w:val="clear" w:color="auto" w:fill="auto"/>
          </w:tcPr>
          <w:p w:rsidR="003D35A1" w:rsidRPr="00AC295C" w:rsidRDefault="00A34BBA" w:rsidP="00E030F5">
            <w:pPr>
              <w:pStyle w:val="ENoteTableText"/>
            </w:pPr>
            <w:r w:rsidRPr="00AC295C">
              <w:t>Sch 2 (items</w:t>
            </w:r>
            <w:r w:rsidR="00AC295C">
              <w:t> </w:t>
            </w:r>
            <w:r w:rsidRPr="00AC295C">
              <w:t>24, 227, 229, 231)</w:t>
            </w:r>
          </w:p>
        </w:tc>
      </w:tr>
      <w:tr w:rsidR="00664DD8" w:rsidRPr="00AC295C" w:rsidTr="00AC295C">
        <w:trPr>
          <w:cantSplit/>
        </w:trPr>
        <w:tc>
          <w:tcPr>
            <w:tcW w:w="1838" w:type="dxa"/>
            <w:tcBorders>
              <w:top w:val="single" w:sz="4" w:space="0" w:color="auto"/>
              <w:bottom w:val="single" w:sz="4" w:space="0" w:color="auto"/>
            </w:tcBorders>
            <w:shd w:val="clear" w:color="auto" w:fill="auto"/>
          </w:tcPr>
          <w:p w:rsidR="00664DD8" w:rsidRPr="00AC295C" w:rsidRDefault="00664DD8" w:rsidP="00E030F5">
            <w:pPr>
              <w:pStyle w:val="ENoteTableText"/>
            </w:pPr>
            <w:r w:rsidRPr="00AC295C">
              <w:t>Statute Law Revision Act (No.</w:t>
            </w:r>
            <w:r w:rsidR="00AC295C">
              <w:t> </w:t>
            </w:r>
            <w:r w:rsidRPr="00AC295C">
              <w:t>1) 2015</w:t>
            </w:r>
          </w:p>
        </w:tc>
        <w:tc>
          <w:tcPr>
            <w:tcW w:w="992" w:type="dxa"/>
            <w:tcBorders>
              <w:top w:val="single" w:sz="4" w:space="0" w:color="auto"/>
              <w:bottom w:val="single" w:sz="4" w:space="0" w:color="auto"/>
            </w:tcBorders>
            <w:shd w:val="clear" w:color="auto" w:fill="auto"/>
          </w:tcPr>
          <w:p w:rsidR="00664DD8" w:rsidRPr="00AC295C" w:rsidRDefault="00664DD8" w:rsidP="00E030F5">
            <w:pPr>
              <w:pStyle w:val="ENoteTableText"/>
            </w:pPr>
            <w:r w:rsidRPr="00AC295C">
              <w:t>5, 2015</w:t>
            </w:r>
          </w:p>
        </w:tc>
        <w:tc>
          <w:tcPr>
            <w:tcW w:w="993" w:type="dxa"/>
            <w:tcBorders>
              <w:top w:val="single" w:sz="4" w:space="0" w:color="auto"/>
              <w:bottom w:val="single" w:sz="4" w:space="0" w:color="auto"/>
            </w:tcBorders>
            <w:shd w:val="clear" w:color="auto" w:fill="auto"/>
          </w:tcPr>
          <w:p w:rsidR="00664DD8" w:rsidRPr="00AC295C" w:rsidRDefault="00664DD8" w:rsidP="00E030F5">
            <w:pPr>
              <w:pStyle w:val="ENoteTableText"/>
            </w:pPr>
            <w:r w:rsidRPr="00AC295C">
              <w:t>25 Feb 2015</w:t>
            </w:r>
          </w:p>
        </w:tc>
        <w:tc>
          <w:tcPr>
            <w:tcW w:w="1984" w:type="dxa"/>
            <w:tcBorders>
              <w:top w:val="single" w:sz="4" w:space="0" w:color="auto"/>
              <w:bottom w:val="single" w:sz="4" w:space="0" w:color="auto"/>
            </w:tcBorders>
            <w:shd w:val="clear" w:color="auto" w:fill="auto"/>
          </w:tcPr>
          <w:p w:rsidR="00664DD8" w:rsidRPr="00AC295C" w:rsidRDefault="00664DD8" w:rsidP="00C35CD1">
            <w:pPr>
              <w:pStyle w:val="ENoteTableText"/>
            </w:pPr>
            <w:r w:rsidRPr="00AC295C">
              <w:t>Sch 1 (item</w:t>
            </w:r>
            <w:r w:rsidR="00AC295C">
              <w:t> </w:t>
            </w:r>
            <w:r w:rsidRPr="00AC295C">
              <w:t>23): 25 Mar 2015 (s 2(1) item</w:t>
            </w:r>
            <w:r w:rsidR="00AC295C">
              <w:t> </w:t>
            </w:r>
            <w:r w:rsidRPr="00AC295C">
              <w:t>2)</w:t>
            </w:r>
          </w:p>
        </w:tc>
        <w:tc>
          <w:tcPr>
            <w:tcW w:w="1278" w:type="dxa"/>
            <w:tcBorders>
              <w:top w:val="single" w:sz="4" w:space="0" w:color="auto"/>
              <w:bottom w:val="single" w:sz="4" w:space="0" w:color="auto"/>
            </w:tcBorders>
            <w:shd w:val="clear" w:color="auto" w:fill="auto"/>
          </w:tcPr>
          <w:p w:rsidR="00664DD8" w:rsidRPr="00AC295C" w:rsidRDefault="00664DD8" w:rsidP="00E030F5">
            <w:pPr>
              <w:pStyle w:val="ENoteTableText"/>
            </w:pPr>
            <w:r w:rsidRPr="00AC295C">
              <w:t>—</w:t>
            </w:r>
          </w:p>
        </w:tc>
      </w:tr>
      <w:tr w:rsidR="003E1FA9" w:rsidRPr="00AC295C" w:rsidTr="00AC295C">
        <w:trPr>
          <w:cantSplit/>
        </w:trPr>
        <w:tc>
          <w:tcPr>
            <w:tcW w:w="1838"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Acts and Instruments (Framework Reform) Act 2015</w:t>
            </w:r>
          </w:p>
        </w:tc>
        <w:tc>
          <w:tcPr>
            <w:tcW w:w="992"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10, 2015</w:t>
            </w:r>
          </w:p>
        </w:tc>
        <w:tc>
          <w:tcPr>
            <w:tcW w:w="993"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5 Mar 2015</w:t>
            </w:r>
          </w:p>
        </w:tc>
        <w:tc>
          <w:tcPr>
            <w:tcW w:w="1984" w:type="dxa"/>
            <w:tcBorders>
              <w:top w:val="single" w:sz="4" w:space="0" w:color="auto"/>
              <w:bottom w:val="single" w:sz="4" w:space="0" w:color="auto"/>
            </w:tcBorders>
            <w:shd w:val="clear" w:color="auto" w:fill="auto"/>
          </w:tcPr>
          <w:p w:rsidR="003E1FA9" w:rsidRPr="00AC295C" w:rsidRDefault="003E1FA9" w:rsidP="00C35CD1">
            <w:pPr>
              <w:pStyle w:val="ENoteTableText"/>
            </w:pPr>
            <w:r w:rsidRPr="00AC295C">
              <w:t>Sch 3 (items</w:t>
            </w:r>
            <w:r w:rsidR="00AC295C">
              <w:t> </w:t>
            </w:r>
            <w:r w:rsidRPr="00AC295C">
              <w:t>240–259, 348, 349): 5 Mar 2016 (s 2(1) item</w:t>
            </w:r>
            <w:r w:rsidR="00AC295C">
              <w:t> </w:t>
            </w:r>
            <w:r w:rsidRPr="00AC295C">
              <w:t>2)</w:t>
            </w:r>
          </w:p>
        </w:tc>
        <w:tc>
          <w:tcPr>
            <w:tcW w:w="1278"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Sch 3 (items</w:t>
            </w:r>
            <w:r w:rsidR="00AC295C">
              <w:t> </w:t>
            </w:r>
            <w:r w:rsidRPr="00AC295C">
              <w:t>348, 349)</w:t>
            </w:r>
          </w:p>
        </w:tc>
      </w:tr>
      <w:tr w:rsidR="003E1FA9" w:rsidRPr="00AC295C" w:rsidTr="00AC295C">
        <w:trPr>
          <w:cantSplit/>
        </w:trPr>
        <w:tc>
          <w:tcPr>
            <w:tcW w:w="1838"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Acts and Instruments (Framework Reform) (Consequential Provisions) Act 2015</w:t>
            </w:r>
          </w:p>
        </w:tc>
        <w:tc>
          <w:tcPr>
            <w:tcW w:w="992"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126, 2015</w:t>
            </w:r>
          </w:p>
        </w:tc>
        <w:tc>
          <w:tcPr>
            <w:tcW w:w="993"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10 Sept 2015</w:t>
            </w:r>
          </w:p>
        </w:tc>
        <w:tc>
          <w:tcPr>
            <w:tcW w:w="1984" w:type="dxa"/>
            <w:tcBorders>
              <w:top w:val="single" w:sz="4" w:space="0" w:color="auto"/>
              <w:bottom w:val="single" w:sz="4" w:space="0" w:color="auto"/>
            </w:tcBorders>
            <w:shd w:val="clear" w:color="auto" w:fill="auto"/>
          </w:tcPr>
          <w:p w:rsidR="003E1FA9" w:rsidRPr="00AC295C" w:rsidRDefault="003E1FA9" w:rsidP="00C35CD1">
            <w:pPr>
              <w:pStyle w:val="ENoteTableText"/>
            </w:pPr>
            <w:r w:rsidRPr="00AC295C">
              <w:t>Sch 1 (item</w:t>
            </w:r>
            <w:r w:rsidR="00AC295C">
              <w:t> </w:t>
            </w:r>
            <w:r w:rsidRPr="00AC295C">
              <w:t>313): 5 Mar 2016 (s 2(1) item</w:t>
            </w:r>
            <w:r w:rsidR="00AC295C">
              <w:t> </w:t>
            </w:r>
            <w:r w:rsidRPr="00AC295C">
              <w:t>2)</w:t>
            </w:r>
          </w:p>
        </w:tc>
        <w:tc>
          <w:tcPr>
            <w:tcW w:w="1278"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w:t>
            </w:r>
          </w:p>
        </w:tc>
      </w:tr>
      <w:tr w:rsidR="003E1FA9" w:rsidRPr="00AC295C" w:rsidTr="00AC295C">
        <w:trPr>
          <w:cantSplit/>
        </w:trPr>
        <w:tc>
          <w:tcPr>
            <w:tcW w:w="1838"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Statute Law Revision Act (No.</w:t>
            </w:r>
            <w:r w:rsidR="00AC295C">
              <w:t> </w:t>
            </w:r>
            <w:r w:rsidRPr="00AC295C">
              <w:t>1) 2016</w:t>
            </w:r>
          </w:p>
        </w:tc>
        <w:tc>
          <w:tcPr>
            <w:tcW w:w="992"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4, 2016</w:t>
            </w:r>
          </w:p>
        </w:tc>
        <w:tc>
          <w:tcPr>
            <w:tcW w:w="993"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11 Feb 2016</w:t>
            </w:r>
          </w:p>
        </w:tc>
        <w:tc>
          <w:tcPr>
            <w:tcW w:w="1984" w:type="dxa"/>
            <w:tcBorders>
              <w:top w:val="single" w:sz="4" w:space="0" w:color="auto"/>
              <w:bottom w:val="single" w:sz="4" w:space="0" w:color="auto"/>
            </w:tcBorders>
            <w:shd w:val="clear" w:color="auto" w:fill="auto"/>
          </w:tcPr>
          <w:p w:rsidR="003E1FA9" w:rsidRPr="00AC295C" w:rsidRDefault="003E1FA9" w:rsidP="00C35CD1">
            <w:pPr>
              <w:pStyle w:val="ENoteTableText"/>
              <w:rPr>
                <w:u w:val="single"/>
              </w:rPr>
            </w:pPr>
            <w:r w:rsidRPr="00AC295C">
              <w:t>Sch 4 (items</w:t>
            </w:r>
            <w:r w:rsidR="00AC295C">
              <w:t> </w:t>
            </w:r>
            <w:r w:rsidRPr="00AC295C">
              <w:t xml:space="preserve">1, 200–202): </w:t>
            </w:r>
            <w:r w:rsidR="00C902A5" w:rsidRPr="00AC295C">
              <w:t>10 Mar 2016 (s </w:t>
            </w:r>
            <w:r w:rsidRPr="00AC295C">
              <w:t>2(1) item</w:t>
            </w:r>
            <w:r w:rsidR="00AC295C">
              <w:t> </w:t>
            </w:r>
            <w:r w:rsidRPr="00AC295C">
              <w:t>6)</w:t>
            </w:r>
          </w:p>
        </w:tc>
        <w:tc>
          <w:tcPr>
            <w:tcW w:w="1278" w:type="dxa"/>
            <w:tcBorders>
              <w:top w:val="single" w:sz="4" w:space="0" w:color="auto"/>
              <w:bottom w:val="single" w:sz="4" w:space="0" w:color="auto"/>
            </w:tcBorders>
            <w:shd w:val="clear" w:color="auto" w:fill="auto"/>
          </w:tcPr>
          <w:p w:rsidR="003E1FA9" w:rsidRPr="00AC295C" w:rsidRDefault="003E1FA9" w:rsidP="00E030F5">
            <w:pPr>
              <w:pStyle w:val="ENoteTableText"/>
            </w:pPr>
            <w:r w:rsidRPr="00AC295C">
              <w:t>—</w:t>
            </w:r>
          </w:p>
        </w:tc>
      </w:tr>
      <w:tr w:rsidR="00B82E5D" w:rsidRPr="00AC295C" w:rsidTr="00AC295C">
        <w:trPr>
          <w:cantSplit/>
        </w:trPr>
        <w:tc>
          <w:tcPr>
            <w:tcW w:w="1838" w:type="dxa"/>
            <w:tcBorders>
              <w:top w:val="single" w:sz="4" w:space="0" w:color="auto"/>
              <w:bottom w:val="single" w:sz="4" w:space="0" w:color="auto"/>
            </w:tcBorders>
            <w:shd w:val="clear" w:color="auto" w:fill="auto"/>
          </w:tcPr>
          <w:p w:rsidR="00B82E5D" w:rsidRPr="00AC295C" w:rsidRDefault="00B82E5D" w:rsidP="00E030F5">
            <w:pPr>
              <w:pStyle w:val="ENoteTableText"/>
            </w:pPr>
            <w:r w:rsidRPr="00AC295C">
              <w:t>Interactive Gambling Amendment Act 2017</w:t>
            </w:r>
          </w:p>
        </w:tc>
        <w:tc>
          <w:tcPr>
            <w:tcW w:w="992" w:type="dxa"/>
            <w:tcBorders>
              <w:top w:val="single" w:sz="4" w:space="0" w:color="auto"/>
              <w:bottom w:val="single" w:sz="4" w:space="0" w:color="auto"/>
            </w:tcBorders>
            <w:shd w:val="clear" w:color="auto" w:fill="auto"/>
          </w:tcPr>
          <w:p w:rsidR="00B82E5D" w:rsidRPr="00AC295C" w:rsidRDefault="00B82E5D" w:rsidP="00E030F5">
            <w:pPr>
              <w:pStyle w:val="ENoteTableText"/>
            </w:pPr>
            <w:r w:rsidRPr="00AC295C">
              <w:t>85, 2017</w:t>
            </w:r>
          </w:p>
        </w:tc>
        <w:tc>
          <w:tcPr>
            <w:tcW w:w="993" w:type="dxa"/>
            <w:tcBorders>
              <w:top w:val="single" w:sz="4" w:space="0" w:color="auto"/>
              <w:bottom w:val="single" w:sz="4" w:space="0" w:color="auto"/>
            </w:tcBorders>
            <w:shd w:val="clear" w:color="auto" w:fill="auto"/>
          </w:tcPr>
          <w:p w:rsidR="00B82E5D" w:rsidRPr="00AC295C" w:rsidRDefault="00B82E5D" w:rsidP="00E030F5">
            <w:pPr>
              <w:pStyle w:val="ENoteTableText"/>
            </w:pPr>
            <w:r w:rsidRPr="00AC295C">
              <w:t>16 Aug 2017</w:t>
            </w:r>
          </w:p>
        </w:tc>
        <w:tc>
          <w:tcPr>
            <w:tcW w:w="1984" w:type="dxa"/>
            <w:tcBorders>
              <w:top w:val="single" w:sz="4" w:space="0" w:color="auto"/>
              <w:bottom w:val="single" w:sz="4" w:space="0" w:color="auto"/>
            </w:tcBorders>
            <w:shd w:val="clear" w:color="auto" w:fill="auto"/>
          </w:tcPr>
          <w:p w:rsidR="00B82E5D" w:rsidRPr="00AC295C" w:rsidRDefault="000F5560" w:rsidP="00C35CD1">
            <w:pPr>
              <w:pStyle w:val="ENoteTableText"/>
            </w:pPr>
            <w:r w:rsidRPr="00AC295C">
              <w:t>Sch 1 (items</w:t>
            </w:r>
            <w:r w:rsidR="00AC295C">
              <w:t> </w:t>
            </w:r>
            <w:r w:rsidRPr="00AC295C">
              <w:t>6–143, 147–149): 13 Sept 2017 (s 2(1) item</w:t>
            </w:r>
            <w:r w:rsidR="00AC295C">
              <w:t> </w:t>
            </w:r>
            <w:r w:rsidRPr="00AC295C">
              <w:t>2)</w:t>
            </w:r>
            <w:r w:rsidRPr="00AC295C">
              <w:br/>
              <w:t>Sch 2: 17 Feb 2018 (s 2(1) item</w:t>
            </w:r>
            <w:r w:rsidR="00AC295C">
              <w:t> </w:t>
            </w:r>
            <w:r w:rsidRPr="00AC295C">
              <w:t>3)</w:t>
            </w:r>
          </w:p>
        </w:tc>
        <w:tc>
          <w:tcPr>
            <w:tcW w:w="1278" w:type="dxa"/>
            <w:tcBorders>
              <w:top w:val="single" w:sz="4" w:space="0" w:color="auto"/>
              <w:bottom w:val="single" w:sz="4" w:space="0" w:color="auto"/>
            </w:tcBorders>
            <w:shd w:val="clear" w:color="auto" w:fill="auto"/>
          </w:tcPr>
          <w:p w:rsidR="00B82E5D" w:rsidRPr="00AC295C" w:rsidRDefault="000F5560" w:rsidP="00E030F5">
            <w:pPr>
              <w:pStyle w:val="ENoteTableText"/>
            </w:pPr>
            <w:r w:rsidRPr="00AC295C">
              <w:t>Sch 1 (items</w:t>
            </w:r>
            <w:r w:rsidR="00AC295C">
              <w:t> </w:t>
            </w:r>
            <w:r w:rsidRPr="00AC295C">
              <w:t>147–149)</w:t>
            </w:r>
          </w:p>
        </w:tc>
      </w:tr>
      <w:tr w:rsidR="00316C74" w:rsidRPr="00AC295C" w:rsidTr="00AC295C">
        <w:trPr>
          <w:cantSplit/>
        </w:trPr>
        <w:tc>
          <w:tcPr>
            <w:tcW w:w="1838" w:type="dxa"/>
            <w:tcBorders>
              <w:top w:val="single" w:sz="4" w:space="0" w:color="auto"/>
              <w:bottom w:val="single" w:sz="12" w:space="0" w:color="auto"/>
            </w:tcBorders>
            <w:shd w:val="clear" w:color="auto" w:fill="auto"/>
          </w:tcPr>
          <w:p w:rsidR="00316C74" w:rsidRPr="00AC295C" w:rsidRDefault="00316C74" w:rsidP="00E030F5">
            <w:pPr>
              <w:pStyle w:val="ENoteTableText"/>
            </w:pPr>
            <w:r w:rsidRPr="00AC295C">
              <w:t>Interactive Gambling Amendment (Lottery Betting) Act 2018</w:t>
            </w:r>
          </w:p>
        </w:tc>
        <w:tc>
          <w:tcPr>
            <w:tcW w:w="992" w:type="dxa"/>
            <w:tcBorders>
              <w:top w:val="single" w:sz="4" w:space="0" w:color="auto"/>
              <w:bottom w:val="single" w:sz="12" w:space="0" w:color="auto"/>
            </w:tcBorders>
            <w:shd w:val="clear" w:color="auto" w:fill="auto"/>
          </w:tcPr>
          <w:p w:rsidR="00316C74" w:rsidRPr="00AC295C" w:rsidRDefault="00316C74" w:rsidP="00E030F5">
            <w:pPr>
              <w:pStyle w:val="ENoteTableText"/>
            </w:pPr>
            <w:r w:rsidRPr="00AC295C">
              <w:t>73, 2018</w:t>
            </w:r>
          </w:p>
        </w:tc>
        <w:tc>
          <w:tcPr>
            <w:tcW w:w="993" w:type="dxa"/>
            <w:tcBorders>
              <w:top w:val="single" w:sz="4" w:space="0" w:color="auto"/>
              <w:bottom w:val="single" w:sz="12" w:space="0" w:color="auto"/>
            </w:tcBorders>
            <w:shd w:val="clear" w:color="auto" w:fill="auto"/>
          </w:tcPr>
          <w:p w:rsidR="00316C74" w:rsidRPr="00AC295C" w:rsidRDefault="00D30702" w:rsidP="00D30702">
            <w:pPr>
              <w:pStyle w:val="ENoteTableText"/>
            </w:pPr>
            <w:r w:rsidRPr="00AC295C">
              <w:t>9</w:t>
            </w:r>
            <w:r w:rsidR="00AC295C">
              <w:t> </w:t>
            </w:r>
            <w:r w:rsidR="00316C74" w:rsidRPr="00AC295C">
              <w:t>July 2018</w:t>
            </w:r>
          </w:p>
        </w:tc>
        <w:tc>
          <w:tcPr>
            <w:tcW w:w="1984" w:type="dxa"/>
            <w:tcBorders>
              <w:top w:val="single" w:sz="4" w:space="0" w:color="auto"/>
              <w:bottom w:val="single" w:sz="12" w:space="0" w:color="auto"/>
            </w:tcBorders>
            <w:shd w:val="clear" w:color="auto" w:fill="auto"/>
          </w:tcPr>
          <w:p w:rsidR="00316C74" w:rsidRPr="00AC295C" w:rsidRDefault="00316C74" w:rsidP="003223A5">
            <w:pPr>
              <w:pStyle w:val="ENoteTableText"/>
            </w:pPr>
            <w:r w:rsidRPr="00AC295C">
              <w:t>Sch 1: 9 Jan 20</w:t>
            </w:r>
            <w:r w:rsidR="00D30702" w:rsidRPr="00AC295C">
              <w:t>1</w:t>
            </w:r>
            <w:r w:rsidRPr="00AC295C">
              <w:t>9 (s 2(1) item</w:t>
            </w:r>
            <w:r w:rsidR="00AC295C">
              <w:t> </w:t>
            </w:r>
            <w:r w:rsidRPr="00AC295C">
              <w:t>2)</w:t>
            </w:r>
          </w:p>
        </w:tc>
        <w:tc>
          <w:tcPr>
            <w:tcW w:w="1278" w:type="dxa"/>
            <w:tcBorders>
              <w:top w:val="single" w:sz="4" w:space="0" w:color="auto"/>
              <w:bottom w:val="single" w:sz="12" w:space="0" w:color="auto"/>
            </w:tcBorders>
            <w:shd w:val="clear" w:color="auto" w:fill="auto"/>
          </w:tcPr>
          <w:p w:rsidR="00316C74" w:rsidRPr="00AC295C" w:rsidRDefault="00672087" w:rsidP="00E030F5">
            <w:pPr>
              <w:pStyle w:val="ENoteTableText"/>
            </w:pPr>
            <w:r w:rsidRPr="00AC295C">
              <w:t>Sch 1 (item</w:t>
            </w:r>
            <w:r w:rsidR="00AC295C">
              <w:t> </w:t>
            </w:r>
            <w:r w:rsidRPr="00AC295C">
              <w:t>4)</w:t>
            </w:r>
          </w:p>
        </w:tc>
      </w:tr>
    </w:tbl>
    <w:p w:rsidR="00044DD1" w:rsidRPr="00AC295C" w:rsidRDefault="00044DD1" w:rsidP="00044DD1">
      <w:pPr>
        <w:pStyle w:val="ENotesHeading2"/>
        <w:pageBreakBefore/>
        <w:outlineLvl w:val="9"/>
      </w:pPr>
      <w:bookmarkStart w:id="146" w:name="_Toc535936534"/>
      <w:r w:rsidRPr="00AC295C">
        <w:t>Endnote 4—Amendment history</w:t>
      </w:r>
      <w:bookmarkEnd w:id="146"/>
    </w:p>
    <w:p w:rsidR="00044DD1" w:rsidRPr="00AC295C" w:rsidRDefault="00044DD1" w:rsidP="00044DD1">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031"/>
        <w:gridCol w:w="5057"/>
      </w:tblGrid>
      <w:tr w:rsidR="00044DD1" w:rsidRPr="00AC295C" w:rsidTr="004C1721">
        <w:trPr>
          <w:cantSplit/>
          <w:tblHeader/>
        </w:trPr>
        <w:tc>
          <w:tcPr>
            <w:tcW w:w="2031" w:type="dxa"/>
            <w:tcBorders>
              <w:top w:val="single" w:sz="12" w:space="0" w:color="auto"/>
              <w:bottom w:val="single" w:sz="12" w:space="0" w:color="auto"/>
            </w:tcBorders>
            <w:shd w:val="clear" w:color="auto" w:fill="auto"/>
          </w:tcPr>
          <w:p w:rsidR="00044DD1" w:rsidRPr="00AC295C" w:rsidRDefault="00044DD1" w:rsidP="00B106F8">
            <w:pPr>
              <w:pStyle w:val="ENoteTableHeading"/>
              <w:rPr>
                <w:rFonts w:cs="Arial"/>
              </w:rPr>
            </w:pPr>
            <w:r w:rsidRPr="00AC295C">
              <w:rPr>
                <w:rFonts w:cs="Arial"/>
              </w:rPr>
              <w:t>Provision affected</w:t>
            </w:r>
          </w:p>
        </w:tc>
        <w:tc>
          <w:tcPr>
            <w:tcW w:w="5057" w:type="dxa"/>
            <w:tcBorders>
              <w:top w:val="single" w:sz="12" w:space="0" w:color="auto"/>
              <w:bottom w:val="single" w:sz="12" w:space="0" w:color="auto"/>
            </w:tcBorders>
            <w:shd w:val="clear" w:color="auto" w:fill="auto"/>
          </w:tcPr>
          <w:p w:rsidR="00044DD1" w:rsidRPr="00AC295C" w:rsidRDefault="00044DD1" w:rsidP="00B106F8">
            <w:pPr>
              <w:pStyle w:val="ENoteTableHeading"/>
              <w:rPr>
                <w:rFonts w:cs="Arial"/>
              </w:rPr>
            </w:pPr>
            <w:r w:rsidRPr="00AC295C">
              <w:rPr>
                <w:rFonts w:cs="Arial"/>
              </w:rPr>
              <w:t>How affected</w:t>
            </w:r>
          </w:p>
        </w:tc>
      </w:tr>
      <w:tr w:rsidR="00E030F5" w:rsidRPr="00AC295C" w:rsidTr="004C1721">
        <w:tblPrEx>
          <w:tblBorders>
            <w:top w:val="none" w:sz="0" w:space="0" w:color="auto"/>
            <w:bottom w:val="none" w:sz="0" w:space="0" w:color="auto"/>
          </w:tblBorders>
        </w:tblPrEx>
        <w:trPr>
          <w:cantSplit/>
        </w:trPr>
        <w:tc>
          <w:tcPr>
            <w:tcW w:w="2031" w:type="dxa"/>
            <w:tcBorders>
              <w:top w:val="single" w:sz="12" w:space="0" w:color="auto"/>
            </w:tcBorders>
            <w:shd w:val="clear" w:color="auto" w:fill="auto"/>
          </w:tcPr>
          <w:p w:rsidR="00E030F5" w:rsidRPr="00AC295C" w:rsidRDefault="00E030F5" w:rsidP="00E030F5">
            <w:pPr>
              <w:pStyle w:val="ENoteTableText"/>
            </w:pPr>
            <w:r w:rsidRPr="00AC295C">
              <w:rPr>
                <w:b/>
              </w:rPr>
              <w:t>Part</w:t>
            </w:r>
            <w:r w:rsidR="00AC295C">
              <w:rPr>
                <w:b/>
              </w:rPr>
              <w:t> </w:t>
            </w:r>
            <w:r w:rsidRPr="00AC295C">
              <w:rPr>
                <w:b/>
              </w:rPr>
              <w:t>1</w:t>
            </w:r>
          </w:p>
        </w:tc>
        <w:tc>
          <w:tcPr>
            <w:tcW w:w="5057" w:type="dxa"/>
            <w:tcBorders>
              <w:top w:val="single" w:sz="12" w:space="0" w:color="auto"/>
            </w:tcBorders>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3</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D21EE6">
            <w:pPr>
              <w:pStyle w:val="ENoteTableText"/>
              <w:tabs>
                <w:tab w:val="center" w:leader="dot" w:pos="2268"/>
              </w:tabs>
            </w:pPr>
          </w:p>
        </w:tc>
        <w:tc>
          <w:tcPr>
            <w:tcW w:w="5057" w:type="dxa"/>
            <w:shd w:val="clear" w:color="auto" w:fill="auto"/>
          </w:tcPr>
          <w:p w:rsidR="000F5560" w:rsidRPr="00AC295C" w:rsidRDefault="000F5560" w:rsidP="00E030F5">
            <w:pPr>
              <w:pStyle w:val="ENoteTableText"/>
            </w:pPr>
            <w:r w:rsidRPr="00AC295C">
              <w:t>rs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D21EE6">
            <w:pPr>
              <w:pStyle w:val="ENoteTableText"/>
              <w:tabs>
                <w:tab w:val="center" w:leader="dot" w:pos="2268"/>
              </w:tabs>
            </w:pPr>
          </w:p>
        </w:tc>
        <w:tc>
          <w:tcPr>
            <w:tcW w:w="5057" w:type="dxa"/>
            <w:shd w:val="clear" w:color="auto" w:fill="auto"/>
          </w:tcPr>
          <w:p w:rsidR="00CE1491" w:rsidRPr="00AC295C" w:rsidRDefault="00CE1491" w:rsidP="00E030F5">
            <w:pPr>
              <w:pStyle w:val="ENoteTableText"/>
            </w:pPr>
            <w:r w:rsidRPr="00AC295C">
              <w:t>am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4</w:t>
            </w:r>
            <w:r w:rsidR="00E030F5" w:rsidRPr="00AC295C">
              <w:tab/>
            </w:r>
          </w:p>
        </w:tc>
        <w:tc>
          <w:tcPr>
            <w:tcW w:w="5057" w:type="dxa"/>
            <w:shd w:val="clear" w:color="auto" w:fill="auto"/>
          </w:tcPr>
          <w:p w:rsidR="00E030F5" w:rsidRPr="00AC295C" w:rsidRDefault="00E030F5" w:rsidP="009D4919">
            <w:pPr>
              <w:pStyle w:val="ENoteTableText"/>
              <w:rPr>
                <w:u w:val="single"/>
              </w:rPr>
            </w:pPr>
            <w:r w:rsidRPr="00AC295C">
              <w:t>am No 55</w:t>
            </w:r>
            <w:r w:rsidR="00BD3C9D" w:rsidRPr="00AC295C">
              <w:t xml:space="preserve">, 2001; No </w:t>
            </w:r>
            <w:r w:rsidRPr="00AC295C">
              <w:t>123, 2001; No</w:t>
            </w:r>
            <w:r w:rsidR="00D21EE6" w:rsidRPr="00AC295C">
              <w:t> </w:t>
            </w:r>
            <w:r w:rsidRPr="00AC295C">
              <w:t>45, 2005; No</w:t>
            </w:r>
            <w:r w:rsidR="00D21EE6" w:rsidRPr="00AC295C">
              <w:t> </w:t>
            </w:r>
            <w:r w:rsidRPr="00AC295C">
              <w:t>8, 2010; No</w:t>
            </w:r>
            <w:r w:rsidR="00D21EE6" w:rsidRPr="00AC295C">
              <w:t> </w:t>
            </w:r>
            <w:r w:rsidRPr="00AC295C">
              <w:t>46, 2011</w:t>
            </w:r>
            <w:r w:rsidR="000F5560" w:rsidRPr="00AC295C">
              <w:t>; No 85, 2017</w:t>
            </w:r>
            <w:r w:rsidR="00672087" w:rsidRPr="00AC295C">
              <w:t>; No 73, 2018</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5</w:t>
            </w:r>
            <w:r w:rsidR="00E030F5" w:rsidRPr="00AC295C">
              <w:tab/>
            </w:r>
          </w:p>
        </w:tc>
        <w:tc>
          <w:tcPr>
            <w:tcW w:w="5057" w:type="dxa"/>
            <w:shd w:val="clear" w:color="auto" w:fill="auto"/>
          </w:tcPr>
          <w:p w:rsidR="00E030F5" w:rsidRPr="00AC295C" w:rsidRDefault="00E030F5" w:rsidP="00BD3C9D">
            <w:pPr>
              <w:pStyle w:val="ENoteTableText"/>
            </w:pPr>
            <w:r w:rsidRPr="00AC295C">
              <w:t>am No 55</w:t>
            </w:r>
            <w:r w:rsidR="00BD3C9D" w:rsidRPr="00AC295C">
              <w:t xml:space="preserve">, 2001, No </w:t>
            </w:r>
            <w:r w:rsidRPr="00AC295C">
              <w:t>123, 2001; No</w:t>
            </w:r>
            <w:r w:rsidR="00D21EE6" w:rsidRPr="00AC295C">
              <w:t> </w:t>
            </w:r>
            <w:r w:rsidRPr="00AC295C">
              <w:t>8, 2010</w:t>
            </w:r>
            <w:r w:rsidR="000F5560" w:rsidRPr="00AC295C">
              <w:t>;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6</w:t>
            </w:r>
            <w:r w:rsidR="00E030F5" w:rsidRPr="00AC295C">
              <w:tab/>
            </w:r>
          </w:p>
        </w:tc>
        <w:tc>
          <w:tcPr>
            <w:tcW w:w="5057" w:type="dxa"/>
            <w:shd w:val="clear" w:color="auto" w:fill="auto"/>
          </w:tcPr>
          <w:p w:rsidR="00E030F5" w:rsidRPr="00AC295C" w:rsidRDefault="00E030F5" w:rsidP="00BD3C9D">
            <w:pPr>
              <w:pStyle w:val="ENoteTableText"/>
            </w:pPr>
            <w:r w:rsidRPr="00AC295C">
              <w:t>am No 55</w:t>
            </w:r>
            <w:r w:rsidR="00BD3C9D" w:rsidRPr="00AC295C">
              <w:t>, 2001; No</w:t>
            </w:r>
            <w:r w:rsidRPr="00AC295C">
              <w:t xml:space="preserve"> 123, 2001; No</w:t>
            </w:r>
            <w:r w:rsidR="00D21EE6" w:rsidRPr="00AC295C">
              <w:t> </w:t>
            </w:r>
            <w:r w:rsidRPr="00AC295C">
              <w:t>8, 2010</w:t>
            </w: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D21EE6">
            <w:pPr>
              <w:pStyle w:val="ENoteTableText"/>
              <w:tabs>
                <w:tab w:val="center" w:leader="dot" w:pos="2268"/>
              </w:tabs>
            </w:pPr>
          </w:p>
        </w:tc>
        <w:tc>
          <w:tcPr>
            <w:tcW w:w="5057" w:type="dxa"/>
            <w:shd w:val="clear" w:color="auto" w:fill="auto"/>
          </w:tcPr>
          <w:p w:rsidR="000F5560" w:rsidRPr="00AC295C" w:rsidRDefault="000F5560" w:rsidP="00BD3C9D">
            <w:pPr>
              <w:pStyle w:val="ENoteTableText"/>
            </w:pPr>
            <w:r w:rsidRPr="00AC295C">
              <w:t>rep No 85, 2017</w:t>
            </w: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D21EE6">
            <w:pPr>
              <w:pStyle w:val="ENoteTableText"/>
              <w:tabs>
                <w:tab w:val="center" w:leader="dot" w:pos="2268"/>
              </w:tabs>
            </w:pPr>
            <w:r w:rsidRPr="00AC295C">
              <w:t>s 8AA</w:t>
            </w:r>
            <w:r w:rsidRPr="00AC295C">
              <w:tab/>
            </w:r>
          </w:p>
        </w:tc>
        <w:tc>
          <w:tcPr>
            <w:tcW w:w="5057" w:type="dxa"/>
            <w:shd w:val="clear" w:color="auto" w:fill="auto"/>
          </w:tcPr>
          <w:p w:rsidR="000F5560" w:rsidRPr="00AC295C" w:rsidRDefault="000F5560" w:rsidP="00BD3C9D">
            <w:pPr>
              <w:pStyle w:val="ENoteTableText"/>
            </w:pPr>
            <w:r w:rsidRPr="00AC295C">
              <w:t>ad No 85, 2017</w:t>
            </w:r>
          </w:p>
        </w:tc>
      </w:tr>
      <w:tr w:rsidR="00B30628" w:rsidRPr="00AC295C" w:rsidTr="004C1721">
        <w:tblPrEx>
          <w:tblBorders>
            <w:top w:val="none" w:sz="0" w:space="0" w:color="auto"/>
            <w:bottom w:val="none" w:sz="0" w:space="0" w:color="auto"/>
          </w:tblBorders>
        </w:tblPrEx>
        <w:trPr>
          <w:cantSplit/>
        </w:trPr>
        <w:tc>
          <w:tcPr>
            <w:tcW w:w="2031" w:type="dxa"/>
            <w:shd w:val="clear" w:color="auto" w:fill="auto"/>
          </w:tcPr>
          <w:p w:rsidR="00B30628" w:rsidRPr="00AC295C" w:rsidRDefault="00B30628" w:rsidP="00D21EE6">
            <w:pPr>
              <w:pStyle w:val="ENoteTableText"/>
              <w:tabs>
                <w:tab w:val="center" w:leader="dot" w:pos="2268"/>
              </w:tabs>
            </w:pPr>
          </w:p>
        </w:tc>
        <w:tc>
          <w:tcPr>
            <w:tcW w:w="5057" w:type="dxa"/>
            <w:shd w:val="clear" w:color="auto" w:fill="auto"/>
          </w:tcPr>
          <w:p w:rsidR="00B30628" w:rsidRPr="00AC295C" w:rsidRDefault="00B30628" w:rsidP="00BD3C9D">
            <w:pPr>
              <w:pStyle w:val="ENoteTableText"/>
            </w:pPr>
            <w:r w:rsidRPr="00AC295C">
              <w:t>am No 73, 2018</w:t>
            </w: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D21EE6">
            <w:pPr>
              <w:pStyle w:val="ENoteTableText"/>
              <w:tabs>
                <w:tab w:val="center" w:leader="dot" w:pos="2268"/>
              </w:tabs>
            </w:pPr>
            <w:r w:rsidRPr="00AC295C">
              <w:t>s 8A</w:t>
            </w:r>
            <w:r w:rsidRPr="00AC295C">
              <w:tab/>
            </w:r>
          </w:p>
        </w:tc>
        <w:tc>
          <w:tcPr>
            <w:tcW w:w="5057" w:type="dxa"/>
            <w:shd w:val="clear" w:color="auto" w:fill="auto"/>
          </w:tcPr>
          <w:p w:rsidR="000F5560" w:rsidRPr="00AC295C" w:rsidRDefault="000F5560" w:rsidP="00BD3C9D">
            <w:pPr>
              <w:pStyle w:val="ENoteTableText"/>
            </w:pPr>
            <w:r w:rsidRPr="00AC295C">
              <w:t>rs No 85, 2017</w:t>
            </w:r>
          </w:p>
        </w:tc>
      </w:tr>
      <w:tr w:rsidR="00672087" w:rsidRPr="00AC295C" w:rsidTr="004C1721">
        <w:tblPrEx>
          <w:tblBorders>
            <w:top w:val="none" w:sz="0" w:space="0" w:color="auto"/>
            <w:bottom w:val="none" w:sz="0" w:space="0" w:color="auto"/>
          </w:tblBorders>
        </w:tblPrEx>
        <w:trPr>
          <w:cantSplit/>
        </w:trPr>
        <w:tc>
          <w:tcPr>
            <w:tcW w:w="2031" w:type="dxa"/>
            <w:shd w:val="clear" w:color="auto" w:fill="auto"/>
          </w:tcPr>
          <w:p w:rsidR="00672087" w:rsidRPr="00AC295C" w:rsidRDefault="00672087" w:rsidP="00D21EE6">
            <w:pPr>
              <w:pStyle w:val="ENoteTableText"/>
              <w:tabs>
                <w:tab w:val="center" w:leader="dot" w:pos="2268"/>
              </w:tabs>
            </w:pPr>
          </w:p>
        </w:tc>
        <w:tc>
          <w:tcPr>
            <w:tcW w:w="5057" w:type="dxa"/>
            <w:shd w:val="clear" w:color="auto" w:fill="auto"/>
          </w:tcPr>
          <w:p w:rsidR="00672087" w:rsidRPr="00AC295C" w:rsidRDefault="00672087" w:rsidP="00BD3C9D">
            <w:pPr>
              <w:pStyle w:val="ENoteTableText"/>
            </w:pPr>
            <w:r w:rsidRPr="00AC295C">
              <w:t>am No 73, 2018</w:t>
            </w: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D21EE6">
            <w:pPr>
              <w:pStyle w:val="ENoteTableText"/>
              <w:tabs>
                <w:tab w:val="center" w:leader="dot" w:pos="2268"/>
              </w:tabs>
            </w:pPr>
            <w:r w:rsidRPr="00AC295C">
              <w:t>s 8B</w:t>
            </w:r>
            <w:r w:rsidRPr="00AC295C">
              <w:tab/>
            </w:r>
          </w:p>
        </w:tc>
        <w:tc>
          <w:tcPr>
            <w:tcW w:w="5057" w:type="dxa"/>
            <w:shd w:val="clear" w:color="auto" w:fill="auto"/>
          </w:tcPr>
          <w:p w:rsidR="000F5560" w:rsidRPr="00AC295C" w:rsidRDefault="000F5560" w:rsidP="00BD3C9D">
            <w:pPr>
              <w:pStyle w:val="ENoteTableText"/>
            </w:pPr>
            <w:r w:rsidRPr="00AC295C">
              <w:t>rs No 85, 2017</w:t>
            </w: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D21EE6">
            <w:pPr>
              <w:pStyle w:val="ENoteTableText"/>
              <w:tabs>
                <w:tab w:val="center" w:leader="dot" w:pos="2268"/>
              </w:tabs>
            </w:pPr>
            <w:r w:rsidRPr="00AC295C">
              <w:t>s 8BA</w:t>
            </w:r>
            <w:r w:rsidRPr="00AC295C">
              <w:tab/>
            </w:r>
          </w:p>
        </w:tc>
        <w:tc>
          <w:tcPr>
            <w:tcW w:w="5057" w:type="dxa"/>
            <w:shd w:val="clear" w:color="auto" w:fill="auto"/>
          </w:tcPr>
          <w:p w:rsidR="000F5560" w:rsidRPr="00AC295C" w:rsidRDefault="000F5560" w:rsidP="00BD3C9D">
            <w:pPr>
              <w:pStyle w:val="ENoteTableText"/>
            </w:pPr>
            <w:r w:rsidRPr="00AC295C">
              <w:t>ad No 85, 2017</w:t>
            </w: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D21EE6">
            <w:pPr>
              <w:pStyle w:val="ENoteTableText"/>
              <w:tabs>
                <w:tab w:val="center" w:leader="dot" w:pos="2268"/>
              </w:tabs>
            </w:pPr>
            <w:r w:rsidRPr="00AC295C">
              <w:t>s 8BB</w:t>
            </w:r>
            <w:r w:rsidRPr="00AC295C">
              <w:tab/>
            </w:r>
          </w:p>
        </w:tc>
        <w:tc>
          <w:tcPr>
            <w:tcW w:w="5057" w:type="dxa"/>
            <w:shd w:val="clear" w:color="auto" w:fill="auto"/>
          </w:tcPr>
          <w:p w:rsidR="000F5560" w:rsidRPr="00AC295C" w:rsidRDefault="000F5560" w:rsidP="00BD3C9D">
            <w:pPr>
              <w:pStyle w:val="ENoteTableText"/>
            </w:pPr>
            <w:r w:rsidRPr="00AC295C">
              <w:t>ad No 85, 2017</w:t>
            </w: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D21EE6">
            <w:pPr>
              <w:pStyle w:val="ENoteTableText"/>
              <w:tabs>
                <w:tab w:val="center" w:leader="dot" w:pos="2268"/>
              </w:tabs>
            </w:pPr>
            <w:r w:rsidRPr="00AC295C">
              <w:t>s 8E</w:t>
            </w:r>
            <w:r w:rsidRPr="00AC295C">
              <w:tab/>
            </w:r>
          </w:p>
        </w:tc>
        <w:tc>
          <w:tcPr>
            <w:tcW w:w="5057" w:type="dxa"/>
            <w:shd w:val="clear" w:color="auto" w:fill="auto"/>
          </w:tcPr>
          <w:p w:rsidR="000F5560" w:rsidRPr="00AC295C" w:rsidRDefault="000F5560" w:rsidP="00BD3C9D">
            <w:pPr>
              <w:pStyle w:val="ENoteTableText"/>
            </w:pPr>
            <w:r w:rsidRPr="00AC295C">
              <w:t>ad No 85, 2017</w:t>
            </w: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D21EE6">
            <w:pPr>
              <w:pStyle w:val="ENoteTableText"/>
              <w:tabs>
                <w:tab w:val="center" w:leader="dot" w:pos="2268"/>
              </w:tabs>
            </w:pPr>
            <w:r w:rsidRPr="00AC295C">
              <w:t>s 8F</w:t>
            </w:r>
            <w:r w:rsidRPr="00AC295C">
              <w:tab/>
            </w:r>
          </w:p>
        </w:tc>
        <w:tc>
          <w:tcPr>
            <w:tcW w:w="5057" w:type="dxa"/>
            <w:shd w:val="clear" w:color="auto" w:fill="auto"/>
          </w:tcPr>
          <w:p w:rsidR="000F5560" w:rsidRPr="00AC295C" w:rsidRDefault="000F5560" w:rsidP="00BD3C9D">
            <w:pPr>
              <w:pStyle w:val="ENoteTableText"/>
            </w:pPr>
            <w:r w:rsidRPr="00AC295C">
              <w:t>ad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9</w:t>
            </w:r>
            <w:r w:rsidR="00E030F5" w:rsidRPr="00AC295C">
              <w:tab/>
            </w:r>
          </w:p>
        </w:tc>
        <w:tc>
          <w:tcPr>
            <w:tcW w:w="5057" w:type="dxa"/>
            <w:shd w:val="clear" w:color="auto" w:fill="auto"/>
          </w:tcPr>
          <w:p w:rsidR="00E030F5" w:rsidRPr="00AC295C" w:rsidRDefault="00E030F5" w:rsidP="00E030F5">
            <w:pPr>
              <w:pStyle w:val="ENoteTableText"/>
            </w:pPr>
            <w:r w:rsidRPr="00AC295C">
              <w:t>rs No</w:t>
            </w:r>
            <w:r w:rsidR="00D21EE6" w:rsidRPr="00AC295C">
              <w:t> </w:t>
            </w:r>
            <w:r w:rsidRPr="00AC295C">
              <w:t>55, 2001</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p>
        </w:tc>
        <w:tc>
          <w:tcPr>
            <w:tcW w:w="5057" w:type="dxa"/>
            <w:shd w:val="clear" w:color="auto" w:fill="auto"/>
          </w:tcPr>
          <w:p w:rsidR="00E030F5" w:rsidRPr="00AC295C" w:rsidRDefault="00E030F5" w:rsidP="00E030F5">
            <w:pPr>
              <w:pStyle w:val="ENoteTableText"/>
            </w:pPr>
            <w:r w:rsidRPr="00AC295C">
              <w:t>rep No</w:t>
            </w:r>
            <w:r w:rsidR="00D21EE6" w:rsidRPr="00AC295C">
              <w:t> </w:t>
            </w:r>
            <w:r w:rsidRPr="00AC295C">
              <w:t>123, 2001</w:t>
            </w:r>
          </w:p>
        </w:tc>
      </w:tr>
      <w:tr w:rsidR="009356D1" w:rsidRPr="00AC295C" w:rsidTr="004C1721">
        <w:tblPrEx>
          <w:tblBorders>
            <w:top w:val="none" w:sz="0" w:space="0" w:color="auto"/>
            <w:bottom w:val="none" w:sz="0" w:space="0" w:color="auto"/>
          </w:tblBorders>
        </w:tblPrEx>
        <w:trPr>
          <w:cantSplit/>
        </w:trPr>
        <w:tc>
          <w:tcPr>
            <w:tcW w:w="2031" w:type="dxa"/>
            <w:shd w:val="clear" w:color="auto" w:fill="auto"/>
          </w:tcPr>
          <w:p w:rsidR="009356D1" w:rsidRPr="00AC295C" w:rsidRDefault="009356D1" w:rsidP="0045241A">
            <w:pPr>
              <w:pStyle w:val="ENoteTableText"/>
              <w:tabs>
                <w:tab w:val="center" w:leader="dot" w:pos="2268"/>
              </w:tabs>
            </w:pPr>
            <w:r w:rsidRPr="00AC295C">
              <w:t>s 9A</w:t>
            </w:r>
            <w:r w:rsidRPr="00AC295C">
              <w:tab/>
            </w:r>
          </w:p>
        </w:tc>
        <w:tc>
          <w:tcPr>
            <w:tcW w:w="5057" w:type="dxa"/>
            <w:shd w:val="clear" w:color="auto" w:fill="auto"/>
          </w:tcPr>
          <w:p w:rsidR="009356D1" w:rsidRPr="00AC295C" w:rsidRDefault="009356D1" w:rsidP="0045241A">
            <w:pPr>
              <w:pStyle w:val="ENoteTableText"/>
            </w:pPr>
            <w:r w:rsidRPr="00AC295C">
              <w:t>am No 10, 2015</w:t>
            </w:r>
            <w:r w:rsidR="000F5560" w:rsidRPr="00AC295C">
              <w:t>; No 85, 2017</w:t>
            </w:r>
          </w:p>
        </w:tc>
      </w:tr>
      <w:tr w:rsidR="009356D1" w:rsidRPr="00AC295C" w:rsidTr="004C1721">
        <w:tblPrEx>
          <w:tblBorders>
            <w:top w:val="none" w:sz="0" w:space="0" w:color="auto"/>
            <w:bottom w:val="none" w:sz="0" w:space="0" w:color="auto"/>
          </w:tblBorders>
        </w:tblPrEx>
        <w:trPr>
          <w:cantSplit/>
        </w:trPr>
        <w:tc>
          <w:tcPr>
            <w:tcW w:w="2031" w:type="dxa"/>
            <w:shd w:val="clear" w:color="auto" w:fill="auto"/>
          </w:tcPr>
          <w:p w:rsidR="009356D1" w:rsidRPr="00AC295C" w:rsidRDefault="009356D1" w:rsidP="0045241A">
            <w:pPr>
              <w:pStyle w:val="ENoteTableText"/>
              <w:tabs>
                <w:tab w:val="center" w:leader="dot" w:pos="2268"/>
              </w:tabs>
            </w:pPr>
            <w:r w:rsidRPr="00AC295C">
              <w:t>s 10</w:t>
            </w:r>
            <w:r w:rsidRPr="00AC295C">
              <w:tab/>
            </w:r>
          </w:p>
        </w:tc>
        <w:tc>
          <w:tcPr>
            <w:tcW w:w="5057" w:type="dxa"/>
            <w:shd w:val="clear" w:color="auto" w:fill="auto"/>
          </w:tcPr>
          <w:p w:rsidR="009356D1" w:rsidRPr="00AC295C" w:rsidRDefault="009356D1" w:rsidP="0045241A">
            <w:pPr>
              <w:pStyle w:val="ENoteTableText"/>
            </w:pPr>
            <w:r w:rsidRPr="00AC295C">
              <w:t>am No 10, 2015</w:t>
            </w:r>
            <w:r w:rsidR="000F5560" w:rsidRPr="00AC295C">
              <w:t>; No 85, 2017</w:t>
            </w: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45241A">
            <w:pPr>
              <w:pStyle w:val="ENoteTableText"/>
              <w:tabs>
                <w:tab w:val="center" w:leader="dot" w:pos="2268"/>
              </w:tabs>
            </w:pPr>
            <w:r w:rsidRPr="00AC295C">
              <w:t>s 10A</w:t>
            </w:r>
            <w:r w:rsidRPr="00AC295C">
              <w:tab/>
            </w:r>
          </w:p>
        </w:tc>
        <w:tc>
          <w:tcPr>
            <w:tcW w:w="5057" w:type="dxa"/>
            <w:shd w:val="clear" w:color="auto" w:fill="auto"/>
          </w:tcPr>
          <w:p w:rsidR="000F5560" w:rsidRPr="00AC295C" w:rsidRDefault="000F5560" w:rsidP="0045241A">
            <w:pPr>
              <w:pStyle w:val="ENoteTableText"/>
            </w:pPr>
            <w:r w:rsidRPr="00AC295C">
              <w:t>ad No 85, 2017</w:t>
            </w: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45241A">
            <w:pPr>
              <w:pStyle w:val="ENoteTableText"/>
              <w:tabs>
                <w:tab w:val="center" w:leader="dot" w:pos="2268"/>
              </w:tabs>
            </w:pPr>
            <w:r w:rsidRPr="00AC295C">
              <w:t>s 10B</w:t>
            </w:r>
            <w:r w:rsidRPr="00AC295C">
              <w:tab/>
            </w:r>
          </w:p>
        </w:tc>
        <w:tc>
          <w:tcPr>
            <w:tcW w:w="5057" w:type="dxa"/>
            <w:shd w:val="clear" w:color="auto" w:fill="auto"/>
          </w:tcPr>
          <w:p w:rsidR="000F5560" w:rsidRPr="00AC295C" w:rsidRDefault="000F5560" w:rsidP="0045241A">
            <w:pPr>
              <w:pStyle w:val="ENoteTableText"/>
            </w:pPr>
            <w:r w:rsidRPr="00AC295C">
              <w:t>ad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45241A">
            <w:pPr>
              <w:pStyle w:val="ENoteTableText"/>
              <w:tabs>
                <w:tab w:val="center" w:leader="dot" w:pos="2268"/>
              </w:tabs>
            </w:pPr>
            <w:r w:rsidRPr="00AC295C">
              <w:t>s 11A</w:t>
            </w:r>
            <w:r w:rsidRPr="00AC295C">
              <w:tab/>
            </w:r>
          </w:p>
        </w:tc>
        <w:tc>
          <w:tcPr>
            <w:tcW w:w="5057" w:type="dxa"/>
            <w:shd w:val="clear" w:color="auto" w:fill="auto"/>
          </w:tcPr>
          <w:p w:rsidR="00CE1491" w:rsidRPr="00AC295C" w:rsidRDefault="00CE1491" w:rsidP="0045241A">
            <w:pPr>
              <w:pStyle w:val="ENoteTableText"/>
            </w:pPr>
            <w:r w:rsidRPr="00AC295C">
              <w:t>ad No 85, 2017</w:t>
            </w:r>
          </w:p>
        </w:tc>
      </w:tr>
      <w:tr w:rsidR="007B0E60" w:rsidRPr="00AC295C" w:rsidTr="004C1721">
        <w:tblPrEx>
          <w:tblBorders>
            <w:top w:val="none" w:sz="0" w:space="0" w:color="auto"/>
            <w:bottom w:val="none" w:sz="0" w:space="0" w:color="auto"/>
          </w:tblBorders>
        </w:tblPrEx>
        <w:trPr>
          <w:cantSplit/>
        </w:trPr>
        <w:tc>
          <w:tcPr>
            <w:tcW w:w="2031" w:type="dxa"/>
            <w:shd w:val="clear" w:color="auto" w:fill="auto"/>
          </w:tcPr>
          <w:p w:rsidR="007B0E60" w:rsidRPr="00AC295C" w:rsidRDefault="007B0E60" w:rsidP="0045241A">
            <w:pPr>
              <w:pStyle w:val="ENoteTableText"/>
              <w:tabs>
                <w:tab w:val="center" w:leader="dot" w:pos="2268"/>
              </w:tabs>
              <w:rPr>
                <w:b/>
              </w:rPr>
            </w:pPr>
            <w:r w:rsidRPr="00AC295C">
              <w:rPr>
                <w:b/>
              </w:rPr>
              <w:t>Part</w:t>
            </w:r>
            <w:r w:rsidR="00AC295C">
              <w:rPr>
                <w:b/>
              </w:rPr>
              <w:t> </w:t>
            </w:r>
            <w:r w:rsidRPr="00AC295C">
              <w:rPr>
                <w:b/>
              </w:rPr>
              <w:t>2</w:t>
            </w:r>
          </w:p>
        </w:tc>
        <w:tc>
          <w:tcPr>
            <w:tcW w:w="5057" w:type="dxa"/>
            <w:shd w:val="clear" w:color="auto" w:fill="auto"/>
          </w:tcPr>
          <w:p w:rsidR="007B0E60" w:rsidRPr="00AC295C" w:rsidRDefault="007B0E60" w:rsidP="0045241A">
            <w:pPr>
              <w:pStyle w:val="ENoteTableText"/>
            </w:pPr>
          </w:p>
        </w:tc>
      </w:tr>
      <w:tr w:rsidR="000F5560" w:rsidRPr="00AC295C" w:rsidTr="004C1721">
        <w:tblPrEx>
          <w:tblBorders>
            <w:top w:val="none" w:sz="0" w:space="0" w:color="auto"/>
            <w:bottom w:val="none" w:sz="0" w:space="0" w:color="auto"/>
          </w:tblBorders>
        </w:tblPrEx>
        <w:trPr>
          <w:cantSplit/>
        </w:trPr>
        <w:tc>
          <w:tcPr>
            <w:tcW w:w="2031" w:type="dxa"/>
            <w:shd w:val="clear" w:color="auto" w:fill="auto"/>
          </w:tcPr>
          <w:p w:rsidR="000F5560" w:rsidRPr="00AC295C" w:rsidRDefault="000F5560" w:rsidP="0045241A">
            <w:pPr>
              <w:pStyle w:val="ENoteTableText"/>
              <w:tabs>
                <w:tab w:val="center" w:leader="dot" w:pos="2268"/>
              </w:tabs>
            </w:pPr>
            <w:r w:rsidRPr="00AC295C">
              <w:t>Part</w:t>
            </w:r>
            <w:r w:rsidR="00AC295C">
              <w:t> </w:t>
            </w:r>
            <w:r w:rsidRPr="00AC295C">
              <w:t>2 heading</w:t>
            </w:r>
            <w:r w:rsidRPr="00AC295C">
              <w:tab/>
            </w:r>
          </w:p>
        </w:tc>
        <w:tc>
          <w:tcPr>
            <w:tcW w:w="5057" w:type="dxa"/>
            <w:shd w:val="clear" w:color="auto" w:fill="auto"/>
          </w:tcPr>
          <w:p w:rsidR="000F5560" w:rsidRPr="00AC295C" w:rsidRDefault="00A86C95" w:rsidP="0045241A">
            <w:pPr>
              <w:pStyle w:val="ENoteTableText"/>
            </w:pPr>
            <w:r w:rsidRPr="00AC295C">
              <w:t>rs</w:t>
            </w:r>
            <w:r w:rsidR="000F5560" w:rsidRPr="00AC295C">
              <w:t xml:space="preserve"> No 85, 2017</w:t>
            </w:r>
          </w:p>
        </w:tc>
      </w:tr>
      <w:tr w:rsidR="007B0E60" w:rsidRPr="00AC295C" w:rsidTr="004C1721">
        <w:tblPrEx>
          <w:tblBorders>
            <w:top w:val="none" w:sz="0" w:space="0" w:color="auto"/>
            <w:bottom w:val="none" w:sz="0" w:space="0" w:color="auto"/>
          </w:tblBorders>
        </w:tblPrEx>
        <w:trPr>
          <w:cantSplit/>
        </w:trPr>
        <w:tc>
          <w:tcPr>
            <w:tcW w:w="2031" w:type="dxa"/>
            <w:shd w:val="clear" w:color="auto" w:fill="auto"/>
          </w:tcPr>
          <w:p w:rsidR="007B0E60" w:rsidRPr="00AC295C" w:rsidRDefault="007B0E60" w:rsidP="0045241A">
            <w:pPr>
              <w:pStyle w:val="ENoteTableText"/>
              <w:tabs>
                <w:tab w:val="center" w:leader="dot" w:pos="2268"/>
              </w:tabs>
            </w:pPr>
            <w:r w:rsidRPr="00AC295C">
              <w:t>s 15</w:t>
            </w:r>
            <w:r w:rsidRPr="00AC295C">
              <w:tab/>
            </w:r>
          </w:p>
        </w:tc>
        <w:tc>
          <w:tcPr>
            <w:tcW w:w="5057" w:type="dxa"/>
            <w:shd w:val="clear" w:color="auto" w:fill="auto"/>
          </w:tcPr>
          <w:p w:rsidR="007B0E60" w:rsidRPr="00AC295C" w:rsidRDefault="007B0E60" w:rsidP="0045241A">
            <w:pPr>
              <w:pStyle w:val="ENoteTableText"/>
              <w:rPr>
                <w:u w:val="single"/>
              </w:rPr>
            </w:pPr>
            <w:r w:rsidRPr="00AC295C">
              <w:t>am No 4, 2016</w:t>
            </w:r>
            <w:r w:rsidR="00A86C95" w:rsidRPr="00AC295C">
              <w:t>; No 85, 2017</w:t>
            </w: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45241A">
            <w:pPr>
              <w:pStyle w:val="ENoteTableText"/>
              <w:tabs>
                <w:tab w:val="center" w:leader="dot" w:pos="2268"/>
              </w:tabs>
            </w:pPr>
            <w:r w:rsidRPr="00AC295C">
              <w:t>s 15AA</w:t>
            </w:r>
            <w:r w:rsidRPr="00AC295C">
              <w:tab/>
            </w:r>
          </w:p>
        </w:tc>
        <w:tc>
          <w:tcPr>
            <w:tcW w:w="5057" w:type="dxa"/>
            <w:shd w:val="clear" w:color="auto" w:fill="auto"/>
          </w:tcPr>
          <w:p w:rsidR="00A86C95" w:rsidRPr="00AC295C" w:rsidRDefault="00A86C95" w:rsidP="0045241A">
            <w:pPr>
              <w:pStyle w:val="ENoteTableText"/>
            </w:pPr>
            <w:r w:rsidRPr="00AC295C">
              <w:t>ad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147352">
            <w:pPr>
              <w:pStyle w:val="ENoteTableText"/>
              <w:keepNext/>
            </w:pPr>
            <w:r w:rsidRPr="00AC295C">
              <w:rPr>
                <w:b/>
              </w:rPr>
              <w:t>Part</w:t>
            </w:r>
            <w:r w:rsidR="00AC295C">
              <w:rPr>
                <w:b/>
              </w:rPr>
              <w:t> </w:t>
            </w:r>
            <w:r w:rsidRPr="00AC295C">
              <w:rPr>
                <w:b/>
              </w:rPr>
              <w:t>2A</w:t>
            </w:r>
          </w:p>
        </w:tc>
        <w:tc>
          <w:tcPr>
            <w:tcW w:w="5057" w:type="dxa"/>
            <w:shd w:val="clear" w:color="auto" w:fill="auto"/>
          </w:tcPr>
          <w:p w:rsidR="00E030F5" w:rsidRPr="00AC295C" w:rsidRDefault="00E030F5" w:rsidP="00E030F5">
            <w:pPr>
              <w:pStyle w:val="ENoteTableText"/>
            </w:pP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6A0D27">
            <w:pPr>
              <w:pStyle w:val="ENoteTableText"/>
              <w:tabs>
                <w:tab w:val="center" w:leader="dot" w:pos="2268"/>
              </w:tabs>
            </w:pPr>
            <w:r w:rsidRPr="00AC295C">
              <w:t>Part</w:t>
            </w:r>
            <w:r w:rsidR="00AC295C">
              <w:t> </w:t>
            </w:r>
            <w:r w:rsidRPr="00AC295C">
              <w:t>2A heading</w:t>
            </w:r>
            <w:r w:rsidRPr="00AC295C">
              <w:tab/>
            </w:r>
          </w:p>
        </w:tc>
        <w:tc>
          <w:tcPr>
            <w:tcW w:w="5057" w:type="dxa"/>
            <w:shd w:val="clear" w:color="auto" w:fill="auto"/>
          </w:tcPr>
          <w:p w:rsidR="00A86C95" w:rsidRPr="00AC295C" w:rsidRDefault="00A86C95" w:rsidP="00E030F5">
            <w:pPr>
              <w:pStyle w:val="ENoteTableText"/>
            </w:pPr>
            <w:r w:rsidRPr="00AC295C">
              <w:t>rs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15A</w:t>
            </w:r>
            <w:r w:rsidR="00E030F5" w:rsidRPr="00AC295C">
              <w:tab/>
            </w:r>
          </w:p>
        </w:tc>
        <w:tc>
          <w:tcPr>
            <w:tcW w:w="5057" w:type="dxa"/>
            <w:shd w:val="clear" w:color="auto" w:fill="auto"/>
          </w:tcPr>
          <w:p w:rsidR="00E030F5" w:rsidRPr="00AC295C" w:rsidRDefault="00E030F5" w:rsidP="00E030F5">
            <w:pPr>
              <w:pStyle w:val="ENoteTableText"/>
              <w:rPr>
                <w:u w:val="single"/>
              </w:rPr>
            </w:pPr>
            <w:r w:rsidRPr="00AC295C">
              <w:t>am No</w:t>
            </w:r>
            <w:r w:rsidR="00D21EE6" w:rsidRPr="00AC295C">
              <w:t> </w:t>
            </w:r>
            <w:r w:rsidRPr="00AC295C">
              <w:t>8, 2010</w:t>
            </w:r>
            <w:r w:rsidR="007B0E60" w:rsidRPr="00AC295C">
              <w:t>; No 4, 2016</w:t>
            </w:r>
            <w:r w:rsidR="00A86C95" w:rsidRPr="00AC295C">
              <w:t>; No 85, 2017</w:t>
            </w:r>
          </w:p>
        </w:tc>
      </w:tr>
      <w:tr w:rsidR="00383506" w:rsidRPr="00AC295C" w:rsidTr="004C1721">
        <w:tblPrEx>
          <w:tblBorders>
            <w:top w:val="none" w:sz="0" w:space="0" w:color="auto"/>
            <w:bottom w:val="none" w:sz="0" w:space="0" w:color="auto"/>
          </w:tblBorders>
        </w:tblPrEx>
        <w:trPr>
          <w:cantSplit/>
        </w:trPr>
        <w:tc>
          <w:tcPr>
            <w:tcW w:w="2031" w:type="dxa"/>
            <w:shd w:val="clear" w:color="auto" w:fill="auto"/>
          </w:tcPr>
          <w:p w:rsidR="00383506" w:rsidRPr="00AC295C" w:rsidRDefault="00383506" w:rsidP="00383506">
            <w:pPr>
              <w:pStyle w:val="ENoteTableText"/>
            </w:pPr>
            <w:r w:rsidRPr="00AC295C">
              <w:rPr>
                <w:b/>
              </w:rPr>
              <w:t>Part</w:t>
            </w:r>
            <w:r w:rsidR="00AC295C">
              <w:rPr>
                <w:b/>
              </w:rPr>
              <w:t> </w:t>
            </w:r>
            <w:r w:rsidRPr="00AC295C">
              <w:rPr>
                <w:b/>
              </w:rPr>
              <w:t>2B</w:t>
            </w:r>
          </w:p>
        </w:tc>
        <w:tc>
          <w:tcPr>
            <w:tcW w:w="5057" w:type="dxa"/>
            <w:shd w:val="clear" w:color="auto" w:fill="auto"/>
          </w:tcPr>
          <w:p w:rsidR="00383506" w:rsidRPr="00AC295C" w:rsidRDefault="00383506" w:rsidP="00A32C03">
            <w:pPr>
              <w:pStyle w:val="ENoteTableText"/>
            </w:pP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D21EE6">
            <w:pPr>
              <w:pStyle w:val="ENoteTableText"/>
              <w:tabs>
                <w:tab w:val="center" w:leader="dot" w:pos="2268"/>
              </w:tabs>
            </w:pPr>
            <w:r w:rsidRPr="00AC295C">
              <w:t>Part</w:t>
            </w:r>
            <w:r w:rsidR="00AC295C">
              <w:t> </w:t>
            </w:r>
            <w:r w:rsidRPr="00AC295C">
              <w:t>2B</w:t>
            </w:r>
            <w:r w:rsidRPr="00AC295C">
              <w:tab/>
            </w:r>
          </w:p>
        </w:tc>
        <w:tc>
          <w:tcPr>
            <w:tcW w:w="5057" w:type="dxa"/>
            <w:shd w:val="clear" w:color="auto" w:fill="auto"/>
          </w:tcPr>
          <w:p w:rsidR="00CE1491" w:rsidRPr="00AC295C" w:rsidRDefault="00CE1491" w:rsidP="00E030F5">
            <w:pPr>
              <w:pStyle w:val="ENoteTableText"/>
            </w:pPr>
            <w:r w:rsidRPr="00AC295C">
              <w:t>ad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D21EE6">
            <w:pPr>
              <w:pStyle w:val="ENoteTableText"/>
              <w:tabs>
                <w:tab w:val="center" w:leader="dot" w:pos="2268"/>
              </w:tabs>
            </w:pPr>
            <w:r w:rsidRPr="00AC295C">
              <w:t>s 15B</w:t>
            </w:r>
            <w:r w:rsidRPr="00AC295C">
              <w:tab/>
            </w:r>
          </w:p>
        </w:tc>
        <w:tc>
          <w:tcPr>
            <w:tcW w:w="5057" w:type="dxa"/>
            <w:shd w:val="clear" w:color="auto" w:fill="auto"/>
          </w:tcPr>
          <w:p w:rsidR="00CE1491" w:rsidRPr="00AC295C" w:rsidRDefault="00CE1491" w:rsidP="00E030F5">
            <w:pPr>
              <w:pStyle w:val="ENoteTableText"/>
            </w:pPr>
            <w:r w:rsidRPr="00AC295C">
              <w:t>ad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D21EE6">
            <w:pPr>
              <w:pStyle w:val="ENoteTableText"/>
              <w:tabs>
                <w:tab w:val="center" w:leader="dot" w:pos="2268"/>
              </w:tabs>
            </w:pPr>
            <w:r w:rsidRPr="00AC295C">
              <w:t>s 15C</w:t>
            </w:r>
            <w:r w:rsidRPr="00AC295C">
              <w:tab/>
            </w:r>
          </w:p>
        </w:tc>
        <w:tc>
          <w:tcPr>
            <w:tcW w:w="5057" w:type="dxa"/>
            <w:shd w:val="clear" w:color="auto" w:fill="auto"/>
          </w:tcPr>
          <w:p w:rsidR="00CE1491" w:rsidRPr="00AC295C" w:rsidRDefault="00CE1491" w:rsidP="00E030F5">
            <w:pPr>
              <w:pStyle w:val="ENoteTableText"/>
            </w:pPr>
            <w:r w:rsidRPr="00AC295C">
              <w:t>ad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D21EE6">
            <w:pPr>
              <w:pStyle w:val="ENoteTableText"/>
              <w:tabs>
                <w:tab w:val="center" w:leader="dot" w:pos="2268"/>
              </w:tabs>
            </w:pPr>
            <w:r w:rsidRPr="00AC295C">
              <w:t>s 15D</w:t>
            </w:r>
            <w:r w:rsidRPr="00AC295C">
              <w:tab/>
            </w:r>
          </w:p>
        </w:tc>
        <w:tc>
          <w:tcPr>
            <w:tcW w:w="5057" w:type="dxa"/>
            <w:shd w:val="clear" w:color="auto" w:fill="auto"/>
          </w:tcPr>
          <w:p w:rsidR="00CE1491" w:rsidRPr="00AC295C" w:rsidRDefault="00CE1491" w:rsidP="00E030F5">
            <w:pPr>
              <w:pStyle w:val="ENoteTableText"/>
            </w:pPr>
            <w:r w:rsidRPr="00AC295C">
              <w:t>ad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D21EE6">
            <w:pPr>
              <w:pStyle w:val="ENoteTableText"/>
              <w:tabs>
                <w:tab w:val="center" w:leader="dot" w:pos="2268"/>
              </w:tabs>
            </w:pPr>
            <w:r w:rsidRPr="00AC295C">
              <w:t>s 15E</w:t>
            </w:r>
            <w:r w:rsidRPr="00AC295C">
              <w:tab/>
            </w:r>
          </w:p>
        </w:tc>
        <w:tc>
          <w:tcPr>
            <w:tcW w:w="5057" w:type="dxa"/>
            <w:shd w:val="clear" w:color="auto" w:fill="auto"/>
          </w:tcPr>
          <w:p w:rsidR="00CE1491" w:rsidRPr="00AC295C" w:rsidRDefault="00CE1491" w:rsidP="00E030F5">
            <w:pPr>
              <w:pStyle w:val="ENoteTableText"/>
            </w:pPr>
            <w:r w:rsidRPr="00AC295C">
              <w:t>ad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D21EE6">
            <w:pPr>
              <w:pStyle w:val="ENoteTableText"/>
              <w:tabs>
                <w:tab w:val="center" w:leader="dot" w:pos="2268"/>
              </w:tabs>
            </w:pPr>
            <w:r w:rsidRPr="00AC295C">
              <w:t>s 15F</w:t>
            </w:r>
            <w:r w:rsidRPr="00AC295C">
              <w:tab/>
            </w:r>
          </w:p>
        </w:tc>
        <w:tc>
          <w:tcPr>
            <w:tcW w:w="5057" w:type="dxa"/>
            <w:shd w:val="clear" w:color="auto" w:fill="auto"/>
          </w:tcPr>
          <w:p w:rsidR="00CE1491" w:rsidRPr="00AC295C" w:rsidRDefault="00CE1491" w:rsidP="00E030F5">
            <w:pPr>
              <w:pStyle w:val="ENoteTableText"/>
            </w:pPr>
            <w:r w:rsidRPr="00AC295C">
              <w:t>ad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D21EE6">
            <w:pPr>
              <w:pStyle w:val="ENoteTableText"/>
              <w:tabs>
                <w:tab w:val="center" w:leader="dot" w:pos="2268"/>
              </w:tabs>
            </w:pPr>
            <w:r w:rsidRPr="00AC295C">
              <w:t>s 15G</w:t>
            </w:r>
            <w:r w:rsidRPr="00AC295C">
              <w:tab/>
            </w:r>
          </w:p>
        </w:tc>
        <w:tc>
          <w:tcPr>
            <w:tcW w:w="5057" w:type="dxa"/>
            <w:shd w:val="clear" w:color="auto" w:fill="auto"/>
          </w:tcPr>
          <w:p w:rsidR="00CE1491" w:rsidRPr="00AC295C" w:rsidRDefault="00CE1491" w:rsidP="00E030F5">
            <w:pPr>
              <w:pStyle w:val="ENoteTableText"/>
            </w:pPr>
            <w:r w:rsidRPr="00AC295C">
              <w:t>ad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Part</w:t>
            </w:r>
            <w:r w:rsidR="00AC295C">
              <w:rPr>
                <w:b/>
              </w:rPr>
              <w:t> </w:t>
            </w:r>
            <w:r w:rsidRPr="00AC295C">
              <w:rPr>
                <w:b/>
              </w:rPr>
              <w:t>3</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D21EE6">
            <w:pPr>
              <w:pStyle w:val="ENoteTableText"/>
              <w:tabs>
                <w:tab w:val="center" w:leader="dot" w:pos="2268"/>
              </w:tabs>
            </w:pPr>
            <w:r w:rsidRPr="00AC295C">
              <w:t>Part</w:t>
            </w:r>
            <w:r w:rsidR="00AC295C">
              <w:t> </w:t>
            </w:r>
            <w:r w:rsidRPr="00AC295C">
              <w:t>3</w:t>
            </w:r>
            <w:r w:rsidR="00D2370A" w:rsidRPr="00AC295C">
              <w:t xml:space="preserve"> heading</w:t>
            </w:r>
            <w:r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8, 2010</w:t>
            </w: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D21EE6">
            <w:pPr>
              <w:pStyle w:val="ENoteTableText"/>
              <w:tabs>
                <w:tab w:val="center" w:leader="dot" w:pos="2268"/>
              </w:tabs>
            </w:pPr>
          </w:p>
        </w:tc>
        <w:tc>
          <w:tcPr>
            <w:tcW w:w="5057" w:type="dxa"/>
            <w:shd w:val="clear" w:color="auto" w:fill="auto"/>
          </w:tcPr>
          <w:p w:rsidR="00A86C95" w:rsidRPr="00AC295C" w:rsidRDefault="00A86C95" w:rsidP="00E030F5">
            <w:pPr>
              <w:pStyle w:val="ENoteTableText"/>
            </w:pPr>
            <w:r w:rsidRPr="00AC295C">
              <w:t>rs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1</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CF071B" w:rsidP="00D2370A">
            <w:pPr>
              <w:pStyle w:val="ENoteTableText"/>
              <w:tabs>
                <w:tab w:val="center" w:leader="dot" w:pos="2268"/>
              </w:tabs>
            </w:pPr>
            <w:r w:rsidRPr="00AC295C">
              <w:t>Div</w:t>
            </w:r>
            <w:r w:rsidR="00D2370A" w:rsidRPr="00AC295C">
              <w:t>ision</w:t>
            </w:r>
            <w:r w:rsidR="00AC295C">
              <w:t> </w:t>
            </w:r>
            <w:r w:rsidR="00D2370A" w:rsidRPr="00AC295C">
              <w:t>1 heading</w:t>
            </w:r>
            <w:r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F11B99">
            <w:pPr>
              <w:pStyle w:val="ENoteTableText"/>
              <w:tabs>
                <w:tab w:val="center" w:leader="dot" w:pos="2268"/>
              </w:tabs>
            </w:pPr>
            <w:r w:rsidRPr="00AC295C">
              <w:t>s</w:t>
            </w:r>
            <w:r w:rsidR="00E030F5" w:rsidRPr="00AC295C">
              <w:t xml:space="preserve"> 16</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F11B99">
            <w:pPr>
              <w:pStyle w:val="ENoteTableText"/>
              <w:tabs>
                <w:tab w:val="center" w:leader="dot" w:pos="2268"/>
              </w:tabs>
            </w:pPr>
          </w:p>
        </w:tc>
        <w:tc>
          <w:tcPr>
            <w:tcW w:w="5057" w:type="dxa"/>
            <w:shd w:val="clear" w:color="auto" w:fill="auto"/>
          </w:tcPr>
          <w:p w:rsidR="00A86C95" w:rsidRPr="00AC295C" w:rsidRDefault="00A86C95" w:rsidP="00E030F5">
            <w:pPr>
              <w:pStyle w:val="ENoteTableText"/>
            </w:pPr>
            <w:r w:rsidRPr="00AC295C">
              <w:t>rs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F11B99">
            <w:pPr>
              <w:pStyle w:val="ENoteTableText"/>
              <w:tabs>
                <w:tab w:val="center" w:leader="dot" w:pos="2268"/>
              </w:tabs>
            </w:pPr>
          </w:p>
        </w:tc>
        <w:tc>
          <w:tcPr>
            <w:tcW w:w="5057" w:type="dxa"/>
            <w:shd w:val="clear" w:color="auto" w:fill="auto"/>
          </w:tcPr>
          <w:p w:rsidR="00CE1491" w:rsidRPr="00AC295C" w:rsidRDefault="00CE1491" w:rsidP="00E030F5">
            <w:pPr>
              <w:pStyle w:val="ENoteTableText"/>
            </w:pPr>
            <w:r w:rsidRPr="00AC295C">
              <w:t>am No 85, 2017</w:t>
            </w:r>
          </w:p>
        </w:tc>
      </w:tr>
      <w:tr w:rsidR="00F11B99" w:rsidRPr="00AC295C" w:rsidTr="004C1721">
        <w:tblPrEx>
          <w:tblBorders>
            <w:top w:val="none" w:sz="0" w:space="0" w:color="auto"/>
            <w:bottom w:val="none" w:sz="0" w:space="0" w:color="auto"/>
          </w:tblBorders>
        </w:tblPrEx>
        <w:trPr>
          <w:cantSplit/>
        </w:trPr>
        <w:tc>
          <w:tcPr>
            <w:tcW w:w="2031" w:type="dxa"/>
            <w:shd w:val="clear" w:color="auto" w:fill="auto"/>
          </w:tcPr>
          <w:p w:rsidR="00F11B99" w:rsidRPr="00AC295C" w:rsidRDefault="00F11B99" w:rsidP="00D21EE6">
            <w:pPr>
              <w:pStyle w:val="ENoteTableText"/>
              <w:tabs>
                <w:tab w:val="center" w:leader="dot" w:pos="2268"/>
              </w:tabs>
            </w:pPr>
            <w:r w:rsidRPr="00AC295C">
              <w:t>s 17</w:t>
            </w:r>
            <w:r w:rsidRPr="00AC295C">
              <w:tab/>
            </w:r>
          </w:p>
        </w:tc>
        <w:tc>
          <w:tcPr>
            <w:tcW w:w="5057" w:type="dxa"/>
            <w:shd w:val="clear" w:color="auto" w:fill="auto"/>
          </w:tcPr>
          <w:p w:rsidR="00F11B99" w:rsidRPr="00AC295C" w:rsidRDefault="00F11B99" w:rsidP="00E030F5">
            <w:pPr>
              <w:pStyle w:val="ENoteTableText"/>
            </w:pPr>
            <w:r w:rsidRPr="00AC295C">
              <w:t>am No 45, 2005; No 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18</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2</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CF071B" w:rsidP="00D2370A">
            <w:pPr>
              <w:pStyle w:val="ENoteTableText"/>
              <w:tabs>
                <w:tab w:val="center" w:leader="dot" w:pos="2268"/>
              </w:tabs>
            </w:pPr>
            <w:r w:rsidRPr="00AC295C">
              <w:t>D</w:t>
            </w:r>
            <w:r w:rsidR="00D2370A" w:rsidRPr="00AC295C">
              <w:t>ivision</w:t>
            </w:r>
            <w:r w:rsidR="00AC295C">
              <w:t> </w:t>
            </w:r>
            <w:r w:rsidRPr="00AC295C">
              <w:t xml:space="preserve">2 </w:t>
            </w:r>
            <w:r w:rsidR="00D2370A" w:rsidRPr="00AC295C">
              <w:t>heading</w:t>
            </w:r>
            <w:r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267138" w:rsidRPr="00AC295C">
              <w:t xml:space="preserve"> 20</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p>
        </w:tc>
      </w:tr>
      <w:tr w:rsidR="002B3C96" w:rsidRPr="00AC295C" w:rsidTr="004C1721">
        <w:tblPrEx>
          <w:tblBorders>
            <w:top w:val="none" w:sz="0" w:space="0" w:color="auto"/>
            <w:bottom w:val="none" w:sz="0" w:space="0" w:color="auto"/>
          </w:tblBorders>
        </w:tblPrEx>
        <w:trPr>
          <w:cantSplit/>
        </w:trPr>
        <w:tc>
          <w:tcPr>
            <w:tcW w:w="2031" w:type="dxa"/>
            <w:shd w:val="clear" w:color="auto" w:fill="auto"/>
          </w:tcPr>
          <w:p w:rsidR="002B3C96" w:rsidRPr="00AC295C" w:rsidRDefault="002B3C96" w:rsidP="00D21EE6">
            <w:pPr>
              <w:pStyle w:val="ENoteTableText"/>
              <w:tabs>
                <w:tab w:val="center" w:leader="dot" w:pos="2268"/>
              </w:tabs>
            </w:pPr>
          </w:p>
        </w:tc>
        <w:tc>
          <w:tcPr>
            <w:tcW w:w="5057" w:type="dxa"/>
            <w:shd w:val="clear" w:color="auto" w:fill="auto"/>
          </w:tcPr>
          <w:p w:rsidR="002B3C96" w:rsidRPr="00AC295C" w:rsidRDefault="002B3C96" w:rsidP="002B3C96">
            <w:pPr>
              <w:pStyle w:val="ENoteTableText"/>
            </w:pPr>
            <w:r w:rsidRPr="00AC295C">
              <w:t>rep No 109, 2014</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21</w:t>
            </w:r>
            <w:r w:rsidR="00E030F5" w:rsidRPr="00AC295C">
              <w:tab/>
            </w:r>
          </w:p>
        </w:tc>
        <w:tc>
          <w:tcPr>
            <w:tcW w:w="5057" w:type="dxa"/>
            <w:shd w:val="clear" w:color="auto" w:fill="auto"/>
          </w:tcPr>
          <w:p w:rsidR="00E030F5" w:rsidRPr="00AC295C" w:rsidRDefault="00E030F5" w:rsidP="009D4919">
            <w:pPr>
              <w:pStyle w:val="ENoteTableText"/>
              <w:rPr>
                <w:u w:val="single"/>
              </w:rPr>
            </w:pPr>
            <w:r w:rsidRPr="00AC295C">
              <w:t>am No</w:t>
            </w:r>
            <w:r w:rsidR="00D21EE6" w:rsidRPr="00AC295C">
              <w:t> </w:t>
            </w:r>
            <w:r w:rsidRPr="00AC295C">
              <w:t>45, 2005; No</w:t>
            </w:r>
            <w:r w:rsidR="00D21EE6" w:rsidRPr="00AC295C">
              <w:t> </w:t>
            </w:r>
            <w:r w:rsidRPr="00AC295C">
              <w:t>8, 2010</w:t>
            </w:r>
            <w:r w:rsidR="00F34DCF" w:rsidRPr="00AC295C">
              <w:t>;</w:t>
            </w:r>
            <w:r w:rsidR="002B3C96" w:rsidRPr="00AC295C">
              <w:t xml:space="preserve"> No 109, 2014</w:t>
            </w:r>
            <w:r w:rsidR="00A86C95" w:rsidRPr="00AC295C">
              <w:t>;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407296">
            <w:pPr>
              <w:pStyle w:val="ENoteTableText"/>
              <w:tabs>
                <w:tab w:val="center" w:leader="dot" w:pos="2268"/>
              </w:tabs>
            </w:pPr>
            <w:r w:rsidRPr="00AC295C">
              <w:t>s</w:t>
            </w:r>
            <w:r w:rsidR="00E030F5" w:rsidRPr="00AC295C">
              <w:t xml:space="preserve"> 22</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w:t>
            </w:r>
          </w:p>
        </w:tc>
      </w:tr>
      <w:tr w:rsidR="00F11B99" w:rsidRPr="00AC295C" w:rsidTr="004C1721">
        <w:tblPrEx>
          <w:tblBorders>
            <w:top w:val="none" w:sz="0" w:space="0" w:color="auto"/>
            <w:bottom w:val="none" w:sz="0" w:space="0" w:color="auto"/>
          </w:tblBorders>
        </w:tblPrEx>
        <w:trPr>
          <w:cantSplit/>
        </w:trPr>
        <w:tc>
          <w:tcPr>
            <w:tcW w:w="2031" w:type="dxa"/>
            <w:shd w:val="clear" w:color="auto" w:fill="auto"/>
          </w:tcPr>
          <w:p w:rsidR="00F11B99" w:rsidRPr="00AC295C" w:rsidRDefault="00F11B99" w:rsidP="00D21EE6">
            <w:pPr>
              <w:pStyle w:val="ENoteTableText"/>
              <w:tabs>
                <w:tab w:val="center" w:leader="dot" w:pos="2268"/>
              </w:tabs>
            </w:pPr>
            <w:r w:rsidRPr="00AC295C">
              <w:t>s 23</w:t>
            </w:r>
            <w:r w:rsidRPr="00AC295C">
              <w:tab/>
            </w:r>
          </w:p>
        </w:tc>
        <w:tc>
          <w:tcPr>
            <w:tcW w:w="5057" w:type="dxa"/>
            <w:shd w:val="clear" w:color="auto" w:fill="auto"/>
          </w:tcPr>
          <w:p w:rsidR="00F11B99" w:rsidRPr="00AC295C" w:rsidRDefault="00F11B99" w:rsidP="00E030F5">
            <w:pPr>
              <w:pStyle w:val="ENoteTableText"/>
            </w:pPr>
            <w:r w:rsidRPr="00AC295C">
              <w:t>am No 45, 2005</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FA4037">
            <w:pPr>
              <w:pStyle w:val="ENoteTableText"/>
            </w:pPr>
            <w:r w:rsidRPr="00AC295C">
              <w:rPr>
                <w:b/>
              </w:rPr>
              <w:t>Division</w:t>
            </w:r>
            <w:r w:rsidR="00AC295C">
              <w:rPr>
                <w:b/>
              </w:rPr>
              <w:t> </w:t>
            </w:r>
            <w:r w:rsidRPr="00AC295C">
              <w:rPr>
                <w:b/>
              </w:rPr>
              <w:t>3</w:t>
            </w:r>
          </w:p>
        </w:tc>
        <w:tc>
          <w:tcPr>
            <w:tcW w:w="5057" w:type="dxa"/>
            <w:shd w:val="clear" w:color="auto" w:fill="auto"/>
          </w:tcPr>
          <w:p w:rsidR="00E030F5" w:rsidRPr="00AC295C" w:rsidRDefault="00E030F5" w:rsidP="00267138">
            <w:pPr>
              <w:pStyle w:val="ENoteTableText"/>
              <w:keepNext/>
              <w:keepLines/>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CF071B" w:rsidP="00D2370A">
            <w:pPr>
              <w:pStyle w:val="ENoteTableText"/>
              <w:tabs>
                <w:tab w:val="center" w:leader="dot" w:pos="2268"/>
              </w:tabs>
            </w:pPr>
            <w:r w:rsidRPr="00AC295C">
              <w:t>Div</w:t>
            </w:r>
            <w:r w:rsidR="00D2370A" w:rsidRPr="00AC295C">
              <w:t>ision</w:t>
            </w:r>
            <w:r w:rsidR="00AC295C">
              <w:t> </w:t>
            </w:r>
            <w:r w:rsidRPr="00AC295C">
              <w:t xml:space="preserve">3 </w:t>
            </w:r>
            <w:r w:rsidR="00D2370A" w:rsidRPr="00AC295C">
              <w:t>heading</w:t>
            </w:r>
            <w:r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8, 2010</w:t>
            </w: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D2370A">
            <w:pPr>
              <w:pStyle w:val="ENoteTableText"/>
              <w:tabs>
                <w:tab w:val="center" w:leader="dot" w:pos="2268"/>
              </w:tabs>
            </w:pPr>
          </w:p>
        </w:tc>
        <w:tc>
          <w:tcPr>
            <w:tcW w:w="5057" w:type="dxa"/>
            <w:shd w:val="clear" w:color="auto" w:fill="auto"/>
          </w:tcPr>
          <w:p w:rsidR="00A86C95" w:rsidRPr="00AC295C" w:rsidRDefault="00A86C95" w:rsidP="00E030F5">
            <w:pPr>
              <w:pStyle w:val="ENoteTableText"/>
            </w:pPr>
            <w:r w:rsidRPr="00AC295C">
              <w:t>rs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24</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r w:rsidR="00D2370A" w:rsidRPr="00AC295C">
              <w:t xml:space="preserve">; </w:t>
            </w:r>
            <w:r w:rsidR="00743F49" w:rsidRPr="00AC295C">
              <w:t xml:space="preserve">No 46, 2011; </w:t>
            </w:r>
            <w:r w:rsidR="00D2370A" w:rsidRPr="00AC295C">
              <w:t>No 109, 2014</w:t>
            </w:r>
            <w:r w:rsidR="009356D1" w:rsidRPr="00AC295C">
              <w:t>; No 10, 2015</w:t>
            </w:r>
            <w:r w:rsidR="007B0E60" w:rsidRPr="00AC295C">
              <w:t>; No 126, 2015</w:t>
            </w:r>
            <w:r w:rsidR="00A86C95" w:rsidRPr="00AC295C">
              <w:t>;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25</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r w:rsidR="00A86C95" w:rsidRPr="00AC295C">
              <w:t>;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CF071B">
            <w:pPr>
              <w:pStyle w:val="ENoteTableText"/>
              <w:tabs>
                <w:tab w:val="center" w:leader="dot" w:pos="2268"/>
              </w:tabs>
            </w:pPr>
            <w:r w:rsidRPr="00AC295C">
              <w:t>s</w:t>
            </w:r>
            <w:r w:rsidR="00CF071B" w:rsidRPr="00AC295C">
              <w:t xml:space="preserve"> 26</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r w:rsidR="00A86C95" w:rsidRPr="00AC295C">
              <w:t>; No 85, 2017</w:t>
            </w:r>
          </w:p>
        </w:tc>
      </w:tr>
      <w:tr w:rsidR="00CF071B" w:rsidRPr="00AC295C" w:rsidTr="004C1721">
        <w:tblPrEx>
          <w:tblBorders>
            <w:top w:val="none" w:sz="0" w:space="0" w:color="auto"/>
            <w:bottom w:val="none" w:sz="0" w:space="0" w:color="auto"/>
          </w:tblBorders>
        </w:tblPrEx>
        <w:trPr>
          <w:cantSplit/>
        </w:trPr>
        <w:tc>
          <w:tcPr>
            <w:tcW w:w="2031" w:type="dxa"/>
            <w:shd w:val="clear" w:color="auto" w:fill="auto"/>
          </w:tcPr>
          <w:p w:rsidR="00CF071B" w:rsidRPr="00AC295C" w:rsidRDefault="00CF071B" w:rsidP="00D21EE6">
            <w:pPr>
              <w:pStyle w:val="ENoteTableText"/>
              <w:tabs>
                <w:tab w:val="center" w:leader="dot" w:pos="2268"/>
              </w:tabs>
            </w:pPr>
            <w:r w:rsidRPr="00AC295C">
              <w:t>s 27</w:t>
            </w:r>
            <w:r w:rsidRPr="00AC295C">
              <w:tab/>
            </w:r>
          </w:p>
        </w:tc>
        <w:tc>
          <w:tcPr>
            <w:tcW w:w="5057" w:type="dxa"/>
            <w:shd w:val="clear" w:color="auto" w:fill="auto"/>
          </w:tcPr>
          <w:p w:rsidR="00CF071B" w:rsidRPr="00AC295C" w:rsidRDefault="00CF071B" w:rsidP="00E030F5">
            <w:pPr>
              <w:pStyle w:val="ENoteTableText"/>
            </w:pPr>
            <w:r w:rsidRPr="00AC295C">
              <w:t>am No 45, 2005; No 8, 2010</w:t>
            </w: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D21EE6">
            <w:pPr>
              <w:pStyle w:val="ENoteTableText"/>
              <w:tabs>
                <w:tab w:val="center" w:leader="dot" w:pos="2268"/>
              </w:tabs>
            </w:pPr>
          </w:p>
        </w:tc>
        <w:tc>
          <w:tcPr>
            <w:tcW w:w="5057" w:type="dxa"/>
            <w:shd w:val="clear" w:color="auto" w:fill="auto"/>
          </w:tcPr>
          <w:p w:rsidR="00A86C95" w:rsidRPr="00AC295C" w:rsidRDefault="00A86C95" w:rsidP="00E030F5">
            <w:pPr>
              <w:pStyle w:val="ENoteTableText"/>
            </w:pPr>
            <w:r w:rsidRPr="00AC295C">
              <w:t>rep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28</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8, 2010</w:t>
            </w: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D21EE6">
            <w:pPr>
              <w:pStyle w:val="ENoteTableText"/>
              <w:tabs>
                <w:tab w:val="center" w:leader="dot" w:pos="2268"/>
              </w:tabs>
            </w:pPr>
          </w:p>
        </w:tc>
        <w:tc>
          <w:tcPr>
            <w:tcW w:w="5057" w:type="dxa"/>
            <w:shd w:val="clear" w:color="auto" w:fill="auto"/>
          </w:tcPr>
          <w:p w:rsidR="00A86C95" w:rsidRPr="00AC295C" w:rsidRDefault="00A86C95" w:rsidP="00E030F5">
            <w:pPr>
              <w:pStyle w:val="ENoteTableText"/>
            </w:pPr>
            <w:r w:rsidRPr="00AC295C">
              <w:t>rep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743F49">
            <w:pPr>
              <w:pStyle w:val="ENoteTableText"/>
              <w:tabs>
                <w:tab w:val="center" w:leader="dot" w:pos="2268"/>
              </w:tabs>
            </w:pPr>
            <w:r w:rsidRPr="00AC295C">
              <w:t>s 29</w:t>
            </w:r>
            <w:r w:rsidRPr="00AC295C">
              <w:tab/>
            </w:r>
          </w:p>
        </w:tc>
        <w:tc>
          <w:tcPr>
            <w:tcW w:w="5057" w:type="dxa"/>
            <w:shd w:val="clear" w:color="auto" w:fill="auto"/>
          </w:tcPr>
          <w:p w:rsidR="00E030F5" w:rsidRPr="00AC295C" w:rsidRDefault="00E030F5" w:rsidP="00743F49">
            <w:pPr>
              <w:pStyle w:val="ENoteTableText"/>
            </w:pPr>
            <w:r w:rsidRPr="00AC295C">
              <w:t>am No</w:t>
            </w:r>
            <w:r w:rsidR="00D21EE6" w:rsidRPr="00AC295C">
              <w:t> </w:t>
            </w:r>
            <w:r w:rsidRPr="00AC295C">
              <w:t>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30</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8, 2010</w:t>
            </w:r>
            <w:r w:rsidR="00743F49" w:rsidRPr="00AC295C">
              <w:t>; No 46, 2011</w:t>
            </w: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D21EE6">
            <w:pPr>
              <w:pStyle w:val="ENoteTableText"/>
              <w:tabs>
                <w:tab w:val="center" w:leader="dot" w:pos="2268"/>
              </w:tabs>
            </w:pPr>
          </w:p>
        </w:tc>
        <w:tc>
          <w:tcPr>
            <w:tcW w:w="5057" w:type="dxa"/>
            <w:shd w:val="clear" w:color="auto" w:fill="auto"/>
          </w:tcPr>
          <w:p w:rsidR="00A86C95" w:rsidRPr="00AC295C" w:rsidRDefault="00A86C95" w:rsidP="00E030F5">
            <w:pPr>
              <w:pStyle w:val="ENoteTableText"/>
            </w:pPr>
            <w:r w:rsidRPr="00AC295C">
              <w:t>rep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CF071B" w:rsidRPr="00AC295C">
              <w:t xml:space="preserve"> 31</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r w:rsidR="007B0E60" w:rsidRPr="00AC295C">
              <w:t>; No 10, 2015</w:t>
            </w: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D21EE6">
            <w:pPr>
              <w:pStyle w:val="ENoteTableText"/>
              <w:tabs>
                <w:tab w:val="center" w:leader="dot" w:pos="2268"/>
              </w:tabs>
            </w:pPr>
          </w:p>
        </w:tc>
        <w:tc>
          <w:tcPr>
            <w:tcW w:w="5057" w:type="dxa"/>
            <w:shd w:val="clear" w:color="auto" w:fill="auto"/>
          </w:tcPr>
          <w:p w:rsidR="00A86C95" w:rsidRPr="00AC295C" w:rsidRDefault="00A86C95" w:rsidP="00E030F5">
            <w:pPr>
              <w:pStyle w:val="ENoteTableText"/>
            </w:pPr>
            <w:r w:rsidRPr="00AC295C">
              <w:t>rep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Part</w:t>
            </w:r>
            <w:r w:rsidR="00AC295C">
              <w:rPr>
                <w:b/>
              </w:rPr>
              <w:t> </w:t>
            </w:r>
            <w:r w:rsidRPr="00AC295C">
              <w:rPr>
                <w:b/>
              </w:rPr>
              <w:t>4</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1</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CF071B">
            <w:pPr>
              <w:pStyle w:val="ENoteTableText"/>
              <w:tabs>
                <w:tab w:val="center" w:leader="dot" w:pos="2268"/>
              </w:tabs>
            </w:pPr>
            <w:r w:rsidRPr="00AC295C">
              <w:t>s</w:t>
            </w:r>
            <w:r w:rsidR="00E030F5" w:rsidRPr="00AC295C">
              <w:t xml:space="preserve"> 32</w:t>
            </w:r>
            <w:r w:rsidR="006B25CD"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2</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35</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3</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36</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124, 2007; No</w:t>
            </w:r>
            <w:r w:rsidR="00D21EE6" w:rsidRPr="00AC295C">
              <w:t> </w:t>
            </w:r>
            <w:r w:rsidRPr="00AC295C">
              <w:t>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37</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r w:rsidR="00743F49" w:rsidRPr="00AC295C">
              <w:t>; No 46, 2011</w:t>
            </w:r>
            <w:r w:rsidR="007B0E60" w:rsidRPr="00AC295C">
              <w:t>; No 126, 2015</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4</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407296" w:rsidRPr="00AC295C">
              <w:t xml:space="preserve"> 38</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39</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40</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CF071B">
            <w:pPr>
              <w:pStyle w:val="ENoteTableText"/>
              <w:tabs>
                <w:tab w:val="center" w:leader="dot" w:pos="2268"/>
              </w:tabs>
            </w:pPr>
            <w:r w:rsidRPr="00AC295C">
              <w:t>s</w:t>
            </w:r>
            <w:r w:rsidR="00407296" w:rsidRPr="00AC295C">
              <w:t xml:space="preserve"> 42</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p>
        </w:tc>
      </w:tr>
      <w:tr w:rsidR="00CF071B" w:rsidRPr="00AC295C" w:rsidTr="004C1721">
        <w:tblPrEx>
          <w:tblBorders>
            <w:top w:val="none" w:sz="0" w:space="0" w:color="auto"/>
            <w:bottom w:val="none" w:sz="0" w:space="0" w:color="auto"/>
          </w:tblBorders>
        </w:tblPrEx>
        <w:trPr>
          <w:cantSplit/>
        </w:trPr>
        <w:tc>
          <w:tcPr>
            <w:tcW w:w="2031" w:type="dxa"/>
            <w:shd w:val="clear" w:color="auto" w:fill="auto"/>
          </w:tcPr>
          <w:p w:rsidR="00CF071B" w:rsidRPr="00AC295C" w:rsidRDefault="00CF071B" w:rsidP="00D21EE6">
            <w:pPr>
              <w:pStyle w:val="ENoteTableText"/>
              <w:tabs>
                <w:tab w:val="center" w:leader="dot" w:pos="2268"/>
              </w:tabs>
            </w:pPr>
            <w:r w:rsidRPr="00AC295C">
              <w:t>s 43</w:t>
            </w:r>
            <w:r w:rsidRPr="00AC295C">
              <w:tab/>
            </w:r>
          </w:p>
        </w:tc>
        <w:tc>
          <w:tcPr>
            <w:tcW w:w="5057" w:type="dxa"/>
            <w:shd w:val="clear" w:color="auto" w:fill="auto"/>
          </w:tcPr>
          <w:p w:rsidR="00CF071B" w:rsidRPr="00AC295C" w:rsidRDefault="00CF071B" w:rsidP="00E030F5">
            <w:pPr>
              <w:pStyle w:val="ENoteTableText"/>
            </w:pPr>
            <w:r w:rsidRPr="00AC295C">
              <w:t>am No 45, 2005; No 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5</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CF071B" w:rsidRPr="00AC295C">
              <w:t xml:space="preserve"> 44</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r w:rsidR="00743F49" w:rsidRPr="00AC295C">
              <w:t>; No109, 2014</w:t>
            </w:r>
            <w:r w:rsidR="007B0E60" w:rsidRPr="00AC295C">
              <w:t>; No 10, 2015</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CF071B" w:rsidRPr="00AC295C">
              <w:t xml:space="preserve"> 45</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 xml:space="preserve">45, 2005; </w:t>
            </w:r>
            <w:r w:rsidR="00743F49" w:rsidRPr="00AC295C">
              <w:t xml:space="preserve">No 109, 2014; </w:t>
            </w:r>
            <w:r w:rsidRPr="00AC295C">
              <w:t>No</w:t>
            </w:r>
            <w:r w:rsidR="00D21EE6" w:rsidRPr="00AC295C">
              <w:t> </w:t>
            </w:r>
            <w:r w:rsidRPr="00AC295C">
              <w:t>8, 2010</w:t>
            </w:r>
            <w:r w:rsidR="007B0E60" w:rsidRPr="00AC295C">
              <w:t>; No 10, 2015</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F11B99" w:rsidRPr="00AC295C">
              <w:t xml:space="preserve"> 46</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r w:rsidR="00743F49" w:rsidRPr="00AC295C">
              <w:t>; No 109, 2014</w:t>
            </w:r>
            <w:r w:rsidR="007B0E60" w:rsidRPr="00AC295C">
              <w:t>; No 10, 2015</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CF071B" w:rsidRPr="00AC295C">
              <w:t xml:space="preserve"> 47</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r w:rsidR="00743F49" w:rsidRPr="00AC295C">
              <w:t>; No 109, 2014</w:t>
            </w:r>
            <w:r w:rsidR="007B0E60" w:rsidRPr="00AC295C">
              <w:t>; No 10, 2015</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48</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267138">
            <w:pPr>
              <w:pStyle w:val="ENoteTableText"/>
              <w:tabs>
                <w:tab w:val="center" w:leader="dot" w:pos="2268"/>
              </w:tabs>
            </w:pPr>
            <w:r w:rsidRPr="00AC295C">
              <w:t>s</w:t>
            </w:r>
            <w:r w:rsidR="00E030F5" w:rsidRPr="00AC295C">
              <w:t xml:space="preserve"> 49</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p>
        </w:tc>
      </w:tr>
      <w:tr w:rsidR="00267138" w:rsidRPr="00AC295C" w:rsidTr="004C1721">
        <w:tblPrEx>
          <w:tblBorders>
            <w:top w:val="none" w:sz="0" w:space="0" w:color="auto"/>
            <w:bottom w:val="none" w:sz="0" w:space="0" w:color="auto"/>
          </w:tblBorders>
        </w:tblPrEx>
        <w:trPr>
          <w:cantSplit/>
        </w:trPr>
        <w:tc>
          <w:tcPr>
            <w:tcW w:w="2031" w:type="dxa"/>
            <w:shd w:val="clear" w:color="auto" w:fill="auto"/>
          </w:tcPr>
          <w:p w:rsidR="00267138" w:rsidRPr="00AC295C" w:rsidRDefault="00267138" w:rsidP="00D21EE6">
            <w:pPr>
              <w:pStyle w:val="ENoteTableText"/>
              <w:tabs>
                <w:tab w:val="center" w:leader="dot" w:pos="2268"/>
              </w:tabs>
            </w:pPr>
            <w:r w:rsidRPr="00AC295C">
              <w:t>s 50</w:t>
            </w:r>
            <w:r w:rsidRPr="00AC295C">
              <w:tab/>
            </w:r>
          </w:p>
        </w:tc>
        <w:tc>
          <w:tcPr>
            <w:tcW w:w="5057" w:type="dxa"/>
            <w:shd w:val="clear" w:color="auto" w:fill="auto"/>
          </w:tcPr>
          <w:p w:rsidR="00267138" w:rsidRPr="00AC295C" w:rsidRDefault="00267138" w:rsidP="00743F49">
            <w:pPr>
              <w:pStyle w:val="ENoteTableText"/>
              <w:rPr>
                <w:b/>
              </w:rPr>
            </w:pPr>
            <w:r w:rsidRPr="00AC295C">
              <w:t>am No 45, 2005;</w:t>
            </w:r>
            <w:r w:rsidR="00743F49" w:rsidRPr="00AC295C">
              <w:t xml:space="preserve"> </w:t>
            </w:r>
            <w:r w:rsidRPr="00AC295C">
              <w:t>No 8, 2010</w:t>
            </w:r>
            <w:r w:rsidR="00743F49" w:rsidRPr="00AC295C">
              <w:t>; No 109, 2014</w:t>
            </w:r>
            <w:r w:rsidR="007B0E60" w:rsidRPr="00AC295C">
              <w:t>; No 10, 2015</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743F49">
            <w:pPr>
              <w:pStyle w:val="ENoteTableText"/>
              <w:tabs>
                <w:tab w:val="center" w:leader="dot" w:pos="2268"/>
              </w:tabs>
            </w:pPr>
            <w:r w:rsidRPr="00AC295C">
              <w:t>s</w:t>
            </w:r>
            <w:r w:rsidR="00E030F5" w:rsidRPr="00AC295C">
              <w:t xml:space="preserve"> 51</w:t>
            </w:r>
            <w:r w:rsidR="00E030F5" w:rsidRPr="00AC295C">
              <w:tab/>
            </w:r>
          </w:p>
        </w:tc>
        <w:tc>
          <w:tcPr>
            <w:tcW w:w="5057" w:type="dxa"/>
            <w:shd w:val="clear" w:color="auto" w:fill="auto"/>
          </w:tcPr>
          <w:p w:rsidR="00E030F5" w:rsidRPr="00AC295C" w:rsidRDefault="00E030F5" w:rsidP="00743F49">
            <w:pPr>
              <w:pStyle w:val="ENoteTableText"/>
            </w:pPr>
            <w:r w:rsidRPr="00AC295C">
              <w:t>am No</w:t>
            </w:r>
            <w:r w:rsidR="00D21EE6" w:rsidRPr="00AC295C">
              <w:t> </w:t>
            </w:r>
            <w:r w:rsidRPr="00AC295C">
              <w:t>45, 2005</w:t>
            </w:r>
            <w:r w:rsidR="007B0E60" w:rsidRPr="00AC295C">
              <w:t>; No 10, 2015</w:t>
            </w:r>
          </w:p>
        </w:tc>
      </w:tr>
      <w:tr w:rsidR="0020292F" w:rsidRPr="00AC295C" w:rsidTr="004C1721">
        <w:tblPrEx>
          <w:tblBorders>
            <w:top w:val="none" w:sz="0" w:space="0" w:color="auto"/>
            <w:bottom w:val="none" w:sz="0" w:space="0" w:color="auto"/>
          </w:tblBorders>
        </w:tblPrEx>
        <w:trPr>
          <w:cantSplit/>
        </w:trPr>
        <w:tc>
          <w:tcPr>
            <w:tcW w:w="2031" w:type="dxa"/>
            <w:shd w:val="clear" w:color="auto" w:fill="auto"/>
          </w:tcPr>
          <w:p w:rsidR="0020292F" w:rsidRPr="00AC295C" w:rsidRDefault="0020292F" w:rsidP="00D21EE6">
            <w:pPr>
              <w:pStyle w:val="ENoteTableText"/>
              <w:tabs>
                <w:tab w:val="center" w:leader="dot" w:pos="2268"/>
              </w:tabs>
            </w:pPr>
            <w:r w:rsidRPr="00AC295C">
              <w:t>s 52</w:t>
            </w:r>
            <w:r w:rsidR="00F34DCF" w:rsidRPr="00AC295C">
              <w:tab/>
            </w:r>
          </w:p>
        </w:tc>
        <w:tc>
          <w:tcPr>
            <w:tcW w:w="5057" w:type="dxa"/>
            <w:shd w:val="clear" w:color="auto" w:fill="auto"/>
          </w:tcPr>
          <w:p w:rsidR="0020292F" w:rsidRPr="00AC295C" w:rsidRDefault="00F34DCF" w:rsidP="00743F49">
            <w:pPr>
              <w:pStyle w:val="ENoteTableText"/>
            </w:pPr>
            <w:r w:rsidRPr="00AC295C">
              <w:t>am No 45, 2005</w:t>
            </w:r>
          </w:p>
        </w:tc>
      </w:tr>
      <w:tr w:rsidR="00267138" w:rsidRPr="00AC295C" w:rsidTr="004C1721">
        <w:tblPrEx>
          <w:tblBorders>
            <w:top w:val="none" w:sz="0" w:space="0" w:color="auto"/>
            <w:bottom w:val="none" w:sz="0" w:space="0" w:color="auto"/>
          </w:tblBorders>
        </w:tblPrEx>
        <w:trPr>
          <w:cantSplit/>
        </w:trPr>
        <w:tc>
          <w:tcPr>
            <w:tcW w:w="2031" w:type="dxa"/>
            <w:shd w:val="clear" w:color="auto" w:fill="auto"/>
          </w:tcPr>
          <w:p w:rsidR="00267138" w:rsidRPr="00AC295C" w:rsidRDefault="00267138" w:rsidP="004F1699">
            <w:pPr>
              <w:pStyle w:val="ENoteTableText"/>
              <w:tabs>
                <w:tab w:val="center" w:leader="dot" w:pos="2268"/>
              </w:tabs>
            </w:pPr>
          </w:p>
        </w:tc>
        <w:tc>
          <w:tcPr>
            <w:tcW w:w="5057" w:type="dxa"/>
            <w:shd w:val="clear" w:color="auto" w:fill="auto"/>
          </w:tcPr>
          <w:p w:rsidR="00267138" w:rsidRPr="00AC295C" w:rsidRDefault="00267138" w:rsidP="004F1699">
            <w:pPr>
              <w:pStyle w:val="ENoteTableText"/>
            </w:pPr>
            <w:r w:rsidRPr="00AC295C">
              <w:t>rep No 109, 2014</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6</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CF071B" w:rsidRPr="00AC295C">
              <w:t xml:space="preserve"> 53</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Part</w:t>
            </w:r>
            <w:r w:rsidR="00AC295C">
              <w:rPr>
                <w:b/>
              </w:rPr>
              <w:t> </w:t>
            </w:r>
            <w:r w:rsidRPr="00AC295C">
              <w:rPr>
                <w:b/>
              </w:rPr>
              <w:t>5</w:t>
            </w:r>
          </w:p>
        </w:tc>
        <w:tc>
          <w:tcPr>
            <w:tcW w:w="5057" w:type="dxa"/>
            <w:shd w:val="clear" w:color="auto" w:fill="auto"/>
          </w:tcPr>
          <w:p w:rsidR="00E030F5" w:rsidRPr="00AC295C" w:rsidRDefault="00E030F5" w:rsidP="00E030F5">
            <w:pPr>
              <w:pStyle w:val="ENoteTableText"/>
            </w:pP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D93F57">
            <w:pPr>
              <w:pStyle w:val="ENoteTableText"/>
              <w:tabs>
                <w:tab w:val="center" w:leader="dot" w:pos="2268"/>
              </w:tabs>
            </w:pPr>
            <w:r w:rsidRPr="00AC295C">
              <w:t>s 54</w:t>
            </w:r>
            <w:r w:rsidRPr="00AC295C">
              <w:tab/>
            </w:r>
          </w:p>
        </w:tc>
        <w:tc>
          <w:tcPr>
            <w:tcW w:w="5057" w:type="dxa"/>
            <w:shd w:val="clear" w:color="auto" w:fill="auto"/>
          </w:tcPr>
          <w:p w:rsidR="00A86C95" w:rsidRPr="00AC295C" w:rsidRDefault="00A86C95" w:rsidP="00E030F5">
            <w:pPr>
              <w:pStyle w:val="ENoteTableText"/>
            </w:pPr>
            <w:r w:rsidRPr="00AC295C">
              <w:t>am No 85, 2017</w:t>
            </w:r>
          </w:p>
        </w:tc>
      </w:tr>
      <w:tr w:rsidR="007B0E60" w:rsidRPr="00AC295C" w:rsidTr="004C1721">
        <w:tblPrEx>
          <w:tblBorders>
            <w:top w:val="none" w:sz="0" w:space="0" w:color="auto"/>
            <w:bottom w:val="none" w:sz="0" w:space="0" w:color="auto"/>
          </w:tblBorders>
        </w:tblPrEx>
        <w:trPr>
          <w:cantSplit/>
        </w:trPr>
        <w:tc>
          <w:tcPr>
            <w:tcW w:w="2031" w:type="dxa"/>
            <w:shd w:val="clear" w:color="auto" w:fill="auto"/>
          </w:tcPr>
          <w:p w:rsidR="007B0E60" w:rsidRPr="00AC295C" w:rsidRDefault="007B0E60" w:rsidP="00D21EE6">
            <w:pPr>
              <w:pStyle w:val="ENoteTableText"/>
              <w:tabs>
                <w:tab w:val="center" w:leader="dot" w:pos="2268"/>
              </w:tabs>
            </w:pPr>
            <w:r w:rsidRPr="00AC295C">
              <w:t>s 55</w:t>
            </w:r>
            <w:r w:rsidRPr="00AC295C">
              <w:tab/>
            </w:r>
          </w:p>
        </w:tc>
        <w:tc>
          <w:tcPr>
            <w:tcW w:w="5057" w:type="dxa"/>
            <w:shd w:val="clear" w:color="auto" w:fill="auto"/>
          </w:tcPr>
          <w:p w:rsidR="007B0E60" w:rsidRPr="00AC295C" w:rsidRDefault="007B0E60" w:rsidP="00E030F5">
            <w:pPr>
              <w:pStyle w:val="ENoteTableText"/>
              <w:rPr>
                <w:u w:val="single"/>
              </w:rPr>
            </w:pPr>
            <w:r w:rsidRPr="00AC295C">
              <w:t>am No 4, 2016</w:t>
            </w:r>
            <w:r w:rsidR="00A86C95" w:rsidRPr="00AC295C">
              <w:t>;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F11B99" w:rsidRPr="00AC295C">
              <w:t xml:space="preserve"> 56</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r w:rsidR="007B0E60" w:rsidRPr="00AC295C">
              <w:t>; No 4, 2016</w:t>
            </w:r>
            <w:r w:rsidR="00A86C95" w:rsidRPr="00AC295C">
              <w:t>; No 85, 2017</w:t>
            </w:r>
          </w:p>
        </w:tc>
      </w:tr>
      <w:tr w:rsidR="007B0E60" w:rsidRPr="00AC295C" w:rsidTr="004C1721">
        <w:tblPrEx>
          <w:tblBorders>
            <w:top w:val="none" w:sz="0" w:space="0" w:color="auto"/>
            <w:bottom w:val="none" w:sz="0" w:space="0" w:color="auto"/>
          </w:tblBorders>
        </w:tblPrEx>
        <w:trPr>
          <w:cantSplit/>
        </w:trPr>
        <w:tc>
          <w:tcPr>
            <w:tcW w:w="2031" w:type="dxa"/>
            <w:shd w:val="clear" w:color="auto" w:fill="auto"/>
          </w:tcPr>
          <w:p w:rsidR="007B0E60" w:rsidRPr="00AC295C" w:rsidRDefault="007B0E60" w:rsidP="00D21EE6">
            <w:pPr>
              <w:pStyle w:val="ENoteTableText"/>
              <w:tabs>
                <w:tab w:val="center" w:leader="dot" w:pos="2268"/>
              </w:tabs>
            </w:pPr>
            <w:r w:rsidRPr="00AC295C">
              <w:t>s 57</w:t>
            </w:r>
            <w:r w:rsidRPr="00AC295C">
              <w:tab/>
            </w:r>
          </w:p>
        </w:tc>
        <w:tc>
          <w:tcPr>
            <w:tcW w:w="5057" w:type="dxa"/>
            <w:shd w:val="clear" w:color="auto" w:fill="auto"/>
          </w:tcPr>
          <w:p w:rsidR="007B0E60" w:rsidRPr="00AC295C" w:rsidRDefault="007B0E60" w:rsidP="00E030F5">
            <w:pPr>
              <w:pStyle w:val="ENoteTableText"/>
            </w:pPr>
            <w:r w:rsidRPr="00AC295C">
              <w:t>am No 4, 2016</w:t>
            </w:r>
            <w:r w:rsidR="00A86C95" w:rsidRPr="00AC295C">
              <w:t>; No 85, 2017</w:t>
            </w: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D21EE6">
            <w:pPr>
              <w:pStyle w:val="ENoteTableText"/>
              <w:tabs>
                <w:tab w:val="center" w:leader="dot" w:pos="2268"/>
              </w:tabs>
            </w:pPr>
            <w:r w:rsidRPr="00AC295C">
              <w:t>s 57A</w:t>
            </w:r>
            <w:r w:rsidRPr="00AC295C">
              <w:tab/>
            </w:r>
          </w:p>
        </w:tc>
        <w:tc>
          <w:tcPr>
            <w:tcW w:w="5057" w:type="dxa"/>
            <w:shd w:val="clear" w:color="auto" w:fill="auto"/>
          </w:tcPr>
          <w:p w:rsidR="00A86C95" w:rsidRPr="00AC295C" w:rsidRDefault="00A86C95" w:rsidP="00E030F5">
            <w:pPr>
              <w:pStyle w:val="ENoteTableText"/>
            </w:pPr>
            <w:r w:rsidRPr="00AC295C">
              <w:t>ad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58</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59</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Part</w:t>
            </w:r>
            <w:r w:rsidR="00AC295C">
              <w:rPr>
                <w:b/>
              </w:rPr>
              <w:t> </w:t>
            </w:r>
            <w:r w:rsidRPr="00AC295C">
              <w:rPr>
                <w:b/>
              </w:rPr>
              <w:t>6</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60</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8, 2010</w:t>
            </w:r>
            <w:r w:rsidR="00A86C95" w:rsidRPr="00AC295C">
              <w:t>;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Part</w:t>
            </w:r>
            <w:r w:rsidR="00AC295C">
              <w:rPr>
                <w:b/>
              </w:rPr>
              <w:t> </w:t>
            </w:r>
            <w:r w:rsidRPr="00AC295C">
              <w:rPr>
                <w:b/>
              </w:rPr>
              <w:t>7</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CF071B" w:rsidRPr="00AC295C">
              <w:t xml:space="preserve"> 61</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 No</w:t>
            </w:r>
            <w:r w:rsidR="00D21EE6" w:rsidRPr="00AC295C">
              <w:t> </w:t>
            </w:r>
            <w:r w:rsidRPr="00AC295C">
              <w:t>8, 2010</w:t>
            </w:r>
            <w:r w:rsidR="00A86C95" w:rsidRPr="00AC295C">
              <w:t>;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Part</w:t>
            </w:r>
            <w:r w:rsidR="00AC295C">
              <w:rPr>
                <w:b/>
              </w:rPr>
              <w:t> </w:t>
            </w:r>
            <w:r w:rsidRPr="00AC295C">
              <w:rPr>
                <w:b/>
              </w:rPr>
              <w:t>7A</w:t>
            </w:r>
          </w:p>
        </w:tc>
        <w:tc>
          <w:tcPr>
            <w:tcW w:w="5057" w:type="dxa"/>
            <w:shd w:val="clear" w:color="auto" w:fill="auto"/>
          </w:tcPr>
          <w:p w:rsidR="00E030F5" w:rsidRPr="00AC295C" w:rsidRDefault="00E030F5" w:rsidP="00E030F5">
            <w:pPr>
              <w:pStyle w:val="ENoteTableText"/>
            </w:pP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3F1D46">
            <w:pPr>
              <w:pStyle w:val="ENoteTableText"/>
              <w:tabs>
                <w:tab w:val="center" w:leader="dot" w:pos="2268"/>
              </w:tabs>
            </w:pPr>
            <w:r w:rsidRPr="00AC295C">
              <w:t>Part</w:t>
            </w:r>
            <w:r w:rsidR="00AC295C">
              <w:t> </w:t>
            </w:r>
            <w:r w:rsidRPr="00AC295C">
              <w:t>7A heading</w:t>
            </w:r>
            <w:r w:rsidRPr="00AC295C">
              <w:tab/>
            </w:r>
          </w:p>
        </w:tc>
        <w:tc>
          <w:tcPr>
            <w:tcW w:w="5057" w:type="dxa"/>
            <w:shd w:val="clear" w:color="auto" w:fill="auto"/>
          </w:tcPr>
          <w:p w:rsidR="00A86C95" w:rsidRPr="00AC295C" w:rsidRDefault="00A86C95" w:rsidP="00E030F5">
            <w:pPr>
              <w:pStyle w:val="ENoteTableText"/>
            </w:pPr>
            <w:r w:rsidRPr="00AC295C">
              <w:t>rs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1</w:t>
            </w:r>
          </w:p>
        </w:tc>
        <w:tc>
          <w:tcPr>
            <w:tcW w:w="5057" w:type="dxa"/>
            <w:shd w:val="clear" w:color="auto" w:fill="auto"/>
          </w:tcPr>
          <w:p w:rsidR="00E030F5" w:rsidRPr="00AC295C" w:rsidRDefault="00E030F5" w:rsidP="00E030F5">
            <w:pPr>
              <w:pStyle w:val="ENoteTableText"/>
            </w:pP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61AA</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8, 2010</w:t>
            </w:r>
            <w:r w:rsidR="00A86C95" w:rsidRPr="00AC295C">
              <w:t>;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2</w:t>
            </w:r>
          </w:p>
        </w:tc>
        <w:tc>
          <w:tcPr>
            <w:tcW w:w="5057" w:type="dxa"/>
            <w:shd w:val="clear" w:color="auto" w:fill="auto"/>
          </w:tcPr>
          <w:p w:rsidR="00E030F5" w:rsidRPr="00AC295C" w:rsidRDefault="00E030F5" w:rsidP="00E030F5">
            <w:pPr>
              <w:pStyle w:val="ENoteTableText"/>
            </w:pPr>
          </w:p>
        </w:tc>
      </w:tr>
      <w:tr w:rsidR="00A86C95" w:rsidRPr="00AC295C" w:rsidTr="004C1721">
        <w:tblPrEx>
          <w:tblBorders>
            <w:top w:val="none" w:sz="0" w:space="0" w:color="auto"/>
            <w:bottom w:val="none" w:sz="0" w:space="0" w:color="auto"/>
          </w:tblBorders>
        </w:tblPrEx>
        <w:trPr>
          <w:cantSplit/>
        </w:trPr>
        <w:tc>
          <w:tcPr>
            <w:tcW w:w="2031" w:type="dxa"/>
            <w:shd w:val="clear" w:color="auto" w:fill="auto"/>
          </w:tcPr>
          <w:p w:rsidR="00A86C95" w:rsidRPr="00AC295C" w:rsidRDefault="00A86C95" w:rsidP="00E036BD">
            <w:pPr>
              <w:pStyle w:val="ENoteTableText"/>
              <w:tabs>
                <w:tab w:val="center" w:leader="dot" w:pos="2268"/>
              </w:tabs>
            </w:pPr>
            <w:r w:rsidRPr="00AC295C">
              <w:t>Division</w:t>
            </w:r>
            <w:r w:rsidR="00AC295C">
              <w:t> </w:t>
            </w:r>
            <w:r w:rsidRPr="00AC295C">
              <w:t>2 heading</w:t>
            </w:r>
            <w:r w:rsidRPr="00AC295C">
              <w:tab/>
            </w:r>
          </w:p>
        </w:tc>
        <w:tc>
          <w:tcPr>
            <w:tcW w:w="5057" w:type="dxa"/>
            <w:shd w:val="clear" w:color="auto" w:fill="auto"/>
          </w:tcPr>
          <w:p w:rsidR="00A86C95" w:rsidRPr="00AC295C" w:rsidRDefault="00A86C95" w:rsidP="00E030F5">
            <w:pPr>
              <w:pStyle w:val="ENoteTableText"/>
            </w:pPr>
            <w:r w:rsidRPr="00AC295C">
              <w:t>rs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CF071B" w:rsidRPr="00AC295C">
              <w:t xml:space="preserve"> 61BA</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139, 2001</w:t>
            </w:r>
            <w:r w:rsidR="006C1F4A" w:rsidRPr="00AC295C">
              <w:t>; No 85, 2017</w:t>
            </w:r>
          </w:p>
        </w:tc>
      </w:tr>
      <w:tr w:rsidR="006C1F4A" w:rsidRPr="00AC295C" w:rsidTr="004C1721">
        <w:tblPrEx>
          <w:tblBorders>
            <w:top w:val="none" w:sz="0" w:space="0" w:color="auto"/>
            <w:bottom w:val="none" w:sz="0" w:space="0" w:color="auto"/>
          </w:tblBorders>
        </w:tblPrEx>
        <w:trPr>
          <w:cantSplit/>
        </w:trPr>
        <w:tc>
          <w:tcPr>
            <w:tcW w:w="2031" w:type="dxa"/>
            <w:shd w:val="clear" w:color="auto" w:fill="auto"/>
          </w:tcPr>
          <w:p w:rsidR="006C1F4A" w:rsidRPr="00AC295C" w:rsidRDefault="006C1F4A" w:rsidP="00D21EE6">
            <w:pPr>
              <w:pStyle w:val="ENoteTableText"/>
              <w:tabs>
                <w:tab w:val="center" w:leader="dot" w:pos="2268"/>
              </w:tabs>
            </w:pPr>
            <w:r w:rsidRPr="00AC295C">
              <w:t>s 61BB</w:t>
            </w:r>
            <w:r w:rsidRPr="00AC295C">
              <w:tab/>
            </w:r>
          </w:p>
        </w:tc>
        <w:tc>
          <w:tcPr>
            <w:tcW w:w="5057" w:type="dxa"/>
            <w:shd w:val="clear" w:color="auto" w:fill="auto"/>
          </w:tcPr>
          <w:p w:rsidR="006C1F4A" w:rsidRPr="00AC295C" w:rsidRDefault="006C1F4A" w:rsidP="00E030F5">
            <w:pPr>
              <w:pStyle w:val="ENoteTableText"/>
            </w:pPr>
            <w:r w:rsidRPr="00AC295C">
              <w:t>am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61BC</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8, 2010</w:t>
            </w:r>
            <w:r w:rsidR="006C1F4A" w:rsidRPr="00AC295C">
              <w:t>; No 85, 2017</w:t>
            </w:r>
          </w:p>
        </w:tc>
      </w:tr>
      <w:tr w:rsidR="006C1F4A" w:rsidRPr="00AC295C" w:rsidTr="004C1721">
        <w:tblPrEx>
          <w:tblBorders>
            <w:top w:val="none" w:sz="0" w:space="0" w:color="auto"/>
            <w:bottom w:val="none" w:sz="0" w:space="0" w:color="auto"/>
          </w:tblBorders>
        </w:tblPrEx>
        <w:trPr>
          <w:cantSplit/>
        </w:trPr>
        <w:tc>
          <w:tcPr>
            <w:tcW w:w="2031" w:type="dxa"/>
            <w:shd w:val="clear" w:color="auto" w:fill="auto"/>
          </w:tcPr>
          <w:p w:rsidR="006C1F4A" w:rsidRPr="00AC295C" w:rsidRDefault="006C1F4A" w:rsidP="00D21EE6">
            <w:pPr>
              <w:pStyle w:val="ENoteTableText"/>
              <w:tabs>
                <w:tab w:val="center" w:leader="dot" w:pos="2268"/>
              </w:tabs>
            </w:pPr>
            <w:r w:rsidRPr="00AC295C">
              <w:t>s 61BD</w:t>
            </w:r>
            <w:r w:rsidRPr="00AC295C">
              <w:tab/>
            </w:r>
          </w:p>
        </w:tc>
        <w:tc>
          <w:tcPr>
            <w:tcW w:w="5057" w:type="dxa"/>
            <w:shd w:val="clear" w:color="auto" w:fill="auto"/>
          </w:tcPr>
          <w:p w:rsidR="006C1F4A" w:rsidRPr="00AC295C" w:rsidRDefault="006C1F4A" w:rsidP="00E030F5">
            <w:pPr>
              <w:pStyle w:val="ENoteTableText"/>
            </w:pPr>
            <w:r w:rsidRPr="00AC295C">
              <w:t>am No 85, 2017</w:t>
            </w:r>
          </w:p>
        </w:tc>
      </w:tr>
      <w:tr w:rsidR="006C1F4A" w:rsidRPr="00AC295C" w:rsidTr="004C1721">
        <w:tblPrEx>
          <w:tblBorders>
            <w:top w:val="none" w:sz="0" w:space="0" w:color="auto"/>
            <w:bottom w:val="none" w:sz="0" w:space="0" w:color="auto"/>
          </w:tblBorders>
        </w:tblPrEx>
        <w:trPr>
          <w:cantSplit/>
        </w:trPr>
        <w:tc>
          <w:tcPr>
            <w:tcW w:w="2031" w:type="dxa"/>
            <w:shd w:val="clear" w:color="auto" w:fill="auto"/>
          </w:tcPr>
          <w:p w:rsidR="006C1F4A" w:rsidRPr="00AC295C" w:rsidRDefault="006C1F4A" w:rsidP="00D21EE6">
            <w:pPr>
              <w:pStyle w:val="ENoteTableText"/>
              <w:tabs>
                <w:tab w:val="center" w:leader="dot" w:pos="2268"/>
              </w:tabs>
            </w:pPr>
            <w:r w:rsidRPr="00AC295C">
              <w:t>s 61BE</w:t>
            </w:r>
            <w:r w:rsidRPr="00AC295C">
              <w:tab/>
            </w:r>
          </w:p>
        </w:tc>
        <w:tc>
          <w:tcPr>
            <w:tcW w:w="5057" w:type="dxa"/>
            <w:shd w:val="clear" w:color="auto" w:fill="auto"/>
          </w:tcPr>
          <w:p w:rsidR="006C1F4A" w:rsidRPr="00AC295C" w:rsidRDefault="006C1F4A" w:rsidP="00E030F5">
            <w:pPr>
              <w:pStyle w:val="ENoteTableText"/>
            </w:pPr>
            <w:r w:rsidRPr="00AC295C">
              <w:t>am No 85, 2017</w:t>
            </w:r>
          </w:p>
        </w:tc>
      </w:tr>
      <w:tr w:rsidR="002129EB" w:rsidRPr="00AC295C" w:rsidTr="004C1721">
        <w:tblPrEx>
          <w:tblBorders>
            <w:top w:val="none" w:sz="0" w:space="0" w:color="auto"/>
            <w:bottom w:val="none" w:sz="0" w:space="0" w:color="auto"/>
          </w:tblBorders>
        </w:tblPrEx>
        <w:trPr>
          <w:cantSplit/>
        </w:trPr>
        <w:tc>
          <w:tcPr>
            <w:tcW w:w="2031" w:type="dxa"/>
            <w:shd w:val="clear" w:color="auto" w:fill="auto"/>
          </w:tcPr>
          <w:p w:rsidR="002129EB" w:rsidRPr="00AC295C" w:rsidRDefault="002129EB" w:rsidP="00D21EE6">
            <w:pPr>
              <w:pStyle w:val="ENoteTableText"/>
              <w:tabs>
                <w:tab w:val="center" w:leader="dot" w:pos="2268"/>
              </w:tabs>
            </w:pPr>
            <w:r w:rsidRPr="00AC295C">
              <w:t>s 61BF</w:t>
            </w:r>
            <w:r w:rsidRPr="00AC295C">
              <w:tab/>
            </w:r>
          </w:p>
        </w:tc>
        <w:tc>
          <w:tcPr>
            <w:tcW w:w="5057" w:type="dxa"/>
            <w:shd w:val="clear" w:color="auto" w:fill="auto"/>
          </w:tcPr>
          <w:p w:rsidR="002129EB" w:rsidRPr="00AC295C" w:rsidRDefault="002129EB" w:rsidP="00E030F5">
            <w:pPr>
              <w:pStyle w:val="ENoteTableText"/>
            </w:pPr>
            <w:r w:rsidRPr="00AC295C">
              <w:t>am No 5, 2015</w:t>
            </w:r>
            <w:r w:rsidR="006C1F4A" w:rsidRPr="00AC295C">
              <w:t>; No 85, 2017</w:t>
            </w:r>
          </w:p>
        </w:tc>
      </w:tr>
      <w:tr w:rsidR="006C1F4A" w:rsidRPr="00AC295C" w:rsidTr="004C1721">
        <w:tblPrEx>
          <w:tblBorders>
            <w:top w:val="none" w:sz="0" w:space="0" w:color="auto"/>
            <w:bottom w:val="none" w:sz="0" w:space="0" w:color="auto"/>
          </w:tblBorders>
        </w:tblPrEx>
        <w:trPr>
          <w:cantSplit/>
        </w:trPr>
        <w:tc>
          <w:tcPr>
            <w:tcW w:w="2031" w:type="dxa"/>
            <w:shd w:val="clear" w:color="auto" w:fill="auto"/>
          </w:tcPr>
          <w:p w:rsidR="006C1F4A" w:rsidRPr="00AC295C" w:rsidRDefault="006C1F4A" w:rsidP="00D21EE6">
            <w:pPr>
              <w:pStyle w:val="ENoteTableText"/>
              <w:tabs>
                <w:tab w:val="center" w:leader="dot" w:pos="2268"/>
              </w:tabs>
            </w:pPr>
            <w:r w:rsidRPr="00AC295C">
              <w:t>s 61BG</w:t>
            </w:r>
            <w:r w:rsidRPr="00AC295C">
              <w:tab/>
            </w:r>
          </w:p>
        </w:tc>
        <w:tc>
          <w:tcPr>
            <w:tcW w:w="5057" w:type="dxa"/>
            <w:shd w:val="clear" w:color="auto" w:fill="auto"/>
          </w:tcPr>
          <w:p w:rsidR="006C1F4A" w:rsidRPr="00AC295C" w:rsidRDefault="006C1F4A" w:rsidP="00E030F5">
            <w:pPr>
              <w:pStyle w:val="ENoteTableText"/>
            </w:pPr>
            <w:r w:rsidRPr="00AC295C">
              <w:t>am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267138" w:rsidRPr="00AC295C">
              <w:t xml:space="preserve"> 61BGA</w:t>
            </w:r>
            <w:r w:rsidR="00E030F5" w:rsidRPr="00AC295C">
              <w:tab/>
            </w:r>
          </w:p>
        </w:tc>
        <w:tc>
          <w:tcPr>
            <w:tcW w:w="5057" w:type="dxa"/>
            <w:shd w:val="clear" w:color="auto" w:fill="auto"/>
          </w:tcPr>
          <w:p w:rsidR="00E030F5" w:rsidRPr="00AC295C" w:rsidRDefault="00E030F5" w:rsidP="00E030F5">
            <w:pPr>
              <w:pStyle w:val="ENoteTableText"/>
            </w:pPr>
            <w:r w:rsidRPr="00AC295C">
              <w:t>ad No</w:t>
            </w:r>
            <w:r w:rsidR="00D21EE6" w:rsidRPr="00AC295C">
              <w:t> </w:t>
            </w:r>
            <w:r w:rsidRPr="00AC295C">
              <w:t>139, 2001</w:t>
            </w:r>
          </w:p>
        </w:tc>
      </w:tr>
      <w:tr w:rsidR="006C1F4A" w:rsidRPr="00AC295C" w:rsidTr="004C1721">
        <w:tblPrEx>
          <w:tblBorders>
            <w:top w:val="none" w:sz="0" w:space="0" w:color="auto"/>
            <w:bottom w:val="none" w:sz="0" w:space="0" w:color="auto"/>
          </w:tblBorders>
        </w:tblPrEx>
        <w:trPr>
          <w:cantSplit/>
        </w:trPr>
        <w:tc>
          <w:tcPr>
            <w:tcW w:w="2031" w:type="dxa"/>
            <w:shd w:val="clear" w:color="auto" w:fill="auto"/>
          </w:tcPr>
          <w:p w:rsidR="006C1F4A" w:rsidRPr="00AC295C" w:rsidRDefault="006C1F4A" w:rsidP="00D21EE6">
            <w:pPr>
              <w:pStyle w:val="ENoteTableText"/>
              <w:tabs>
                <w:tab w:val="center" w:leader="dot" w:pos="2268"/>
              </w:tabs>
            </w:pPr>
          </w:p>
        </w:tc>
        <w:tc>
          <w:tcPr>
            <w:tcW w:w="5057" w:type="dxa"/>
            <w:shd w:val="clear" w:color="auto" w:fill="auto"/>
          </w:tcPr>
          <w:p w:rsidR="006C1F4A" w:rsidRPr="00AC295C" w:rsidRDefault="006C1F4A" w:rsidP="00E030F5">
            <w:pPr>
              <w:pStyle w:val="ENoteTableText"/>
            </w:pPr>
            <w:r w:rsidRPr="00AC295C">
              <w:t>am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3</w:t>
            </w:r>
          </w:p>
        </w:tc>
        <w:tc>
          <w:tcPr>
            <w:tcW w:w="5057" w:type="dxa"/>
            <w:shd w:val="clear" w:color="auto" w:fill="auto"/>
          </w:tcPr>
          <w:p w:rsidR="00E030F5" w:rsidRPr="00AC295C" w:rsidRDefault="00E030F5" w:rsidP="00E030F5">
            <w:pPr>
              <w:pStyle w:val="ENoteTableText"/>
            </w:pPr>
          </w:p>
        </w:tc>
      </w:tr>
      <w:tr w:rsidR="006C1F4A" w:rsidRPr="00AC295C" w:rsidTr="004C1721">
        <w:tblPrEx>
          <w:tblBorders>
            <w:top w:val="none" w:sz="0" w:space="0" w:color="auto"/>
            <w:bottom w:val="none" w:sz="0" w:space="0" w:color="auto"/>
          </w:tblBorders>
        </w:tblPrEx>
        <w:trPr>
          <w:cantSplit/>
        </w:trPr>
        <w:tc>
          <w:tcPr>
            <w:tcW w:w="2031" w:type="dxa"/>
            <w:shd w:val="clear" w:color="auto" w:fill="auto"/>
          </w:tcPr>
          <w:p w:rsidR="006C1F4A" w:rsidRPr="00AC295C" w:rsidRDefault="006C1F4A" w:rsidP="006479BF">
            <w:pPr>
              <w:pStyle w:val="ENoteTableText"/>
              <w:tabs>
                <w:tab w:val="center" w:leader="dot" w:pos="2268"/>
              </w:tabs>
            </w:pPr>
            <w:r w:rsidRPr="00AC295C">
              <w:t>Division</w:t>
            </w:r>
            <w:r w:rsidR="00AC295C">
              <w:t> </w:t>
            </w:r>
            <w:r w:rsidRPr="00AC295C">
              <w:t>3 heading</w:t>
            </w:r>
            <w:r w:rsidRPr="00AC295C">
              <w:tab/>
            </w:r>
          </w:p>
        </w:tc>
        <w:tc>
          <w:tcPr>
            <w:tcW w:w="5057" w:type="dxa"/>
            <w:shd w:val="clear" w:color="auto" w:fill="auto"/>
          </w:tcPr>
          <w:p w:rsidR="006C1F4A" w:rsidRPr="00AC295C" w:rsidRDefault="006C1F4A" w:rsidP="00E030F5">
            <w:pPr>
              <w:pStyle w:val="ENoteTableText"/>
            </w:pPr>
            <w:r w:rsidRPr="00AC295C">
              <w:t>rs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61CA</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8, 2010</w:t>
            </w:r>
            <w:r w:rsidR="006C1F4A" w:rsidRPr="00AC295C">
              <w:t>; No 85, 2017</w:t>
            </w:r>
          </w:p>
        </w:tc>
      </w:tr>
      <w:tr w:rsidR="006C1F4A" w:rsidRPr="00AC295C" w:rsidTr="004C1721">
        <w:tblPrEx>
          <w:tblBorders>
            <w:top w:val="none" w:sz="0" w:space="0" w:color="auto"/>
            <w:bottom w:val="none" w:sz="0" w:space="0" w:color="auto"/>
          </w:tblBorders>
        </w:tblPrEx>
        <w:trPr>
          <w:cantSplit/>
        </w:trPr>
        <w:tc>
          <w:tcPr>
            <w:tcW w:w="2031" w:type="dxa"/>
            <w:shd w:val="clear" w:color="auto" w:fill="auto"/>
          </w:tcPr>
          <w:p w:rsidR="006C1F4A" w:rsidRPr="00AC295C" w:rsidRDefault="006C1F4A" w:rsidP="00D21EE6">
            <w:pPr>
              <w:pStyle w:val="ENoteTableText"/>
              <w:tabs>
                <w:tab w:val="center" w:leader="dot" w:pos="2268"/>
              </w:tabs>
            </w:pPr>
            <w:r w:rsidRPr="00AC295C">
              <w:t>s 61CB</w:t>
            </w:r>
            <w:r w:rsidRPr="00AC295C">
              <w:tab/>
            </w:r>
          </w:p>
        </w:tc>
        <w:tc>
          <w:tcPr>
            <w:tcW w:w="5057" w:type="dxa"/>
            <w:shd w:val="clear" w:color="auto" w:fill="auto"/>
          </w:tcPr>
          <w:p w:rsidR="006C1F4A" w:rsidRPr="00AC295C" w:rsidRDefault="006C1F4A" w:rsidP="00E030F5">
            <w:pPr>
              <w:pStyle w:val="ENoteTableText"/>
            </w:pPr>
            <w:r w:rsidRPr="00AC295C">
              <w:t>am No 85, 2017</w:t>
            </w:r>
          </w:p>
        </w:tc>
      </w:tr>
      <w:tr w:rsidR="006C1F4A" w:rsidRPr="00AC295C" w:rsidTr="004C1721">
        <w:tblPrEx>
          <w:tblBorders>
            <w:top w:val="none" w:sz="0" w:space="0" w:color="auto"/>
            <w:bottom w:val="none" w:sz="0" w:space="0" w:color="auto"/>
          </w:tblBorders>
        </w:tblPrEx>
        <w:trPr>
          <w:cantSplit/>
        </w:trPr>
        <w:tc>
          <w:tcPr>
            <w:tcW w:w="2031" w:type="dxa"/>
            <w:shd w:val="clear" w:color="auto" w:fill="auto"/>
          </w:tcPr>
          <w:p w:rsidR="006C1F4A" w:rsidRPr="00AC295C" w:rsidRDefault="006C1F4A" w:rsidP="00D21EE6">
            <w:pPr>
              <w:pStyle w:val="ENoteTableText"/>
              <w:tabs>
                <w:tab w:val="center" w:leader="dot" w:pos="2268"/>
              </w:tabs>
            </w:pPr>
            <w:r w:rsidRPr="00AC295C">
              <w:t>s 61CC</w:t>
            </w:r>
            <w:r w:rsidRPr="00AC295C">
              <w:tab/>
            </w:r>
          </w:p>
        </w:tc>
        <w:tc>
          <w:tcPr>
            <w:tcW w:w="5057" w:type="dxa"/>
            <w:shd w:val="clear" w:color="auto" w:fill="auto"/>
          </w:tcPr>
          <w:p w:rsidR="006C1F4A" w:rsidRPr="00AC295C" w:rsidRDefault="006C1F4A" w:rsidP="00E030F5">
            <w:pPr>
              <w:pStyle w:val="ENoteTableText"/>
            </w:pPr>
            <w:r w:rsidRPr="00AC295C">
              <w:t>am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D21EE6">
            <w:pPr>
              <w:pStyle w:val="ENoteTableText"/>
              <w:tabs>
                <w:tab w:val="center" w:leader="dot" w:pos="2268"/>
              </w:tabs>
            </w:pPr>
            <w:r w:rsidRPr="00AC295C">
              <w:t>s</w:t>
            </w:r>
            <w:r w:rsidR="00E030F5" w:rsidRPr="00AC295C">
              <w:t xml:space="preserve"> 61CD</w:t>
            </w:r>
            <w:r w:rsidR="00E030F5"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8, 2010</w:t>
            </w:r>
            <w:r w:rsidR="006C1F4A" w:rsidRPr="00AC295C">
              <w:t>; No 85, 2017</w:t>
            </w:r>
          </w:p>
        </w:tc>
      </w:tr>
      <w:tr w:rsidR="006C1F4A" w:rsidRPr="00AC295C" w:rsidTr="004C1721">
        <w:tblPrEx>
          <w:tblBorders>
            <w:top w:val="none" w:sz="0" w:space="0" w:color="auto"/>
            <w:bottom w:val="none" w:sz="0" w:space="0" w:color="auto"/>
          </w:tblBorders>
        </w:tblPrEx>
        <w:trPr>
          <w:cantSplit/>
        </w:trPr>
        <w:tc>
          <w:tcPr>
            <w:tcW w:w="2031" w:type="dxa"/>
            <w:shd w:val="clear" w:color="auto" w:fill="auto"/>
          </w:tcPr>
          <w:p w:rsidR="006C1F4A" w:rsidRPr="00AC295C" w:rsidRDefault="006C1F4A" w:rsidP="00D21EE6">
            <w:pPr>
              <w:pStyle w:val="ENoteTableText"/>
              <w:tabs>
                <w:tab w:val="center" w:leader="dot" w:pos="2268"/>
              </w:tabs>
            </w:pPr>
            <w:r w:rsidRPr="00AC295C">
              <w:t>s 61CE</w:t>
            </w:r>
            <w:r w:rsidRPr="00AC295C">
              <w:tab/>
            </w:r>
          </w:p>
        </w:tc>
        <w:tc>
          <w:tcPr>
            <w:tcW w:w="5057" w:type="dxa"/>
            <w:shd w:val="clear" w:color="auto" w:fill="auto"/>
          </w:tcPr>
          <w:p w:rsidR="006C1F4A" w:rsidRPr="00AC295C" w:rsidRDefault="006C1F4A" w:rsidP="00E030F5">
            <w:pPr>
              <w:pStyle w:val="ENoteTableText"/>
            </w:pPr>
            <w:r w:rsidRPr="00AC295C">
              <w:t>am No 85, 2017</w:t>
            </w:r>
          </w:p>
        </w:tc>
      </w:tr>
      <w:tr w:rsidR="006C1F4A" w:rsidRPr="00AC295C" w:rsidTr="004C1721">
        <w:tblPrEx>
          <w:tblBorders>
            <w:top w:val="none" w:sz="0" w:space="0" w:color="auto"/>
            <w:bottom w:val="none" w:sz="0" w:space="0" w:color="auto"/>
          </w:tblBorders>
        </w:tblPrEx>
        <w:trPr>
          <w:cantSplit/>
        </w:trPr>
        <w:tc>
          <w:tcPr>
            <w:tcW w:w="2031" w:type="dxa"/>
            <w:shd w:val="clear" w:color="auto" w:fill="auto"/>
          </w:tcPr>
          <w:p w:rsidR="006C1F4A" w:rsidRPr="00AC295C" w:rsidRDefault="006C1F4A" w:rsidP="00D21EE6">
            <w:pPr>
              <w:pStyle w:val="ENoteTableText"/>
              <w:tabs>
                <w:tab w:val="center" w:leader="dot" w:pos="2268"/>
              </w:tabs>
            </w:pPr>
            <w:r w:rsidRPr="00AC295C">
              <w:t>s 61CF</w:t>
            </w:r>
            <w:r w:rsidRPr="00AC295C">
              <w:tab/>
            </w:r>
          </w:p>
        </w:tc>
        <w:tc>
          <w:tcPr>
            <w:tcW w:w="5057" w:type="dxa"/>
            <w:shd w:val="clear" w:color="auto" w:fill="auto"/>
          </w:tcPr>
          <w:p w:rsidR="006C1F4A" w:rsidRPr="00AC295C" w:rsidRDefault="006C1F4A" w:rsidP="00E030F5">
            <w:pPr>
              <w:pStyle w:val="ENoteTableText"/>
            </w:pPr>
            <w:r w:rsidRPr="00AC295C">
              <w:t>am No 85, 2017</w:t>
            </w:r>
          </w:p>
        </w:tc>
      </w:tr>
      <w:tr w:rsidR="007B0E60" w:rsidRPr="00AC295C" w:rsidTr="004C1721">
        <w:tblPrEx>
          <w:tblBorders>
            <w:top w:val="none" w:sz="0" w:space="0" w:color="auto"/>
            <w:bottom w:val="none" w:sz="0" w:space="0" w:color="auto"/>
          </w:tblBorders>
        </w:tblPrEx>
        <w:trPr>
          <w:cantSplit/>
        </w:trPr>
        <w:tc>
          <w:tcPr>
            <w:tcW w:w="2031" w:type="dxa"/>
            <w:shd w:val="clear" w:color="auto" w:fill="auto"/>
          </w:tcPr>
          <w:p w:rsidR="007B0E60" w:rsidRPr="00AC295C" w:rsidRDefault="007B0E60" w:rsidP="00D21EE6">
            <w:pPr>
              <w:pStyle w:val="ENoteTableText"/>
              <w:tabs>
                <w:tab w:val="center" w:leader="dot" w:pos="2268"/>
              </w:tabs>
              <w:rPr>
                <w:b/>
              </w:rPr>
            </w:pPr>
            <w:r w:rsidRPr="00AC295C">
              <w:rPr>
                <w:b/>
              </w:rPr>
              <w:t>Division</w:t>
            </w:r>
            <w:r w:rsidR="00AC295C">
              <w:rPr>
                <w:b/>
              </w:rPr>
              <w:t> </w:t>
            </w:r>
            <w:r w:rsidRPr="00AC295C">
              <w:rPr>
                <w:b/>
              </w:rPr>
              <w:t>4</w:t>
            </w:r>
          </w:p>
        </w:tc>
        <w:tc>
          <w:tcPr>
            <w:tcW w:w="5057" w:type="dxa"/>
            <w:shd w:val="clear" w:color="auto" w:fill="auto"/>
          </w:tcPr>
          <w:p w:rsidR="007B0E60" w:rsidRPr="00AC295C" w:rsidRDefault="007B0E60" w:rsidP="00E030F5">
            <w:pPr>
              <w:pStyle w:val="ENoteTableText"/>
            </w:pPr>
          </w:p>
        </w:tc>
      </w:tr>
      <w:tr w:rsidR="006C1F4A" w:rsidRPr="00AC295C" w:rsidTr="004C1721">
        <w:tblPrEx>
          <w:tblBorders>
            <w:top w:val="none" w:sz="0" w:space="0" w:color="auto"/>
            <w:bottom w:val="none" w:sz="0" w:space="0" w:color="auto"/>
          </w:tblBorders>
        </w:tblPrEx>
        <w:trPr>
          <w:cantSplit/>
        </w:trPr>
        <w:tc>
          <w:tcPr>
            <w:tcW w:w="2031" w:type="dxa"/>
            <w:shd w:val="clear" w:color="auto" w:fill="auto"/>
          </w:tcPr>
          <w:p w:rsidR="006C1F4A" w:rsidRPr="00AC295C" w:rsidRDefault="006C1F4A" w:rsidP="00D21EE6">
            <w:pPr>
              <w:pStyle w:val="ENoteTableText"/>
              <w:tabs>
                <w:tab w:val="center" w:leader="dot" w:pos="2268"/>
              </w:tabs>
            </w:pPr>
            <w:r w:rsidRPr="00AC295C">
              <w:t>Division</w:t>
            </w:r>
            <w:r w:rsidR="00AC295C">
              <w:t> </w:t>
            </w:r>
            <w:r w:rsidRPr="00AC295C">
              <w:t>4 heading</w:t>
            </w:r>
            <w:r w:rsidRPr="00AC295C">
              <w:tab/>
            </w:r>
          </w:p>
        </w:tc>
        <w:tc>
          <w:tcPr>
            <w:tcW w:w="5057" w:type="dxa"/>
            <w:shd w:val="clear" w:color="auto" w:fill="auto"/>
          </w:tcPr>
          <w:p w:rsidR="006C1F4A" w:rsidRPr="00AC295C" w:rsidRDefault="006C1F4A" w:rsidP="00E030F5">
            <w:pPr>
              <w:pStyle w:val="ENoteTableText"/>
            </w:pPr>
            <w:r w:rsidRPr="00AC295C">
              <w:t>rs No 85, 2017</w:t>
            </w:r>
          </w:p>
        </w:tc>
      </w:tr>
      <w:tr w:rsidR="007B0E60" w:rsidRPr="00AC295C" w:rsidTr="004C1721">
        <w:tblPrEx>
          <w:tblBorders>
            <w:top w:val="none" w:sz="0" w:space="0" w:color="auto"/>
            <w:bottom w:val="none" w:sz="0" w:space="0" w:color="auto"/>
          </w:tblBorders>
        </w:tblPrEx>
        <w:trPr>
          <w:cantSplit/>
        </w:trPr>
        <w:tc>
          <w:tcPr>
            <w:tcW w:w="2031" w:type="dxa"/>
            <w:shd w:val="clear" w:color="auto" w:fill="auto"/>
          </w:tcPr>
          <w:p w:rsidR="007B0E60" w:rsidRPr="00AC295C" w:rsidRDefault="007B0E60" w:rsidP="00D21EE6">
            <w:pPr>
              <w:pStyle w:val="ENoteTableText"/>
              <w:tabs>
                <w:tab w:val="center" w:leader="dot" w:pos="2268"/>
              </w:tabs>
            </w:pPr>
            <w:r w:rsidRPr="00AC295C">
              <w:t>s 61DA</w:t>
            </w:r>
            <w:r w:rsidRPr="00AC295C">
              <w:tab/>
            </w:r>
          </w:p>
        </w:tc>
        <w:tc>
          <w:tcPr>
            <w:tcW w:w="5057" w:type="dxa"/>
            <w:shd w:val="clear" w:color="auto" w:fill="auto"/>
          </w:tcPr>
          <w:p w:rsidR="007B0E60" w:rsidRPr="00AC295C" w:rsidRDefault="007B0E60" w:rsidP="00E030F5">
            <w:pPr>
              <w:pStyle w:val="ENoteTableText"/>
            </w:pPr>
            <w:r w:rsidRPr="00AC295C">
              <w:t>am No 4, 2016</w:t>
            </w:r>
            <w:r w:rsidR="006C1F4A" w:rsidRPr="00AC295C">
              <w:t>; No 85, 2017</w:t>
            </w: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D21EE6">
            <w:pPr>
              <w:pStyle w:val="ENoteTableText"/>
              <w:tabs>
                <w:tab w:val="center" w:leader="dot" w:pos="2268"/>
              </w:tabs>
            </w:pPr>
            <w:r w:rsidRPr="00AC295C">
              <w:t>s 61DB</w:t>
            </w:r>
            <w:r w:rsidRPr="00AC295C">
              <w:tab/>
            </w:r>
          </w:p>
        </w:tc>
        <w:tc>
          <w:tcPr>
            <w:tcW w:w="5057" w:type="dxa"/>
            <w:shd w:val="clear" w:color="auto" w:fill="auto"/>
          </w:tcPr>
          <w:p w:rsidR="006F4EDE" w:rsidRPr="00AC295C" w:rsidRDefault="006F4EDE" w:rsidP="00E030F5">
            <w:pPr>
              <w:pStyle w:val="ENoteTableText"/>
            </w:pPr>
            <w:r w:rsidRPr="00AC295C">
              <w:t>am No 85, 2017</w:t>
            </w: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D21EE6">
            <w:pPr>
              <w:pStyle w:val="ENoteTableText"/>
              <w:tabs>
                <w:tab w:val="center" w:leader="dot" w:pos="2268"/>
              </w:tabs>
            </w:pPr>
            <w:r w:rsidRPr="00AC295C">
              <w:t>s 61DC</w:t>
            </w:r>
            <w:r w:rsidRPr="00AC295C">
              <w:tab/>
            </w:r>
          </w:p>
        </w:tc>
        <w:tc>
          <w:tcPr>
            <w:tcW w:w="5057" w:type="dxa"/>
            <w:shd w:val="clear" w:color="auto" w:fill="auto"/>
          </w:tcPr>
          <w:p w:rsidR="006F4EDE" w:rsidRPr="00AC295C" w:rsidRDefault="006F4EDE" w:rsidP="00E030F5">
            <w:pPr>
              <w:pStyle w:val="ENoteTableText"/>
            </w:pPr>
            <w:r w:rsidRPr="00AC295C">
              <w:t>am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E030F5">
            <w:pPr>
              <w:pStyle w:val="ENoteTableText"/>
            </w:pPr>
            <w:r w:rsidRPr="00AC295C">
              <w:rPr>
                <w:b/>
              </w:rPr>
              <w:t>Division</w:t>
            </w:r>
            <w:r w:rsidR="00AC295C">
              <w:rPr>
                <w:b/>
              </w:rPr>
              <w:t> </w:t>
            </w:r>
            <w:r w:rsidRPr="00AC295C">
              <w:rPr>
                <w:b/>
              </w:rPr>
              <w:t>5</w:t>
            </w:r>
          </w:p>
        </w:tc>
        <w:tc>
          <w:tcPr>
            <w:tcW w:w="5057" w:type="dxa"/>
            <w:shd w:val="clear" w:color="auto" w:fill="auto"/>
          </w:tcPr>
          <w:p w:rsidR="00E030F5" w:rsidRPr="00AC295C" w:rsidRDefault="00E030F5" w:rsidP="00E030F5">
            <w:pPr>
              <w:pStyle w:val="ENoteTableText"/>
            </w:pP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141FF9">
            <w:pPr>
              <w:pStyle w:val="ENoteTableText"/>
              <w:tabs>
                <w:tab w:val="center" w:leader="dot" w:pos="2268"/>
              </w:tabs>
            </w:pPr>
            <w:r w:rsidRPr="00AC295C">
              <w:t>Division</w:t>
            </w:r>
            <w:r w:rsidR="00AC295C">
              <w:t> </w:t>
            </w:r>
            <w:r w:rsidRPr="00AC295C">
              <w:t>5 heading</w:t>
            </w:r>
            <w:r w:rsidRPr="00AC295C">
              <w:tab/>
            </w:r>
          </w:p>
        </w:tc>
        <w:tc>
          <w:tcPr>
            <w:tcW w:w="5057" w:type="dxa"/>
            <w:shd w:val="clear" w:color="auto" w:fill="auto"/>
          </w:tcPr>
          <w:p w:rsidR="006F4EDE" w:rsidRPr="00AC295C" w:rsidRDefault="006F4EDE" w:rsidP="00E030F5">
            <w:pPr>
              <w:pStyle w:val="ENoteTableText"/>
            </w:pPr>
            <w:r w:rsidRPr="00AC295C">
              <w:t>rs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F11B99">
            <w:pPr>
              <w:pStyle w:val="ENoteTableText"/>
              <w:tabs>
                <w:tab w:val="center" w:leader="dot" w:pos="2268"/>
              </w:tabs>
            </w:pPr>
            <w:r w:rsidRPr="00AC295C">
              <w:t>s</w:t>
            </w:r>
            <w:r w:rsidR="00E030F5" w:rsidRPr="00AC295C">
              <w:t xml:space="preserve"> 61EA</w:t>
            </w:r>
            <w:r w:rsidR="00E030F5" w:rsidRPr="00AC295C">
              <w:tab/>
            </w:r>
          </w:p>
        </w:tc>
        <w:tc>
          <w:tcPr>
            <w:tcW w:w="5057" w:type="dxa"/>
            <w:shd w:val="clear" w:color="auto" w:fill="auto"/>
          </w:tcPr>
          <w:p w:rsidR="00E030F5" w:rsidRPr="00AC295C" w:rsidRDefault="00E030F5" w:rsidP="00267138">
            <w:pPr>
              <w:pStyle w:val="ENoteTableText"/>
            </w:pPr>
            <w:r w:rsidRPr="00AC295C">
              <w:t>am No</w:t>
            </w:r>
            <w:r w:rsidR="00D21EE6" w:rsidRPr="00AC295C">
              <w:t> </w:t>
            </w:r>
            <w:r w:rsidRPr="00AC295C">
              <w:t>8, 2010</w:t>
            </w:r>
            <w:r w:rsidR="00F34DCF" w:rsidRPr="00AC295C">
              <w:t>;</w:t>
            </w:r>
            <w:r w:rsidR="008A1E43" w:rsidRPr="00AC295C">
              <w:t xml:space="preserve"> No 109, 2014</w:t>
            </w:r>
            <w:r w:rsidR="007B0E60" w:rsidRPr="00AC295C">
              <w:t>; No 4, 2016</w:t>
            </w:r>
            <w:r w:rsidR="006F4EDE" w:rsidRPr="00AC295C">
              <w:t>; No 85, 2017</w:t>
            </w: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F11B99">
            <w:pPr>
              <w:pStyle w:val="ENoteTableText"/>
              <w:tabs>
                <w:tab w:val="center" w:leader="dot" w:pos="2268"/>
              </w:tabs>
            </w:pPr>
            <w:r w:rsidRPr="00AC295C">
              <w:t>s 61EB</w:t>
            </w:r>
            <w:r w:rsidRPr="00AC295C">
              <w:tab/>
            </w:r>
          </w:p>
        </w:tc>
        <w:tc>
          <w:tcPr>
            <w:tcW w:w="5057" w:type="dxa"/>
            <w:shd w:val="clear" w:color="auto" w:fill="auto"/>
          </w:tcPr>
          <w:p w:rsidR="006F4EDE" w:rsidRPr="00AC295C" w:rsidRDefault="006F4EDE" w:rsidP="00267138">
            <w:pPr>
              <w:pStyle w:val="ENoteTableText"/>
            </w:pPr>
            <w:r w:rsidRPr="00AC295C">
              <w:t>am No 85, 2017</w:t>
            </w:r>
          </w:p>
        </w:tc>
      </w:tr>
      <w:tr w:rsidR="008A1E43" w:rsidRPr="00AC295C" w:rsidTr="004C1721">
        <w:tblPrEx>
          <w:tblBorders>
            <w:top w:val="none" w:sz="0" w:space="0" w:color="auto"/>
            <w:bottom w:val="none" w:sz="0" w:space="0" w:color="auto"/>
          </w:tblBorders>
        </w:tblPrEx>
        <w:trPr>
          <w:cantSplit/>
        </w:trPr>
        <w:tc>
          <w:tcPr>
            <w:tcW w:w="2031" w:type="dxa"/>
            <w:shd w:val="clear" w:color="auto" w:fill="auto"/>
          </w:tcPr>
          <w:p w:rsidR="008A1E43" w:rsidRPr="00AC295C" w:rsidRDefault="008A1E43" w:rsidP="00F11B99">
            <w:pPr>
              <w:pStyle w:val="ENoteTableText"/>
              <w:tabs>
                <w:tab w:val="center" w:leader="dot" w:pos="2268"/>
              </w:tabs>
            </w:pPr>
            <w:r w:rsidRPr="00AC295C">
              <w:t>s 61EC</w:t>
            </w:r>
            <w:r w:rsidRPr="00AC295C">
              <w:tab/>
            </w:r>
          </w:p>
        </w:tc>
        <w:tc>
          <w:tcPr>
            <w:tcW w:w="5057" w:type="dxa"/>
            <w:shd w:val="clear" w:color="auto" w:fill="auto"/>
          </w:tcPr>
          <w:p w:rsidR="008A1E43" w:rsidRPr="00AC295C" w:rsidRDefault="008A1E43" w:rsidP="00CE18B7">
            <w:pPr>
              <w:pStyle w:val="ENoteTableText"/>
            </w:pPr>
            <w:r w:rsidRPr="00AC295C">
              <w:t>rep No 109, 2014</w:t>
            </w: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F11B99">
            <w:pPr>
              <w:pStyle w:val="ENoteTableText"/>
              <w:tabs>
                <w:tab w:val="center" w:leader="dot" w:pos="2268"/>
              </w:tabs>
            </w:pPr>
            <w:r w:rsidRPr="00AC295C">
              <w:t>s 61ED</w:t>
            </w:r>
            <w:r w:rsidRPr="00AC295C">
              <w:tab/>
            </w:r>
          </w:p>
        </w:tc>
        <w:tc>
          <w:tcPr>
            <w:tcW w:w="5057" w:type="dxa"/>
            <w:shd w:val="clear" w:color="auto" w:fill="auto"/>
          </w:tcPr>
          <w:p w:rsidR="006F4EDE" w:rsidRPr="00AC295C" w:rsidRDefault="006F4EDE" w:rsidP="00CE18B7">
            <w:pPr>
              <w:pStyle w:val="ENoteTableText"/>
            </w:pPr>
            <w:r w:rsidRPr="00AC295C">
              <w:t>am No 85, 2017</w:t>
            </w: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F11B99">
            <w:pPr>
              <w:pStyle w:val="ENoteTableText"/>
              <w:tabs>
                <w:tab w:val="center" w:leader="dot" w:pos="2268"/>
              </w:tabs>
            </w:pPr>
            <w:r w:rsidRPr="00AC295C">
              <w:t>s 61EE</w:t>
            </w:r>
            <w:r w:rsidRPr="00AC295C">
              <w:tab/>
            </w:r>
          </w:p>
        </w:tc>
        <w:tc>
          <w:tcPr>
            <w:tcW w:w="5057" w:type="dxa"/>
            <w:shd w:val="clear" w:color="auto" w:fill="auto"/>
          </w:tcPr>
          <w:p w:rsidR="006F4EDE" w:rsidRPr="00AC295C" w:rsidRDefault="006F4EDE" w:rsidP="00CE18B7">
            <w:pPr>
              <w:pStyle w:val="ENoteTableText"/>
            </w:pPr>
            <w:r w:rsidRPr="00AC295C">
              <w:t>am No 85, 2017</w:t>
            </w: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F11B99">
            <w:pPr>
              <w:pStyle w:val="ENoteTableText"/>
              <w:tabs>
                <w:tab w:val="center" w:leader="dot" w:pos="2268"/>
              </w:tabs>
            </w:pPr>
            <w:r w:rsidRPr="00AC295C">
              <w:t>s 61EF</w:t>
            </w:r>
            <w:r w:rsidRPr="00AC295C">
              <w:tab/>
            </w:r>
          </w:p>
        </w:tc>
        <w:tc>
          <w:tcPr>
            <w:tcW w:w="5057" w:type="dxa"/>
            <w:shd w:val="clear" w:color="auto" w:fill="auto"/>
          </w:tcPr>
          <w:p w:rsidR="006F4EDE" w:rsidRPr="00AC295C" w:rsidRDefault="006F4EDE" w:rsidP="00CE18B7">
            <w:pPr>
              <w:pStyle w:val="ENoteTableText"/>
            </w:pPr>
            <w:r w:rsidRPr="00AC295C">
              <w:t>am No 85, 2017</w:t>
            </w:r>
          </w:p>
        </w:tc>
      </w:tr>
      <w:tr w:rsidR="008A1E43" w:rsidRPr="00AC295C" w:rsidTr="004C1721">
        <w:tblPrEx>
          <w:tblBorders>
            <w:top w:val="none" w:sz="0" w:space="0" w:color="auto"/>
            <w:bottom w:val="none" w:sz="0" w:space="0" w:color="auto"/>
          </w:tblBorders>
        </w:tblPrEx>
        <w:trPr>
          <w:cantSplit/>
        </w:trPr>
        <w:tc>
          <w:tcPr>
            <w:tcW w:w="2031" w:type="dxa"/>
            <w:shd w:val="clear" w:color="auto" w:fill="auto"/>
          </w:tcPr>
          <w:p w:rsidR="008A1E43" w:rsidRPr="00AC295C" w:rsidRDefault="008A1E43" w:rsidP="00F11B99">
            <w:pPr>
              <w:pStyle w:val="ENoteTableText"/>
              <w:tabs>
                <w:tab w:val="center" w:leader="dot" w:pos="2268"/>
              </w:tabs>
            </w:pPr>
            <w:r w:rsidRPr="00AC295C">
              <w:t>s 61EG</w:t>
            </w:r>
            <w:r w:rsidRPr="00AC295C">
              <w:tab/>
            </w:r>
          </w:p>
        </w:tc>
        <w:tc>
          <w:tcPr>
            <w:tcW w:w="5057" w:type="dxa"/>
            <w:shd w:val="clear" w:color="auto" w:fill="auto"/>
          </w:tcPr>
          <w:p w:rsidR="008A1E43" w:rsidRPr="00AC295C" w:rsidRDefault="008A1E43" w:rsidP="00CE18B7">
            <w:pPr>
              <w:pStyle w:val="ENoteTableText"/>
            </w:pPr>
            <w:r w:rsidRPr="00AC295C">
              <w:t>rep No 109, 2014</w:t>
            </w:r>
          </w:p>
        </w:tc>
      </w:tr>
      <w:tr w:rsidR="008A1E43" w:rsidRPr="00AC295C" w:rsidTr="004C1721">
        <w:tblPrEx>
          <w:tblBorders>
            <w:top w:val="none" w:sz="0" w:space="0" w:color="auto"/>
            <w:bottom w:val="none" w:sz="0" w:space="0" w:color="auto"/>
          </w:tblBorders>
        </w:tblPrEx>
        <w:trPr>
          <w:cantSplit/>
        </w:trPr>
        <w:tc>
          <w:tcPr>
            <w:tcW w:w="2031" w:type="dxa"/>
            <w:shd w:val="clear" w:color="auto" w:fill="auto"/>
          </w:tcPr>
          <w:p w:rsidR="008A1E43" w:rsidRPr="00AC295C" w:rsidRDefault="008A1E43" w:rsidP="00F11B99">
            <w:pPr>
              <w:pStyle w:val="ENoteTableText"/>
              <w:tabs>
                <w:tab w:val="center" w:leader="dot" w:pos="2268"/>
              </w:tabs>
            </w:pPr>
            <w:r w:rsidRPr="00AC295C">
              <w:t>s 61EH</w:t>
            </w:r>
            <w:r w:rsidRPr="00AC295C">
              <w:tab/>
            </w:r>
          </w:p>
        </w:tc>
        <w:tc>
          <w:tcPr>
            <w:tcW w:w="5057" w:type="dxa"/>
            <w:shd w:val="clear" w:color="auto" w:fill="auto"/>
          </w:tcPr>
          <w:p w:rsidR="008A1E43" w:rsidRPr="00AC295C" w:rsidRDefault="008A1E43" w:rsidP="00CE18B7">
            <w:pPr>
              <w:pStyle w:val="ENoteTableText"/>
            </w:pPr>
            <w:r w:rsidRPr="00AC295C">
              <w:t>rep No 109, 2014</w:t>
            </w:r>
          </w:p>
        </w:tc>
      </w:tr>
      <w:tr w:rsidR="00267138" w:rsidRPr="00AC295C" w:rsidTr="004C1721">
        <w:tblPrEx>
          <w:tblBorders>
            <w:top w:val="none" w:sz="0" w:space="0" w:color="auto"/>
            <w:bottom w:val="none" w:sz="0" w:space="0" w:color="auto"/>
          </w:tblBorders>
        </w:tblPrEx>
        <w:trPr>
          <w:cantSplit/>
        </w:trPr>
        <w:tc>
          <w:tcPr>
            <w:tcW w:w="2031" w:type="dxa"/>
            <w:shd w:val="clear" w:color="auto" w:fill="auto"/>
          </w:tcPr>
          <w:p w:rsidR="00267138" w:rsidRPr="00AC295C" w:rsidRDefault="00267138" w:rsidP="00FA4037">
            <w:pPr>
              <w:pStyle w:val="ENoteTableText"/>
              <w:tabs>
                <w:tab w:val="center" w:leader="dot" w:pos="2268"/>
              </w:tabs>
              <w:rPr>
                <w:b/>
              </w:rPr>
            </w:pPr>
            <w:r w:rsidRPr="00AC295C">
              <w:rPr>
                <w:b/>
              </w:rPr>
              <w:t>Div</w:t>
            </w:r>
            <w:r w:rsidR="00743F49" w:rsidRPr="00AC295C">
              <w:rPr>
                <w:b/>
              </w:rPr>
              <w:t>ision</w:t>
            </w:r>
            <w:r w:rsidR="00AC295C">
              <w:rPr>
                <w:b/>
              </w:rPr>
              <w:t> </w:t>
            </w:r>
            <w:r w:rsidRPr="00AC295C">
              <w:rPr>
                <w:b/>
              </w:rPr>
              <w:t>6</w:t>
            </w:r>
          </w:p>
        </w:tc>
        <w:tc>
          <w:tcPr>
            <w:tcW w:w="5057" w:type="dxa"/>
            <w:shd w:val="clear" w:color="auto" w:fill="auto"/>
          </w:tcPr>
          <w:p w:rsidR="00267138" w:rsidRPr="00AC295C" w:rsidRDefault="00267138" w:rsidP="00743F49">
            <w:pPr>
              <w:pStyle w:val="ENoteTableText"/>
              <w:keepNext/>
              <w:keepLines/>
            </w:pP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9B0837">
            <w:pPr>
              <w:pStyle w:val="ENoteTableText"/>
              <w:tabs>
                <w:tab w:val="center" w:leader="dot" w:pos="2268"/>
              </w:tabs>
            </w:pPr>
            <w:r w:rsidRPr="00AC295C">
              <w:t>s 61FA</w:t>
            </w:r>
            <w:r w:rsidRPr="00AC295C">
              <w:tab/>
            </w:r>
          </w:p>
        </w:tc>
        <w:tc>
          <w:tcPr>
            <w:tcW w:w="5057" w:type="dxa"/>
            <w:shd w:val="clear" w:color="auto" w:fill="auto"/>
          </w:tcPr>
          <w:p w:rsidR="006F4EDE" w:rsidRPr="00AC295C" w:rsidRDefault="006F4EDE" w:rsidP="00743F49">
            <w:pPr>
              <w:pStyle w:val="ENoteTableText"/>
              <w:keepNext/>
              <w:keepLines/>
            </w:pPr>
            <w:r w:rsidRPr="00AC295C">
              <w:t>am No 85, 2017</w:t>
            </w:r>
          </w:p>
        </w:tc>
      </w:tr>
      <w:tr w:rsidR="008A1E43" w:rsidRPr="00AC295C" w:rsidTr="004C1721">
        <w:tblPrEx>
          <w:tblBorders>
            <w:top w:val="none" w:sz="0" w:space="0" w:color="auto"/>
            <w:bottom w:val="none" w:sz="0" w:space="0" w:color="auto"/>
          </w:tblBorders>
        </w:tblPrEx>
        <w:trPr>
          <w:cantSplit/>
        </w:trPr>
        <w:tc>
          <w:tcPr>
            <w:tcW w:w="2031" w:type="dxa"/>
            <w:shd w:val="clear" w:color="auto" w:fill="auto"/>
          </w:tcPr>
          <w:p w:rsidR="008A1E43" w:rsidRPr="00AC295C" w:rsidRDefault="00CF071B" w:rsidP="00CF071B">
            <w:pPr>
              <w:pStyle w:val="ENoteTableText"/>
              <w:tabs>
                <w:tab w:val="center" w:leader="dot" w:pos="2268"/>
              </w:tabs>
            </w:pPr>
            <w:r w:rsidRPr="00AC295C">
              <w:t>s</w:t>
            </w:r>
            <w:r w:rsidR="008A1E43" w:rsidRPr="00AC295C">
              <w:t xml:space="preserve"> 61FB</w:t>
            </w:r>
            <w:r w:rsidR="008A1E43" w:rsidRPr="00AC295C">
              <w:tab/>
            </w:r>
          </w:p>
        </w:tc>
        <w:tc>
          <w:tcPr>
            <w:tcW w:w="5057" w:type="dxa"/>
            <w:shd w:val="clear" w:color="auto" w:fill="auto"/>
          </w:tcPr>
          <w:p w:rsidR="008A1E43" w:rsidRPr="00AC295C" w:rsidRDefault="008A1E43" w:rsidP="00CE18B7">
            <w:pPr>
              <w:pStyle w:val="ENoteTableText"/>
            </w:pPr>
            <w:r w:rsidRPr="00AC295C">
              <w:t>rep No 109, 2014</w:t>
            </w:r>
          </w:p>
        </w:tc>
      </w:tr>
      <w:tr w:rsidR="008A1E43" w:rsidRPr="00AC295C" w:rsidTr="004C1721">
        <w:tblPrEx>
          <w:tblBorders>
            <w:top w:val="none" w:sz="0" w:space="0" w:color="auto"/>
            <w:bottom w:val="none" w:sz="0" w:space="0" w:color="auto"/>
          </w:tblBorders>
        </w:tblPrEx>
        <w:trPr>
          <w:cantSplit/>
        </w:trPr>
        <w:tc>
          <w:tcPr>
            <w:tcW w:w="2031" w:type="dxa"/>
            <w:shd w:val="clear" w:color="auto" w:fill="auto"/>
          </w:tcPr>
          <w:p w:rsidR="008A1E43" w:rsidRPr="00AC295C" w:rsidRDefault="008A1E43" w:rsidP="00F11B99">
            <w:pPr>
              <w:pStyle w:val="ENoteTableText"/>
              <w:tabs>
                <w:tab w:val="center" w:leader="dot" w:pos="2268"/>
              </w:tabs>
            </w:pPr>
            <w:r w:rsidRPr="00AC295C">
              <w:t>s 61FC</w:t>
            </w:r>
            <w:r w:rsidRPr="00AC295C">
              <w:tab/>
            </w:r>
          </w:p>
        </w:tc>
        <w:tc>
          <w:tcPr>
            <w:tcW w:w="5057" w:type="dxa"/>
            <w:shd w:val="clear" w:color="auto" w:fill="auto"/>
          </w:tcPr>
          <w:p w:rsidR="008A1E43" w:rsidRPr="00AC295C" w:rsidRDefault="008A1E43" w:rsidP="00CE18B7">
            <w:pPr>
              <w:pStyle w:val="ENoteTableText"/>
            </w:pPr>
            <w:r w:rsidRPr="00AC295C">
              <w:t>rep No 109, 2014</w:t>
            </w: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F11B99">
            <w:pPr>
              <w:pStyle w:val="ENoteTableText"/>
              <w:tabs>
                <w:tab w:val="center" w:leader="dot" w:pos="2268"/>
              </w:tabs>
            </w:pPr>
            <w:r w:rsidRPr="00AC295C">
              <w:t>s 61FD</w:t>
            </w:r>
            <w:r w:rsidRPr="00AC295C">
              <w:tab/>
            </w:r>
          </w:p>
        </w:tc>
        <w:tc>
          <w:tcPr>
            <w:tcW w:w="5057" w:type="dxa"/>
            <w:shd w:val="clear" w:color="auto" w:fill="auto"/>
          </w:tcPr>
          <w:p w:rsidR="006F4EDE" w:rsidRPr="00AC295C" w:rsidRDefault="006F4EDE" w:rsidP="00CE18B7">
            <w:pPr>
              <w:pStyle w:val="ENoteTableText"/>
            </w:pPr>
            <w:r w:rsidRPr="00AC295C">
              <w:t>am No 85, 2017</w:t>
            </w: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F11B99">
            <w:pPr>
              <w:pStyle w:val="ENoteTableText"/>
              <w:tabs>
                <w:tab w:val="center" w:leader="dot" w:pos="2268"/>
              </w:tabs>
            </w:pPr>
            <w:r w:rsidRPr="00AC295C">
              <w:t>s 61FE</w:t>
            </w:r>
            <w:r w:rsidRPr="00AC295C">
              <w:tab/>
            </w:r>
          </w:p>
        </w:tc>
        <w:tc>
          <w:tcPr>
            <w:tcW w:w="5057" w:type="dxa"/>
            <w:shd w:val="clear" w:color="auto" w:fill="auto"/>
          </w:tcPr>
          <w:p w:rsidR="006F4EDE" w:rsidRPr="00AC295C" w:rsidRDefault="006F4EDE" w:rsidP="00CE18B7">
            <w:pPr>
              <w:pStyle w:val="ENoteTableText"/>
            </w:pPr>
            <w:r w:rsidRPr="00AC295C">
              <w:t>rep No 85, 2017</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E030F5" w:rsidP="00FA4037">
            <w:pPr>
              <w:pStyle w:val="ENoteTableText"/>
            </w:pPr>
            <w:r w:rsidRPr="00AC295C">
              <w:rPr>
                <w:b/>
              </w:rPr>
              <w:t>Part</w:t>
            </w:r>
            <w:r w:rsidR="00AC295C">
              <w:rPr>
                <w:b/>
              </w:rPr>
              <w:t> </w:t>
            </w:r>
            <w:r w:rsidRPr="00AC295C">
              <w:rPr>
                <w:b/>
              </w:rPr>
              <w:t>8</w:t>
            </w:r>
          </w:p>
        </w:tc>
        <w:tc>
          <w:tcPr>
            <w:tcW w:w="5057" w:type="dxa"/>
            <w:shd w:val="clear" w:color="auto" w:fill="auto"/>
          </w:tcPr>
          <w:p w:rsidR="00E030F5" w:rsidRPr="00AC295C" w:rsidRDefault="00E030F5" w:rsidP="00464BF0">
            <w:pPr>
              <w:pStyle w:val="ENoteTableText"/>
              <w:keepNext/>
              <w:keepLines/>
            </w:pP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9B0837">
            <w:pPr>
              <w:pStyle w:val="ENoteTableText"/>
              <w:tabs>
                <w:tab w:val="center" w:leader="dot" w:pos="2268"/>
              </w:tabs>
            </w:pPr>
            <w:r w:rsidRPr="00AC295C">
              <w:t>s 64A</w:t>
            </w:r>
            <w:r w:rsidRPr="00AC295C">
              <w:tab/>
            </w:r>
          </w:p>
        </w:tc>
        <w:tc>
          <w:tcPr>
            <w:tcW w:w="5057" w:type="dxa"/>
            <w:shd w:val="clear" w:color="auto" w:fill="auto"/>
          </w:tcPr>
          <w:p w:rsidR="006F4EDE" w:rsidRPr="00AC295C" w:rsidRDefault="006F4EDE" w:rsidP="00464BF0">
            <w:pPr>
              <w:pStyle w:val="ENoteTableText"/>
              <w:keepNext/>
              <w:keepLines/>
            </w:pPr>
            <w:r w:rsidRPr="00AC295C">
              <w:t>ad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6F4EDE">
            <w:pPr>
              <w:pStyle w:val="ENoteTableText"/>
              <w:tabs>
                <w:tab w:val="center" w:leader="dot" w:pos="2268"/>
              </w:tabs>
            </w:pPr>
          </w:p>
        </w:tc>
        <w:tc>
          <w:tcPr>
            <w:tcW w:w="5057" w:type="dxa"/>
            <w:shd w:val="clear" w:color="auto" w:fill="auto"/>
          </w:tcPr>
          <w:p w:rsidR="00CE1491" w:rsidRPr="00AC295C" w:rsidRDefault="00CE1491" w:rsidP="00464BF0">
            <w:pPr>
              <w:pStyle w:val="ENoteTableText"/>
              <w:keepNext/>
              <w:keepLines/>
            </w:pPr>
            <w:r w:rsidRPr="00AC295C">
              <w:t>am No 85, 2017</w:t>
            </w: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6F4EDE">
            <w:pPr>
              <w:pStyle w:val="ENoteTableText"/>
              <w:tabs>
                <w:tab w:val="center" w:leader="dot" w:pos="2268"/>
              </w:tabs>
            </w:pPr>
            <w:r w:rsidRPr="00AC295C">
              <w:t>s 64B</w:t>
            </w:r>
            <w:r w:rsidRPr="00AC295C">
              <w:tab/>
            </w:r>
          </w:p>
        </w:tc>
        <w:tc>
          <w:tcPr>
            <w:tcW w:w="5057" w:type="dxa"/>
            <w:shd w:val="clear" w:color="auto" w:fill="auto"/>
          </w:tcPr>
          <w:p w:rsidR="006F4EDE" w:rsidRPr="00AC295C" w:rsidRDefault="006F4EDE" w:rsidP="00464BF0">
            <w:pPr>
              <w:pStyle w:val="ENoteTableText"/>
              <w:keepNext/>
              <w:keepLines/>
            </w:pPr>
            <w:r w:rsidRPr="00AC295C">
              <w:t>ad No 85, 2017</w:t>
            </w: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6F4EDE">
            <w:pPr>
              <w:pStyle w:val="ENoteTableText"/>
              <w:tabs>
                <w:tab w:val="center" w:leader="dot" w:pos="2268"/>
              </w:tabs>
            </w:pPr>
            <w:r w:rsidRPr="00AC295C">
              <w:t>s 64C</w:t>
            </w:r>
            <w:r w:rsidRPr="00AC295C">
              <w:tab/>
            </w:r>
          </w:p>
        </w:tc>
        <w:tc>
          <w:tcPr>
            <w:tcW w:w="5057" w:type="dxa"/>
            <w:shd w:val="clear" w:color="auto" w:fill="auto"/>
          </w:tcPr>
          <w:p w:rsidR="006F4EDE" w:rsidRPr="00AC295C" w:rsidRDefault="006F4EDE" w:rsidP="00464BF0">
            <w:pPr>
              <w:pStyle w:val="ENoteTableText"/>
              <w:keepNext/>
              <w:keepLines/>
            </w:pPr>
            <w:r w:rsidRPr="00AC295C">
              <w:t>ad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6F4EDE">
            <w:pPr>
              <w:pStyle w:val="ENoteTableText"/>
              <w:tabs>
                <w:tab w:val="center" w:leader="dot" w:pos="2268"/>
              </w:tabs>
            </w:pPr>
          </w:p>
        </w:tc>
        <w:tc>
          <w:tcPr>
            <w:tcW w:w="5057" w:type="dxa"/>
            <w:shd w:val="clear" w:color="auto" w:fill="auto"/>
          </w:tcPr>
          <w:p w:rsidR="00CE1491" w:rsidRPr="00AC295C" w:rsidRDefault="00CE1491" w:rsidP="00464BF0">
            <w:pPr>
              <w:pStyle w:val="ENoteTableText"/>
              <w:keepNext/>
              <w:keepLines/>
            </w:pPr>
            <w:r w:rsidRPr="00AC295C">
              <w:t>am No 85, 2017</w:t>
            </w:r>
          </w:p>
        </w:tc>
      </w:tr>
      <w:tr w:rsidR="006F4EDE" w:rsidRPr="00AC295C" w:rsidTr="004C1721">
        <w:tblPrEx>
          <w:tblBorders>
            <w:top w:val="none" w:sz="0" w:space="0" w:color="auto"/>
            <w:bottom w:val="none" w:sz="0" w:space="0" w:color="auto"/>
          </w:tblBorders>
        </w:tblPrEx>
        <w:trPr>
          <w:cantSplit/>
        </w:trPr>
        <w:tc>
          <w:tcPr>
            <w:tcW w:w="2031" w:type="dxa"/>
            <w:shd w:val="clear" w:color="auto" w:fill="auto"/>
          </w:tcPr>
          <w:p w:rsidR="006F4EDE" w:rsidRPr="00AC295C" w:rsidRDefault="006F4EDE" w:rsidP="006F4EDE">
            <w:pPr>
              <w:pStyle w:val="ENoteTableText"/>
              <w:tabs>
                <w:tab w:val="center" w:leader="dot" w:pos="2268"/>
              </w:tabs>
            </w:pPr>
            <w:r w:rsidRPr="00AC295C">
              <w:t>s 64D</w:t>
            </w:r>
            <w:r w:rsidRPr="00AC295C">
              <w:tab/>
            </w:r>
          </w:p>
        </w:tc>
        <w:tc>
          <w:tcPr>
            <w:tcW w:w="5057" w:type="dxa"/>
            <w:shd w:val="clear" w:color="auto" w:fill="auto"/>
          </w:tcPr>
          <w:p w:rsidR="006F4EDE" w:rsidRPr="00AC295C" w:rsidRDefault="006F4EDE" w:rsidP="00464BF0">
            <w:pPr>
              <w:pStyle w:val="ENoteTableText"/>
              <w:keepNext/>
              <w:keepLines/>
            </w:pPr>
            <w:r w:rsidRPr="00AC295C">
              <w:t>ad No 85, 2017</w:t>
            </w:r>
          </w:p>
        </w:tc>
      </w:tr>
      <w:tr w:rsidR="00CE1491" w:rsidRPr="00AC295C" w:rsidTr="004C1721">
        <w:tblPrEx>
          <w:tblBorders>
            <w:top w:val="none" w:sz="0" w:space="0" w:color="auto"/>
            <w:bottom w:val="none" w:sz="0" w:space="0" w:color="auto"/>
          </w:tblBorders>
        </w:tblPrEx>
        <w:trPr>
          <w:cantSplit/>
        </w:trPr>
        <w:tc>
          <w:tcPr>
            <w:tcW w:w="2031" w:type="dxa"/>
            <w:shd w:val="clear" w:color="auto" w:fill="auto"/>
          </w:tcPr>
          <w:p w:rsidR="00CE1491" w:rsidRPr="00AC295C" w:rsidRDefault="00CE1491" w:rsidP="006F4EDE">
            <w:pPr>
              <w:pStyle w:val="ENoteTableText"/>
              <w:tabs>
                <w:tab w:val="center" w:leader="dot" w:pos="2268"/>
              </w:tabs>
            </w:pPr>
          </w:p>
        </w:tc>
        <w:tc>
          <w:tcPr>
            <w:tcW w:w="5057" w:type="dxa"/>
            <w:shd w:val="clear" w:color="auto" w:fill="auto"/>
          </w:tcPr>
          <w:p w:rsidR="00CE1491" w:rsidRPr="00AC295C" w:rsidRDefault="00CE1491" w:rsidP="00464BF0">
            <w:pPr>
              <w:pStyle w:val="ENoteTableText"/>
              <w:keepNext/>
              <w:keepLines/>
            </w:pPr>
            <w:r w:rsidRPr="00AC295C">
              <w:t>am No 85, 2017</w:t>
            </w:r>
          </w:p>
        </w:tc>
      </w:tr>
      <w:tr w:rsidR="00E61B6C" w:rsidRPr="00AC295C" w:rsidTr="004C1721">
        <w:tblPrEx>
          <w:tblBorders>
            <w:top w:val="none" w:sz="0" w:space="0" w:color="auto"/>
            <w:bottom w:val="none" w:sz="0" w:space="0" w:color="auto"/>
          </w:tblBorders>
        </w:tblPrEx>
        <w:trPr>
          <w:cantSplit/>
        </w:trPr>
        <w:tc>
          <w:tcPr>
            <w:tcW w:w="2031" w:type="dxa"/>
            <w:shd w:val="clear" w:color="auto" w:fill="auto"/>
          </w:tcPr>
          <w:p w:rsidR="00E61B6C" w:rsidRPr="00AC295C" w:rsidRDefault="00E61B6C" w:rsidP="00D21EE6">
            <w:pPr>
              <w:pStyle w:val="ENoteTableText"/>
              <w:tabs>
                <w:tab w:val="center" w:leader="dot" w:pos="2268"/>
              </w:tabs>
            </w:pPr>
            <w:r w:rsidRPr="00AC295C">
              <w:t>s 65</w:t>
            </w:r>
            <w:r w:rsidRPr="00AC295C">
              <w:tab/>
            </w:r>
          </w:p>
        </w:tc>
        <w:tc>
          <w:tcPr>
            <w:tcW w:w="5057" w:type="dxa"/>
            <w:shd w:val="clear" w:color="auto" w:fill="auto"/>
          </w:tcPr>
          <w:p w:rsidR="00E61B6C" w:rsidRPr="00AC295C" w:rsidRDefault="00E61B6C" w:rsidP="00E61B6C">
            <w:pPr>
              <w:pStyle w:val="ENoteTableText"/>
            </w:pPr>
            <w:r w:rsidRPr="00AC295C">
              <w:t>am No 31, 2014</w:t>
            </w:r>
          </w:p>
        </w:tc>
      </w:tr>
      <w:tr w:rsidR="00E030F5" w:rsidRPr="00AC295C" w:rsidTr="004C1721">
        <w:tblPrEx>
          <w:tblBorders>
            <w:top w:val="none" w:sz="0" w:space="0" w:color="auto"/>
            <w:bottom w:val="none" w:sz="0" w:space="0" w:color="auto"/>
          </w:tblBorders>
        </w:tblPrEx>
        <w:trPr>
          <w:cantSplit/>
        </w:trPr>
        <w:tc>
          <w:tcPr>
            <w:tcW w:w="2031" w:type="dxa"/>
            <w:shd w:val="clear" w:color="auto" w:fill="auto"/>
          </w:tcPr>
          <w:p w:rsidR="00E030F5" w:rsidRPr="00AC295C" w:rsidRDefault="00D21EE6" w:rsidP="00E61B6C">
            <w:pPr>
              <w:pStyle w:val="ENoteTableText"/>
              <w:tabs>
                <w:tab w:val="center" w:leader="dot" w:pos="2268"/>
              </w:tabs>
            </w:pPr>
            <w:r w:rsidRPr="00AC295C">
              <w:t>s</w:t>
            </w:r>
            <w:r w:rsidR="00E030F5" w:rsidRPr="00AC295C">
              <w:t xml:space="preserve"> 66</w:t>
            </w:r>
            <w:r w:rsidR="009B0837" w:rsidRPr="00AC295C">
              <w:tab/>
            </w:r>
          </w:p>
        </w:tc>
        <w:tc>
          <w:tcPr>
            <w:tcW w:w="5057" w:type="dxa"/>
            <w:shd w:val="clear" w:color="auto" w:fill="auto"/>
          </w:tcPr>
          <w:p w:rsidR="00E030F5" w:rsidRPr="00AC295C" w:rsidRDefault="00E030F5" w:rsidP="00E030F5">
            <w:pPr>
              <w:pStyle w:val="ENoteTableText"/>
            </w:pPr>
            <w:r w:rsidRPr="00AC295C">
              <w:t>am No</w:t>
            </w:r>
            <w:r w:rsidR="00D21EE6" w:rsidRPr="00AC295C">
              <w:t> </w:t>
            </w:r>
            <w:r w:rsidRPr="00AC295C">
              <w:t>45, 2005</w:t>
            </w:r>
            <w:r w:rsidR="006F4EDE" w:rsidRPr="00AC295C">
              <w:t>; No 85, 2017</w:t>
            </w:r>
          </w:p>
        </w:tc>
      </w:tr>
      <w:tr w:rsidR="00E030F5" w:rsidRPr="00AC295C" w:rsidTr="004C1721">
        <w:trPr>
          <w:cantSplit/>
        </w:trPr>
        <w:tc>
          <w:tcPr>
            <w:tcW w:w="2031" w:type="dxa"/>
            <w:tcBorders>
              <w:bottom w:val="nil"/>
            </w:tcBorders>
            <w:shd w:val="clear" w:color="auto" w:fill="auto"/>
          </w:tcPr>
          <w:p w:rsidR="00E030F5" w:rsidRPr="00AC295C" w:rsidRDefault="00D21EE6" w:rsidP="00E61B6C">
            <w:pPr>
              <w:pStyle w:val="ENoteTableText"/>
              <w:tabs>
                <w:tab w:val="center" w:leader="dot" w:pos="2268"/>
              </w:tabs>
            </w:pPr>
            <w:r w:rsidRPr="00AC295C">
              <w:t>s</w:t>
            </w:r>
            <w:r w:rsidR="00E030F5" w:rsidRPr="00AC295C">
              <w:t xml:space="preserve"> 67</w:t>
            </w:r>
            <w:r w:rsidR="00F34DCF" w:rsidRPr="00AC295C">
              <w:tab/>
            </w:r>
          </w:p>
        </w:tc>
        <w:tc>
          <w:tcPr>
            <w:tcW w:w="5057" w:type="dxa"/>
            <w:tcBorders>
              <w:bottom w:val="nil"/>
            </w:tcBorders>
            <w:shd w:val="clear" w:color="auto" w:fill="auto"/>
          </w:tcPr>
          <w:p w:rsidR="00E030F5" w:rsidRPr="00AC295C" w:rsidRDefault="00E030F5" w:rsidP="00E030F5">
            <w:pPr>
              <w:pStyle w:val="ENoteTableText"/>
            </w:pPr>
            <w:r w:rsidRPr="00AC295C">
              <w:t>am No</w:t>
            </w:r>
            <w:r w:rsidR="00D21EE6" w:rsidRPr="00AC295C">
              <w:t> </w:t>
            </w:r>
            <w:r w:rsidRPr="00AC295C">
              <w:t>45, 2005</w:t>
            </w:r>
          </w:p>
        </w:tc>
      </w:tr>
      <w:tr w:rsidR="008A1E43" w:rsidRPr="00AC295C" w:rsidTr="004C1721">
        <w:trPr>
          <w:cantSplit/>
        </w:trPr>
        <w:tc>
          <w:tcPr>
            <w:tcW w:w="2031" w:type="dxa"/>
            <w:shd w:val="clear" w:color="auto" w:fill="auto"/>
          </w:tcPr>
          <w:p w:rsidR="008A1E43" w:rsidRPr="00AC295C" w:rsidRDefault="008A1E43" w:rsidP="00CE18B7">
            <w:pPr>
              <w:pStyle w:val="ENoteTableText"/>
              <w:tabs>
                <w:tab w:val="center" w:leader="dot" w:pos="2268"/>
              </w:tabs>
            </w:pPr>
            <w:r w:rsidRPr="00AC295C">
              <w:t>s 68</w:t>
            </w:r>
            <w:r w:rsidR="00A84EB7" w:rsidRPr="00AC295C">
              <w:tab/>
            </w:r>
          </w:p>
        </w:tc>
        <w:tc>
          <w:tcPr>
            <w:tcW w:w="5057" w:type="dxa"/>
            <w:shd w:val="clear" w:color="auto" w:fill="auto"/>
          </w:tcPr>
          <w:p w:rsidR="008A1E43" w:rsidRPr="00AC295C" w:rsidRDefault="008A1E43" w:rsidP="00CE18B7">
            <w:pPr>
              <w:pStyle w:val="ENoteTableText"/>
            </w:pPr>
            <w:r w:rsidRPr="00AC295C">
              <w:t>rep No 109, 2014</w:t>
            </w:r>
          </w:p>
        </w:tc>
      </w:tr>
      <w:tr w:rsidR="006F4EDE" w:rsidRPr="00AC295C" w:rsidTr="004C1721">
        <w:trPr>
          <w:cantSplit/>
        </w:trPr>
        <w:tc>
          <w:tcPr>
            <w:tcW w:w="2031" w:type="dxa"/>
            <w:shd w:val="clear" w:color="auto" w:fill="auto"/>
          </w:tcPr>
          <w:p w:rsidR="006F4EDE" w:rsidRPr="00AC295C" w:rsidRDefault="006F4EDE" w:rsidP="00CE18B7">
            <w:pPr>
              <w:pStyle w:val="ENoteTableText"/>
              <w:tabs>
                <w:tab w:val="center" w:leader="dot" w:pos="2268"/>
              </w:tabs>
            </w:pPr>
          </w:p>
        </w:tc>
        <w:tc>
          <w:tcPr>
            <w:tcW w:w="5057" w:type="dxa"/>
            <w:shd w:val="clear" w:color="auto" w:fill="auto"/>
          </w:tcPr>
          <w:p w:rsidR="006F4EDE" w:rsidRPr="00AC295C" w:rsidRDefault="006F4EDE" w:rsidP="00CE18B7">
            <w:pPr>
              <w:pStyle w:val="ENoteTableText"/>
            </w:pPr>
            <w:r w:rsidRPr="00AC295C">
              <w:t>ad No 85, 2017</w:t>
            </w:r>
          </w:p>
        </w:tc>
      </w:tr>
      <w:tr w:rsidR="006F4EDE" w:rsidRPr="00AC295C" w:rsidTr="004C1721">
        <w:tblPrEx>
          <w:tblBorders>
            <w:top w:val="none" w:sz="0" w:space="0" w:color="auto"/>
            <w:bottom w:val="none" w:sz="0" w:space="0" w:color="auto"/>
          </w:tblBorders>
        </w:tblPrEx>
        <w:trPr>
          <w:cantSplit/>
        </w:trPr>
        <w:tc>
          <w:tcPr>
            <w:tcW w:w="2031" w:type="dxa"/>
            <w:tcBorders>
              <w:bottom w:val="single" w:sz="12" w:space="0" w:color="auto"/>
            </w:tcBorders>
            <w:shd w:val="clear" w:color="auto" w:fill="auto"/>
          </w:tcPr>
          <w:p w:rsidR="006F4EDE" w:rsidRPr="00AC295C" w:rsidRDefault="006F4EDE" w:rsidP="00CE18B7">
            <w:pPr>
              <w:pStyle w:val="ENoteTableText"/>
              <w:tabs>
                <w:tab w:val="center" w:leader="dot" w:pos="2268"/>
              </w:tabs>
            </w:pPr>
            <w:r w:rsidRPr="00AC295C">
              <w:t>s 69A</w:t>
            </w:r>
            <w:r w:rsidRPr="00AC295C">
              <w:tab/>
            </w:r>
          </w:p>
        </w:tc>
        <w:tc>
          <w:tcPr>
            <w:tcW w:w="5057" w:type="dxa"/>
            <w:tcBorders>
              <w:bottom w:val="single" w:sz="12" w:space="0" w:color="auto"/>
            </w:tcBorders>
            <w:shd w:val="clear" w:color="auto" w:fill="auto"/>
          </w:tcPr>
          <w:p w:rsidR="006F4EDE" w:rsidRPr="00AC295C" w:rsidRDefault="006F4EDE" w:rsidP="00CE18B7">
            <w:pPr>
              <w:pStyle w:val="ENoteTableText"/>
            </w:pPr>
            <w:r w:rsidRPr="00AC295C">
              <w:t>am No 85, 2017</w:t>
            </w:r>
          </w:p>
        </w:tc>
      </w:tr>
    </w:tbl>
    <w:p w:rsidR="00A84EB7" w:rsidRPr="00AC295C" w:rsidRDefault="00A84EB7" w:rsidP="00630786">
      <w:pPr>
        <w:sectPr w:rsidR="00A84EB7" w:rsidRPr="00AC295C" w:rsidSect="002A2BEA">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E030F5" w:rsidRPr="00AC295C" w:rsidRDefault="00E030F5" w:rsidP="003D35A1">
      <w:pPr>
        <w:spacing w:before="120"/>
        <w:outlineLvl w:val="2"/>
      </w:pPr>
    </w:p>
    <w:sectPr w:rsidR="00E030F5" w:rsidRPr="00AC295C" w:rsidSect="002A2BEA">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C03" w:rsidRPr="00BA4F99" w:rsidRDefault="00A32C03" w:rsidP="000D53F9">
      <w:pPr>
        <w:spacing w:line="240" w:lineRule="auto"/>
        <w:rPr>
          <w:rFonts w:eastAsia="Calibri"/>
          <w:sz w:val="16"/>
        </w:rPr>
      </w:pPr>
      <w:r>
        <w:separator/>
      </w:r>
    </w:p>
  </w:endnote>
  <w:endnote w:type="continuationSeparator" w:id="0">
    <w:p w:rsidR="00A32C03" w:rsidRPr="00BA4F99" w:rsidRDefault="00A32C03" w:rsidP="000D53F9">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Default="00A32C0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B3B51" w:rsidRDefault="00A32C03" w:rsidP="00A32C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C03" w:rsidRPr="007B3B51" w:rsidTr="00A32C03">
      <w:tc>
        <w:tcPr>
          <w:tcW w:w="1247" w:type="dxa"/>
        </w:tcPr>
        <w:p w:rsidR="00A32C03" w:rsidRPr="007B3B51" w:rsidRDefault="00A32C03" w:rsidP="00A32C03">
          <w:pPr>
            <w:rPr>
              <w:i/>
              <w:sz w:val="16"/>
              <w:szCs w:val="16"/>
            </w:rPr>
          </w:pPr>
        </w:p>
      </w:tc>
      <w:tc>
        <w:tcPr>
          <w:tcW w:w="5387" w:type="dxa"/>
          <w:gridSpan w:val="3"/>
        </w:tcPr>
        <w:p w:rsidR="00A32C03" w:rsidRPr="007B3B51" w:rsidRDefault="00A32C03" w:rsidP="00A32C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2BEA">
            <w:rPr>
              <w:i/>
              <w:noProof/>
              <w:sz w:val="16"/>
              <w:szCs w:val="16"/>
            </w:rPr>
            <w:t>Interactive Gambling Act 2001</w:t>
          </w:r>
          <w:r w:rsidRPr="007B3B51">
            <w:rPr>
              <w:i/>
              <w:sz w:val="16"/>
              <w:szCs w:val="16"/>
            </w:rPr>
            <w:fldChar w:fldCharType="end"/>
          </w:r>
        </w:p>
      </w:tc>
      <w:tc>
        <w:tcPr>
          <w:tcW w:w="669" w:type="dxa"/>
        </w:tcPr>
        <w:p w:rsidR="00A32C03" w:rsidRPr="007B3B51" w:rsidRDefault="00A32C03" w:rsidP="00A32C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2BEA">
            <w:rPr>
              <w:i/>
              <w:noProof/>
              <w:sz w:val="16"/>
              <w:szCs w:val="16"/>
            </w:rPr>
            <w:t>99</w:t>
          </w:r>
          <w:r w:rsidRPr="007B3B51">
            <w:rPr>
              <w:i/>
              <w:sz w:val="16"/>
              <w:szCs w:val="16"/>
            </w:rPr>
            <w:fldChar w:fldCharType="end"/>
          </w:r>
        </w:p>
      </w:tc>
    </w:tr>
    <w:tr w:rsidR="00A32C03" w:rsidRPr="00130F37" w:rsidTr="00A32C03">
      <w:tc>
        <w:tcPr>
          <w:tcW w:w="2190" w:type="dxa"/>
          <w:gridSpan w:val="2"/>
        </w:tcPr>
        <w:p w:rsidR="00A32C03" w:rsidRPr="00130F37" w:rsidRDefault="00A32C03" w:rsidP="00A32C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4A2F">
            <w:rPr>
              <w:sz w:val="16"/>
              <w:szCs w:val="16"/>
            </w:rPr>
            <w:t>17</w:t>
          </w:r>
          <w:r w:rsidRPr="00130F37">
            <w:rPr>
              <w:sz w:val="16"/>
              <w:szCs w:val="16"/>
            </w:rPr>
            <w:fldChar w:fldCharType="end"/>
          </w:r>
        </w:p>
      </w:tc>
      <w:tc>
        <w:tcPr>
          <w:tcW w:w="2920" w:type="dxa"/>
        </w:tcPr>
        <w:p w:rsidR="00A32C03" w:rsidRPr="00130F37" w:rsidRDefault="00A32C03" w:rsidP="00A32C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4A2F">
            <w:rPr>
              <w:sz w:val="16"/>
              <w:szCs w:val="16"/>
            </w:rPr>
            <w:t>9/1/19</w:t>
          </w:r>
          <w:r w:rsidRPr="00130F37">
            <w:rPr>
              <w:sz w:val="16"/>
              <w:szCs w:val="16"/>
            </w:rPr>
            <w:fldChar w:fldCharType="end"/>
          </w:r>
        </w:p>
      </w:tc>
      <w:tc>
        <w:tcPr>
          <w:tcW w:w="2193" w:type="dxa"/>
          <w:gridSpan w:val="2"/>
        </w:tcPr>
        <w:p w:rsidR="00A32C03" w:rsidRPr="00130F37" w:rsidRDefault="00A32C03" w:rsidP="00A32C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4A2F">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4A2F">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4A2F">
            <w:rPr>
              <w:noProof/>
              <w:sz w:val="16"/>
              <w:szCs w:val="16"/>
            </w:rPr>
            <w:t>22/1/19</w:t>
          </w:r>
          <w:r w:rsidRPr="00130F37">
            <w:rPr>
              <w:sz w:val="16"/>
              <w:szCs w:val="16"/>
            </w:rPr>
            <w:fldChar w:fldCharType="end"/>
          </w:r>
        </w:p>
      </w:tc>
    </w:tr>
  </w:tbl>
  <w:p w:rsidR="00A32C03" w:rsidRPr="00A54BE9" w:rsidRDefault="00A32C03" w:rsidP="00A54BE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Default="00A32C03" w:rsidP="00A84E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32C03" w:rsidTr="00630786">
      <w:tc>
        <w:tcPr>
          <w:tcW w:w="1247" w:type="dxa"/>
        </w:tcPr>
        <w:p w:rsidR="00A32C03" w:rsidRDefault="00A32C03" w:rsidP="00630786">
          <w:pPr>
            <w:rPr>
              <w:sz w:val="18"/>
            </w:rPr>
          </w:pPr>
        </w:p>
      </w:tc>
      <w:tc>
        <w:tcPr>
          <w:tcW w:w="5387" w:type="dxa"/>
        </w:tcPr>
        <w:p w:rsidR="00A32C03" w:rsidRDefault="00A32C03" w:rsidP="0063078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64A2F">
            <w:rPr>
              <w:i/>
              <w:sz w:val="18"/>
            </w:rPr>
            <w:t>Interactive Gambling Act 2001</w:t>
          </w:r>
          <w:r w:rsidRPr="007A1328">
            <w:rPr>
              <w:i/>
              <w:sz w:val="18"/>
            </w:rPr>
            <w:fldChar w:fldCharType="end"/>
          </w:r>
        </w:p>
      </w:tc>
      <w:tc>
        <w:tcPr>
          <w:tcW w:w="669" w:type="dxa"/>
        </w:tcPr>
        <w:p w:rsidR="00A32C03" w:rsidRDefault="00A32C03" w:rsidP="0063078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97CE5">
            <w:rPr>
              <w:i/>
              <w:noProof/>
              <w:sz w:val="18"/>
            </w:rPr>
            <w:t>96</w:t>
          </w:r>
          <w:r w:rsidRPr="007A1328">
            <w:rPr>
              <w:i/>
              <w:sz w:val="18"/>
            </w:rPr>
            <w:fldChar w:fldCharType="end"/>
          </w:r>
        </w:p>
      </w:tc>
    </w:tr>
  </w:tbl>
  <w:p w:rsidR="00A32C03" w:rsidRPr="0078369C" w:rsidRDefault="00A32C03" w:rsidP="00A84EB7">
    <w:pPr>
      <w:pStyle w:val="Footer"/>
    </w:pPr>
  </w:p>
  <w:p w:rsidR="00A32C03" w:rsidRPr="00A84EB7" w:rsidRDefault="00A32C03" w:rsidP="00A84EB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B3B51" w:rsidRDefault="00A32C03" w:rsidP="00A32C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C03" w:rsidRPr="007B3B51" w:rsidTr="00A32C03">
      <w:tc>
        <w:tcPr>
          <w:tcW w:w="1247" w:type="dxa"/>
        </w:tcPr>
        <w:p w:rsidR="00A32C03" w:rsidRPr="007B3B51" w:rsidRDefault="00A32C03" w:rsidP="00A32C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7CE5">
            <w:rPr>
              <w:i/>
              <w:noProof/>
              <w:sz w:val="16"/>
              <w:szCs w:val="16"/>
            </w:rPr>
            <w:t>96</w:t>
          </w:r>
          <w:r w:rsidRPr="007B3B51">
            <w:rPr>
              <w:i/>
              <w:sz w:val="16"/>
              <w:szCs w:val="16"/>
            </w:rPr>
            <w:fldChar w:fldCharType="end"/>
          </w:r>
        </w:p>
      </w:tc>
      <w:tc>
        <w:tcPr>
          <w:tcW w:w="5387" w:type="dxa"/>
          <w:gridSpan w:val="3"/>
        </w:tcPr>
        <w:p w:rsidR="00A32C03" w:rsidRPr="007B3B51" w:rsidRDefault="00A32C03" w:rsidP="00A32C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4A2F">
            <w:rPr>
              <w:i/>
              <w:noProof/>
              <w:sz w:val="16"/>
              <w:szCs w:val="16"/>
            </w:rPr>
            <w:t>Interactive Gambling Act 2001</w:t>
          </w:r>
          <w:r w:rsidRPr="007B3B51">
            <w:rPr>
              <w:i/>
              <w:sz w:val="16"/>
              <w:szCs w:val="16"/>
            </w:rPr>
            <w:fldChar w:fldCharType="end"/>
          </w:r>
        </w:p>
      </w:tc>
      <w:tc>
        <w:tcPr>
          <w:tcW w:w="669" w:type="dxa"/>
        </w:tcPr>
        <w:p w:rsidR="00A32C03" w:rsidRPr="007B3B51" w:rsidRDefault="00A32C03" w:rsidP="00A32C03">
          <w:pPr>
            <w:jc w:val="right"/>
            <w:rPr>
              <w:sz w:val="16"/>
              <w:szCs w:val="16"/>
            </w:rPr>
          </w:pPr>
        </w:p>
      </w:tc>
    </w:tr>
    <w:tr w:rsidR="00A32C03" w:rsidRPr="0055472E" w:rsidTr="00A32C03">
      <w:tc>
        <w:tcPr>
          <w:tcW w:w="2190" w:type="dxa"/>
          <w:gridSpan w:val="2"/>
        </w:tcPr>
        <w:p w:rsidR="00A32C03" w:rsidRPr="0055472E" w:rsidRDefault="00A32C03" w:rsidP="00A32C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4A2F">
            <w:rPr>
              <w:sz w:val="16"/>
              <w:szCs w:val="16"/>
            </w:rPr>
            <w:t>17</w:t>
          </w:r>
          <w:r w:rsidRPr="0055472E">
            <w:rPr>
              <w:sz w:val="16"/>
              <w:szCs w:val="16"/>
            </w:rPr>
            <w:fldChar w:fldCharType="end"/>
          </w:r>
        </w:p>
      </w:tc>
      <w:tc>
        <w:tcPr>
          <w:tcW w:w="2920" w:type="dxa"/>
        </w:tcPr>
        <w:p w:rsidR="00A32C03" w:rsidRPr="0055472E" w:rsidRDefault="00A32C03" w:rsidP="00A32C0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4A2F">
            <w:rPr>
              <w:sz w:val="16"/>
              <w:szCs w:val="16"/>
            </w:rPr>
            <w:t>9/1/19</w:t>
          </w:r>
          <w:r w:rsidRPr="0055472E">
            <w:rPr>
              <w:sz w:val="16"/>
              <w:szCs w:val="16"/>
            </w:rPr>
            <w:fldChar w:fldCharType="end"/>
          </w:r>
        </w:p>
      </w:tc>
      <w:tc>
        <w:tcPr>
          <w:tcW w:w="2193" w:type="dxa"/>
          <w:gridSpan w:val="2"/>
        </w:tcPr>
        <w:p w:rsidR="00A32C03" w:rsidRPr="0055472E" w:rsidRDefault="00A32C03" w:rsidP="00A32C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4A2F">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4A2F">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4A2F">
            <w:rPr>
              <w:noProof/>
              <w:sz w:val="16"/>
              <w:szCs w:val="16"/>
            </w:rPr>
            <w:t>22/1/19</w:t>
          </w:r>
          <w:r w:rsidRPr="0055472E">
            <w:rPr>
              <w:sz w:val="16"/>
              <w:szCs w:val="16"/>
            </w:rPr>
            <w:fldChar w:fldCharType="end"/>
          </w:r>
        </w:p>
      </w:tc>
    </w:tr>
  </w:tbl>
  <w:p w:rsidR="00A32C03" w:rsidRPr="00A54BE9" w:rsidRDefault="00A32C03" w:rsidP="00A54BE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B3B51" w:rsidRDefault="00A32C03" w:rsidP="00A32C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C03" w:rsidRPr="007B3B51" w:rsidTr="00A32C03">
      <w:tc>
        <w:tcPr>
          <w:tcW w:w="1247" w:type="dxa"/>
        </w:tcPr>
        <w:p w:rsidR="00A32C03" w:rsidRPr="007B3B51" w:rsidRDefault="00A32C03" w:rsidP="00A32C03">
          <w:pPr>
            <w:rPr>
              <w:i/>
              <w:sz w:val="16"/>
              <w:szCs w:val="16"/>
            </w:rPr>
          </w:pPr>
        </w:p>
      </w:tc>
      <w:tc>
        <w:tcPr>
          <w:tcW w:w="5387" w:type="dxa"/>
          <w:gridSpan w:val="3"/>
        </w:tcPr>
        <w:p w:rsidR="00A32C03" w:rsidRPr="007B3B51" w:rsidRDefault="00A32C03" w:rsidP="00A32C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4A2F">
            <w:rPr>
              <w:i/>
              <w:noProof/>
              <w:sz w:val="16"/>
              <w:szCs w:val="16"/>
            </w:rPr>
            <w:t>Interactive Gambling Act 2001</w:t>
          </w:r>
          <w:r w:rsidRPr="007B3B51">
            <w:rPr>
              <w:i/>
              <w:sz w:val="16"/>
              <w:szCs w:val="16"/>
            </w:rPr>
            <w:fldChar w:fldCharType="end"/>
          </w:r>
        </w:p>
      </w:tc>
      <w:tc>
        <w:tcPr>
          <w:tcW w:w="669" w:type="dxa"/>
        </w:tcPr>
        <w:p w:rsidR="00A32C03" w:rsidRPr="007B3B51" w:rsidRDefault="00A32C03" w:rsidP="00A32C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7CE5">
            <w:rPr>
              <w:i/>
              <w:noProof/>
              <w:sz w:val="16"/>
              <w:szCs w:val="16"/>
            </w:rPr>
            <w:t>96</w:t>
          </w:r>
          <w:r w:rsidRPr="007B3B51">
            <w:rPr>
              <w:i/>
              <w:sz w:val="16"/>
              <w:szCs w:val="16"/>
            </w:rPr>
            <w:fldChar w:fldCharType="end"/>
          </w:r>
        </w:p>
      </w:tc>
    </w:tr>
    <w:tr w:rsidR="00A32C03" w:rsidRPr="00130F37" w:rsidTr="00A32C03">
      <w:tc>
        <w:tcPr>
          <w:tcW w:w="2190" w:type="dxa"/>
          <w:gridSpan w:val="2"/>
        </w:tcPr>
        <w:p w:rsidR="00A32C03" w:rsidRPr="00130F37" w:rsidRDefault="00A32C03" w:rsidP="00A32C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4A2F">
            <w:rPr>
              <w:sz w:val="16"/>
              <w:szCs w:val="16"/>
            </w:rPr>
            <w:t>17</w:t>
          </w:r>
          <w:r w:rsidRPr="00130F37">
            <w:rPr>
              <w:sz w:val="16"/>
              <w:szCs w:val="16"/>
            </w:rPr>
            <w:fldChar w:fldCharType="end"/>
          </w:r>
        </w:p>
      </w:tc>
      <w:tc>
        <w:tcPr>
          <w:tcW w:w="2920" w:type="dxa"/>
        </w:tcPr>
        <w:p w:rsidR="00A32C03" w:rsidRPr="00130F37" w:rsidRDefault="00A32C03" w:rsidP="00A32C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4A2F">
            <w:rPr>
              <w:sz w:val="16"/>
              <w:szCs w:val="16"/>
            </w:rPr>
            <w:t>9/1/19</w:t>
          </w:r>
          <w:r w:rsidRPr="00130F37">
            <w:rPr>
              <w:sz w:val="16"/>
              <w:szCs w:val="16"/>
            </w:rPr>
            <w:fldChar w:fldCharType="end"/>
          </w:r>
        </w:p>
      </w:tc>
      <w:tc>
        <w:tcPr>
          <w:tcW w:w="2193" w:type="dxa"/>
          <w:gridSpan w:val="2"/>
        </w:tcPr>
        <w:p w:rsidR="00A32C03" w:rsidRPr="00130F37" w:rsidRDefault="00A32C03" w:rsidP="00A32C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4A2F">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4A2F">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4A2F">
            <w:rPr>
              <w:noProof/>
              <w:sz w:val="16"/>
              <w:szCs w:val="16"/>
            </w:rPr>
            <w:t>22/1/19</w:t>
          </w:r>
          <w:r w:rsidRPr="00130F37">
            <w:rPr>
              <w:sz w:val="16"/>
              <w:szCs w:val="16"/>
            </w:rPr>
            <w:fldChar w:fldCharType="end"/>
          </w:r>
        </w:p>
      </w:tc>
    </w:tr>
  </w:tbl>
  <w:p w:rsidR="00A32C03" w:rsidRPr="00A54BE9" w:rsidRDefault="00A32C03" w:rsidP="00A54BE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A1328" w:rsidRDefault="00A32C03" w:rsidP="00F93790">
    <w:pPr>
      <w:pBdr>
        <w:top w:val="single" w:sz="6" w:space="1" w:color="auto"/>
      </w:pBdr>
      <w:spacing w:before="120"/>
      <w:rPr>
        <w:sz w:val="18"/>
      </w:rPr>
    </w:pPr>
  </w:p>
  <w:p w:rsidR="00A32C03" w:rsidRPr="007A1328" w:rsidRDefault="00A32C03" w:rsidP="00F937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64A2F">
      <w:rPr>
        <w:i/>
        <w:noProof/>
        <w:sz w:val="18"/>
      </w:rPr>
      <w:t>Interactive Gambling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97CE5">
      <w:rPr>
        <w:i/>
        <w:noProof/>
        <w:sz w:val="18"/>
      </w:rPr>
      <w:t>96</w:t>
    </w:r>
    <w:r w:rsidRPr="007A1328">
      <w:rPr>
        <w:i/>
        <w:sz w:val="18"/>
      </w:rPr>
      <w:fldChar w:fldCharType="end"/>
    </w:r>
  </w:p>
  <w:p w:rsidR="00A32C03" w:rsidRPr="007A1328" w:rsidRDefault="00A32C03" w:rsidP="00F93790">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Default="00A32C03" w:rsidP="008F6CB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ED79B6" w:rsidRDefault="00A32C03" w:rsidP="008F6CB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B3B51" w:rsidRDefault="00A32C03" w:rsidP="00A32C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C03" w:rsidRPr="007B3B51" w:rsidTr="00A32C03">
      <w:tc>
        <w:tcPr>
          <w:tcW w:w="1247" w:type="dxa"/>
        </w:tcPr>
        <w:p w:rsidR="00A32C03" w:rsidRPr="007B3B51" w:rsidRDefault="00A32C03" w:rsidP="00A32C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2BEA">
            <w:rPr>
              <w:i/>
              <w:noProof/>
              <w:sz w:val="16"/>
              <w:szCs w:val="16"/>
            </w:rPr>
            <w:t>ii</w:t>
          </w:r>
          <w:r w:rsidRPr="007B3B51">
            <w:rPr>
              <w:i/>
              <w:sz w:val="16"/>
              <w:szCs w:val="16"/>
            </w:rPr>
            <w:fldChar w:fldCharType="end"/>
          </w:r>
        </w:p>
      </w:tc>
      <w:tc>
        <w:tcPr>
          <w:tcW w:w="5387" w:type="dxa"/>
          <w:gridSpan w:val="3"/>
        </w:tcPr>
        <w:p w:rsidR="00A32C03" w:rsidRPr="007B3B51" w:rsidRDefault="00A32C03" w:rsidP="00A32C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2BEA">
            <w:rPr>
              <w:i/>
              <w:noProof/>
              <w:sz w:val="16"/>
              <w:szCs w:val="16"/>
            </w:rPr>
            <w:t>Interactive Gambling Act 2001</w:t>
          </w:r>
          <w:r w:rsidRPr="007B3B51">
            <w:rPr>
              <w:i/>
              <w:sz w:val="16"/>
              <w:szCs w:val="16"/>
            </w:rPr>
            <w:fldChar w:fldCharType="end"/>
          </w:r>
        </w:p>
      </w:tc>
      <w:tc>
        <w:tcPr>
          <w:tcW w:w="669" w:type="dxa"/>
        </w:tcPr>
        <w:p w:rsidR="00A32C03" w:rsidRPr="007B3B51" w:rsidRDefault="00A32C03" w:rsidP="00A32C03">
          <w:pPr>
            <w:jc w:val="right"/>
            <w:rPr>
              <w:sz w:val="16"/>
              <w:szCs w:val="16"/>
            </w:rPr>
          </w:pPr>
        </w:p>
      </w:tc>
    </w:tr>
    <w:tr w:rsidR="00A32C03" w:rsidRPr="0055472E" w:rsidTr="00A32C03">
      <w:tc>
        <w:tcPr>
          <w:tcW w:w="2190" w:type="dxa"/>
          <w:gridSpan w:val="2"/>
        </w:tcPr>
        <w:p w:rsidR="00A32C03" w:rsidRPr="0055472E" w:rsidRDefault="00A32C03" w:rsidP="00A32C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4A2F">
            <w:rPr>
              <w:sz w:val="16"/>
              <w:szCs w:val="16"/>
            </w:rPr>
            <w:t>17</w:t>
          </w:r>
          <w:r w:rsidRPr="0055472E">
            <w:rPr>
              <w:sz w:val="16"/>
              <w:szCs w:val="16"/>
            </w:rPr>
            <w:fldChar w:fldCharType="end"/>
          </w:r>
        </w:p>
      </w:tc>
      <w:tc>
        <w:tcPr>
          <w:tcW w:w="2920" w:type="dxa"/>
        </w:tcPr>
        <w:p w:rsidR="00A32C03" w:rsidRPr="0055472E" w:rsidRDefault="00A32C03" w:rsidP="00A32C0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4A2F">
            <w:rPr>
              <w:sz w:val="16"/>
              <w:szCs w:val="16"/>
            </w:rPr>
            <w:t>9/1/19</w:t>
          </w:r>
          <w:r w:rsidRPr="0055472E">
            <w:rPr>
              <w:sz w:val="16"/>
              <w:szCs w:val="16"/>
            </w:rPr>
            <w:fldChar w:fldCharType="end"/>
          </w:r>
        </w:p>
      </w:tc>
      <w:tc>
        <w:tcPr>
          <w:tcW w:w="2193" w:type="dxa"/>
          <w:gridSpan w:val="2"/>
        </w:tcPr>
        <w:p w:rsidR="00A32C03" w:rsidRPr="0055472E" w:rsidRDefault="00A32C03" w:rsidP="00A32C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4A2F">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4A2F">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4A2F">
            <w:rPr>
              <w:noProof/>
              <w:sz w:val="16"/>
              <w:szCs w:val="16"/>
            </w:rPr>
            <w:t>22/1/19</w:t>
          </w:r>
          <w:r w:rsidRPr="0055472E">
            <w:rPr>
              <w:sz w:val="16"/>
              <w:szCs w:val="16"/>
            </w:rPr>
            <w:fldChar w:fldCharType="end"/>
          </w:r>
        </w:p>
      </w:tc>
    </w:tr>
  </w:tbl>
  <w:p w:rsidR="00A32C03" w:rsidRPr="00A54BE9" w:rsidRDefault="00A32C03" w:rsidP="00A54B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B3B51" w:rsidRDefault="00A32C03" w:rsidP="00A32C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C03" w:rsidRPr="007B3B51" w:rsidTr="00A32C03">
      <w:tc>
        <w:tcPr>
          <w:tcW w:w="1247" w:type="dxa"/>
        </w:tcPr>
        <w:p w:rsidR="00A32C03" w:rsidRPr="007B3B51" w:rsidRDefault="00A32C03" w:rsidP="00A32C03">
          <w:pPr>
            <w:rPr>
              <w:i/>
              <w:sz w:val="16"/>
              <w:szCs w:val="16"/>
            </w:rPr>
          </w:pPr>
        </w:p>
      </w:tc>
      <w:tc>
        <w:tcPr>
          <w:tcW w:w="5387" w:type="dxa"/>
          <w:gridSpan w:val="3"/>
        </w:tcPr>
        <w:p w:rsidR="00A32C03" w:rsidRPr="007B3B51" w:rsidRDefault="00A32C03" w:rsidP="00A32C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2BEA">
            <w:rPr>
              <w:i/>
              <w:noProof/>
              <w:sz w:val="16"/>
              <w:szCs w:val="16"/>
            </w:rPr>
            <w:t>Interactive Gambling Act 2001</w:t>
          </w:r>
          <w:r w:rsidRPr="007B3B51">
            <w:rPr>
              <w:i/>
              <w:sz w:val="16"/>
              <w:szCs w:val="16"/>
            </w:rPr>
            <w:fldChar w:fldCharType="end"/>
          </w:r>
        </w:p>
      </w:tc>
      <w:tc>
        <w:tcPr>
          <w:tcW w:w="669" w:type="dxa"/>
        </w:tcPr>
        <w:p w:rsidR="00A32C03" w:rsidRPr="007B3B51" w:rsidRDefault="00A32C03" w:rsidP="00A32C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2BEA">
            <w:rPr>
              <w:i/>
              <w:noProof/>
              <w:sz w:val="16"/>
              <w:szCs w:val="16"/>
            </w:rPr>
            <w:t>i</w:t>
          </w:r>
          <w:r w:rsidRPr="007B3B51">
            <w:rPr>
              <w:i/>
              <w:sz w:val="16"/>
              <w:szCs w:val="16"/>
            </w:rPr>
            <w:fldChar w:fldCharType="end"/>
          </w:r>
        </w:p>
      </w:tc>
    </w:tr>
    <w:tr w:rsidR="00A32C03" w:rsidRPr="00130F37" w:rsidTr="00A32C03">
      <w:tc>
        <w:tcPr>
          <w:tcW w:w="2190" w:type="dxa"/>
          <w:gridSpan w:val="2"/>
        </w:tcPr>
        <w:p w:rsidR="00A32C03" w:rsidRPr="00130F37" w:rsidRDefault="00A32C03" w:rsidP="00A32C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4A2F">
            <w:rPr>
              <w:sz w:val="16"/>
              <w:szCs w:val="16"/>
            </w:rPr>
            <w:t>17</w:t>
          </w:r>
          <w:r w:rsidRPr="00130F37">
            <w:rPr>
              <w:sz w:val="16"/>
              <w:szCs w:val="16"/>
            </w:rPr>
            <w:fldChar w:fldCharType="end"/>
          </w:r>
        </w:p>
      </w:tc>
      <w:tc>
        <w:tcPr>
          <w:tcW w:w="2920" w:type="dxa"/>
        </w:tcPr>
        <w:p w:rsidR="00A32C03" w:rsidRPr="00130F37" w:rsidRDefault="00A32C03" w:rsidP="00A32C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4A2F">
            <w:rPr>
              <w:sz w:val="16"/>
              <w:szCs w:val="16"/>
            </w:rPr>
            <w:t>9/1/19</w:t>
          </w:r>
          <w:r w:rsidRPr="00130F37">
            <w:rPr>
              <w:sz w:val="16"/>
              <w:szCs w:val="16"/>
            </w:rPr>
            <w:fldChar w:fldCharType="end"/>
          </w:r>
        </w:p>
      </w:tc>
      <w:tc>
        <w:tcPr>
          <w:tcW w:w="2193" w:type="dxa"/>
          <w:gridSpan w:val="2"/>
        </w:tcPr>
        <w:p w:rsidR="00A32C03" w:rsidRPr="00130F37" w:rsidRDefault="00A32C03" w:rsidP="00A32C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4A2F">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4A2F">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4A2F">
            <w:rPr>
              <w:noProof/>
              <w:sz w:val="16"/>
              <w:szCs w:val="16"/>
            </w:rPr>
            <w:t>22/1/19</w:t>
          </w:r>
          <w:r w:rsidRPr="00130F37">
            <w:rPr>
              <w:sz w:val="16"/>
              <w:szCs w:val="16"/>
            </w:rPr>
            <w:fldChar w:fldCharType="end"/>
          </w:r>
        </w:p>
      </w:tc>
    </w:tr>
  </w:tbl>
  <w:p w:rsidR="00A32C03" w:rsidRPr="00A54BE9" w:rsidRDefault="00A32C03" w:rsidP="00A54B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B3B51" w:rsidRDefault="00A32C03" w:rsidP="00A32C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C03" w:rsidRPr="007B3B51" w:rsidTr="00A32C03">
      <w:tc>
        <w:tcPr>
          <w:tcW w:w="1247" w:type="dxa"/>
        </w:tcPr>
        <w:p w:rsidR="00A32C03" w:rsidRPr="007B3B51" w:rsidRDefault="00A32C03" w:rsidP="00A32C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2BEA">
            <w:rPr>
              <w:i/>
              <w:noProof/>
              <w:sz w:val="16"/>
              <w:szCs w:val="16"/>
            </w:rPr>
            <w:t>88</w:t>
          </w:r>
          <w:r w:rsidRPr="007B3B51">
            <w:rPr>
              <w:i/>
              <w:sz w:val="16"/>
              <w:szCs w:val="16"/>
            </w:rPr>
            <w:fldChar w:fldCharType="end"/>
          </w:r>
        </w:p>
      </w:tc>
      <w:tc>
        <w:tcPr>
          <w:tcW w:w="5387" w:type="dxa"/>
          <w:gridSpan w:val="3"/>
        </w:tcPr>
        <w:p w:rsidR="00A32C03" w:rsidRPr="007B3B51" w:rsidRDefault="00A32C03" w:rsidP="00A32C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2BEA">
            <w:rPr>
              <w:i/>
              <w:noProof/>
              <w:sz w:val="16"/>
              <w:szCs w:val="16"/>
            </w:rPr>
            <w:t>Interactive Gambling Act 2001</w:t>
          </w:r>
          <w:r w:rsidRPr="007B3B51">
            <w:rPr>
              <w:i/>
              <w:sz w:val="16"/>
              <w:szCs w:val="16"/>
            </w:rPr>
            <w:fldChar w:fldCharType="end"/>
          </w:r>
        </w:p>
      </w:tc>
      <w:tc>
        <w:tcPr>
          <w:tcW w:w="669" w:type="dxa"/>
        </w:tcPr>
        <w:p w:rsidR="00A32C03" w:rsidRPr="007B3B51" w:rsidRDefault="00A32C03" w:rsidP="00A32C03">
          <w:pPr>
            <w:jc w:val="right"/>
            <w:rPr>
              <w:sz w:val="16"/>
              <w:szCs w:val="16"/>
            </w:rPr>
          </w:pPr>
        </w:p>
      </w:tc>
    </w:tr>
    <w:tr w:rsidR="00A32C03" w:rsidRPr="0055472E" w:rsidTr="00A32C03">
      <w:tc>
        <w:tcPr>
          <w:tcW w:w="2190" w:type="dxa"/>
          <w:gridSpan w:val="2"/>
        </w:tcPr>
        <w:p w:rsidR="00A32C03" w:rsidRPr="0055472E" w:rsidRDefault="00A32C03" w:rsidP="00A32C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4A2F">
            <w:rPr>
              <w:sz w:val="16"/>
              <w:szCs w:val="16"/>
            </w:rPr>
            <w:t>17</w:t>
          </w:r>
          <w:r w:rsidRPr="0055472E">
            <w:rPr>
              <w:sz w:val="16"/>
              <w:szCs w:val="16"/>
            </w:rPr>
            <w:fldChar w:fldCharType="end"/>
          </w:r>
        </w:p>
      </w:tc>
      <w:tc>
        <w:tcPr>
          <w:tcW w:w="2920" w:type="dxa"/>
        </w:tcPr>
        <w:p w:rsidR="00A32C03" w:rsidRPr="0055472E" w:rsidRDefault="00A32C03" w:rsidP="00A32C0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4A2F">
            <w:rPr>
              <w:sz w:val="16"/>
              <w:szCs w:val="16"/>
            </w:rPr>
            <w:t>9/1/19</w:t>
          </w:r>
          <w:r w:rsidRPr="0055472E">
            <w:rPr>
              <w:sz w:val="16"/>
              <w:szCs w:val="16"/>
            </w:rPr>
            <w:fldChar w:fldCharType="end"/>
          </w:r>
        </w:p>
      </w:tc>
      <w:tc>
        <w:tcPr>
          <w:tcW w:w="2193" w:type="dxa"/>
          <w:gridSpan w:val="2"/>
        </w:tcPr>
        <w:p w:rsidR="00A32C03" w:rsidRPr="0055472E" w:rsidRDefault="00A32C03" w:rsidP="00A32C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4A2F">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4A2F">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4A2F">
            <w:rPr>
              <w:noProof/>
              <w:sz w:val="16"/>
              <w:szCs w:val="16"/>
            </w:rPr>
            <w:t>22/1/19</w:t>
          </w:r>
          <w:r w:rsidRPr="0055472E">
            <w:rPr>
              <w:sz w:val="16"/>
              <w:szCs w:val="16"/>
            </w:rPr>
            <w:fldChar w:fldCharType="end"/>
          </w:r>
        </w:p>
      </w:tc>
    </w:tr>
  </w:tbl>
  <w:p w:rsidR="00A32C03" w:rsidRPr="00A54BE9" w:rsidRDefault="00A32C03" w:rsidP="00A54B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B3B51" w:rsidRDefault="00A32C03" w:rsidP="00A32C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C03" w:rsidRPr="007B3B51" w:rsidTr="00A32C03">
      <w:tc>
        <w:tcPr>
          <w:tcW w:w="1247" w:type="dxa"/>
        </w:tcPr>
        <w:p w:rsidR="00A32C03" w:rsidRPr="007B3B51" w:rsidRDefault="00A32C03" w:rsidP="00A32C03">
          <w:pPr>
            <w:rPr>
              <w:i/>
              <w:sz w:val="16"/>
              <w:szCs w:val="16"/>
            </w:rPr>
          </w:pPr>
        </w:p>
      </w:tc>
      <w:tc>
        <w:tcPr>
          <w:tcW w:w="5387" w:type="dxa"/>
          <w:gridSpan w:val="3"/>
        </w:tcPr>
        <w:p w:rsidR="00A32C03" w:rsidRPr="007B3B51" w:rsidRDefault="00A32C03" w:rsidP="00A32C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2BEA">
            <w:rPr>
              <w:i/>
              <w:noProof/>
              <w:sz w:val="16"/>
              <w:szCs w:val="16"/>
            </w:rPr>
            <w:t>Interactive Gambling Act 2001</w:t>
          </w:r>
          <w:r w:rsidRPr="007B3B51">
            <w:rPr>
              <w:i/>
              <w:sz w:val="16"/>
              <w:szCs w:val="16"/>
            </w:rPr>
            <w:fldChar w:fldCharType="end"/>
          </w:r>
        </w:p>
      </w:tc>
      <w:tc>
        <w:tcPr>
          <w:tcW w:w="669" w:type="dxa"/>
        </w:tcPr>
        <w:p w:rsidR="00A32C03" w:rsidRPr="007B3B51" w:rsidRDefault="00A32C03" w:rsidP="00A32C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2BEA">
            <w:rPr>
              <w:i/>
              <w:noProof/>
              <w:sz w:val="16"/>
              <w:szCs w:val="16"/>
            </w:rPr>
            <w:t>1</w:t>
          </w:r>
          <w:r w:rsidRPr="007B3B51">
            <w:rPr>
              <w:i/>
              <w:sz w:val="16"/>
              <w:szCs w:val="16"/>
            </w:rPr>
            <w:fldChar w:fldCharType="end"/>
          </w:r>
        </w:p>
      </w:tc>
    </w:tr>
    <w:tr w:rsidR="00A32C03" w:rsidRPr="00130F37" w:rsidTr="00A32C03">
      <w:tc>
        <w:tcPr>
          <w:tcW w:w="2190" w:type="dxa"/>
          <w:gridSpan w:val="2"/>
        </w:tcPr>
        <w:p w:rsidR="00A32C03" w:rsidRPr="00130F37" w:rsidRDefault="00A32C03" w:rsidP="00A32C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4A2F">
            <w:rPr>
              <w:sz w:val="16"/>
              <w:szCs w:val="16"/>
            </w:rPr>
            <w:t>17</w:t>
          </w:r>
          <w:r w:rsidRPr="00130F37">
            <w:rPr>
              <w:sz w:val="16"/>
              <w:szCs w:val="16"/>
            </w:rPr>
            <w:fldChar w:fldCharType="end"/>
          </w:r>
        </w:p>
      </w:tc>
      <w:tc>
        <w:tcPr>
          <w:tcW w:w="2920" w:type="dxa"/>
        </w:tcPr>
        <w:p w:rsidR="00A32C03" w:rsidRPr="00130F37" w:rsidRDefault="00A32C03" w:rsidP="00A32C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4A2F">
            <w:rPr>
              <w:sz w:val="16"/>
              <w:szCs w:val="16"/>
            </w:rPr>
            <w:t>9/1/19</w:t>
          </w:r>
          <w:r w:rsidRPr="00130F37">
            <w:rPr>
              <w:sz w:val="16"/>
              <w:szCs w:val="16"/>
            </w:rPr>
            <w:fldChar w:fldCharType="end"/>
          </w:r>
        </w:p>
      </w:tc>
      <w:tc>
        <w:tcPr>
          <w:tcW w:w="2193" w:type="dxa"/>
          <w:gridSpan w:val="2"/>
        </w:tcPr>
        <w:p w:rsidR="00A32C03" w:rsidRPr="00130F37" w:rsidRDefault="00A32C03" w:rsidP="00A32C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4A2F">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4A2F">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4A2F">
            <w:rPr>
              <w:noProof/>
              <w:sz w:val="16"/>
              <w:szCs w:val="16"/>
            </w:rPr>
            <w:t>22/1/19</w:t>
          </w:r>
          <w:r w:rsidRPr="00130F37">
            <w:rPr>
              <w:sz w:val="16"/>
              <w:szCs w:val="16"/>
            </w:rPr>
            <w:fldChar w:fldCharType="end"/>
          </w:r>
        </w:p>
      </w:tc>
    </w:tr>
  </w:tbl>
  <w:p w:rsidR="00A32C03" w:rsidRPr="00A54BE9" w:rsidRDefault="00A32C03" w:rsidP="00A54BE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A1328" w:rsidRDefault="00A32C03" w:rsidP="00A32C03">
    <w:pPr>
      <w:pBdr>
        <w:top w:val="single" w:sz="6" w:space="1" w:color="auto"/>
      </w:pBdr>
      <w:spacing w:before="120"/>
      <w:rPr>
        <w:sz w:val="18"/>
      </w:rPr>
    </w:pPr>
  </w:p>
  <w:p w:rsidR="00A32C03" w:rsidRPr="007A1328" w:rsidRDefault="00A32C03" w:rsidP="00A32C0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64A2F">
      <w:rPr>
        <w:i/>
        <w:noProof/>
        <w:sz w:val="18"/>
      </w:rPr>
      <w:t>Interactive Gambling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64A2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97CE5">
      <w:rPr>
        <w:i/>
        <w:noProof/>
        <w:sz w:val="18"/>
      </w:rPr>
      <w:t>96</w:t>
    </w:r>
    <w:r w:rsidRPr="007A1328">
      <w:rPr>
        <w:i/>
        <w:sz w:val="18"/>
      </w:rPr>
      <w:fldChar w:fldCharType="end"/>
    </w:r>
  </w:p>
  <w:p w:rsidR="00A32C03" w:rsidRPr="007A1328" w:rsidRDefault="00A32C03" w:rsidP="00A32C03">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B3B51" w:rsidRDefault="00A32C03" w:rsidP="00A32C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C03" w:rsidRPr="007B3B51" w:rsidTr="00A32C03">
      <w:tc>
        <w:tcPr>
          <w:tcW w:w="1247" w:type="dxa"/>
        </w:tcPr>
        <w:p w:rsidR="00A32C03" w:rsidRPr="007B3B51" w:rsidRDefault="00A32C03" w:rsidP="00A32C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2BEA">
            <w:rPr>
              <w:i/>
              <w:noProof/>
              <w:sz w:val="16"/>
              <w:szCs w:val="16"/>
            </w:rPr>
            <w:t>100</w:t>
          </w:r>
          <w:r w:rsidRPr="007B3B51">
            <w:rPr>
              <w:i/>
              <w:sz w:val="16"/>
              <w:szCs w:val="16"/>
            </w:rPr>
            <w:fldChar w:fldCharType="end"/>
          </w:r>
        </w:p>
      </w:tc>
      <w:tc>
        <w:tcPr>
          <w:tcW w:w="5387" w:type="dxa"/>
          <w:gridSpan w:val="3"/>
        </w:tcPr>
        <w:p w:rsidR="00A32C03" w:rsidRPr="007B3B51" w:rsidRDefault="00A32C03" w:rsidP="00A32C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2BEA">
            <w:rPr>
              <w:i/>
              <w:noProof/>
              <w:sz w:val="16"/>
              <w:szCs w:val="16"/>
            </w:rPr>
            <w:t>Interactive Gambling Act 2001</w:t>
          </w:r>
          <w:r w:rsidRPr="007B3B51">
            <w:rPr>
              <w:i/>
              <w:sz w:val="16"/>
              <w:szCs w:val="16"/>
            </w:rPr>
            <w:fldChar w:fldCharType="end"/>
          </w:r>
        </w:p>
      </w:tc>
      <w:tc>
        <w:tcPr>
          <w:tcW w:w="669" w:type="dxa"/>
        </w:tcPr>
        <w:p w:rsidR="00A32C03" w:rsidRPr="007B3B51" w:rsidRDefault="00A32C03" w:rsidP="00A32C03">
          <w:pPr>
            <w:jc w:val="right"/>
            <w:rPr>
              <w:sz w:val="16"/>
              <w:szCs w:val="16"/>
            </w:rPr>
          </w:pPr>
        </w:p>
      </w:tc>
    </w:tr>
    <w:tr w:rsidR="00A32C03" w:rsidRPr="0055472E" w:rsidTr="00A32C03">
      <w:tc>
        <w:tcPr>
          <w:tcW w:w="2190" w:type="dxa"/>
          <w:gridSpan w:val="2"/>
        </w:tcPr>
        <w:p w:rsidR="00A32C03" w:rsidRPr="0055472E" w:rsidRDefault="00A32C03" w:rsidP="00A32C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4A2F">
            <w:rPr>
              <w:sz w:val="16"/>
              <w:szCs w:val="16"/>
            </w:rPr>
            <w:t>17</w:t>
          </w:r>
          <w:r w:rsidRPr="0055472E">
            <w:rPr>
              <w:sz w:val="16"/>
              <w:szCs w:val="16"/>
            </w:rPr>
            <w:fldChar w:fldCharType="end"/>
          </w:r>
        </w:p>
      </w:tc>
      <w:tc>
        <w:tcPr>
          <w:tcW w:w="2920" w:type="dxa"/>
        </w:tcPr>
        <w:p w:rsidR="00A32C03" w:rsidRPr="0055472E" w:rsidRDefault="00A32C03" w:rsidP="00A32C0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4A2F">
            <w:rPr>
              <w:sz w:val="16"/>
              <w:szCs w:val="16"/>
            </w:rPr>
            <w:t>9/1/19</w:t>
          </w:r>
          <w:r w:rsidRPr="0055472E">
            <w:rPr>
              <w:sz w:val="16"/>
              <w:szCs w:val="16"/>
            </w:rPr>
            <w:fldChar w:fldCharType="end"/>
          </w:r>
        </w:p>
      </w:tc>
      <w:tc>
        <w:tcPr>
          <w:tcW w:w="2193" w:type="dxa"/>
          <w:gridSpan w:val="2"/>
        </w:tcPr>
        <w:p w:rsidR="00A32C03" w:rsidRPr="0055472E" w:rsidRDefault="00A32C03" w:rsidP="00A32C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4A2F">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4A2F">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4A2F">
            <w:rPr>
              <w:noProof/>
              <w:sz w:val="16"/>
              <w:szCs w:val="16"/>
            </w:rPr>
            <w:t>22/1/19</w:t>
          </w:r>
          <w:r w:rsidRPr="0055472E">
            <w:rPr>
              <w:sz w:val="16"/>
              <w:szCs w:val="16"/>
            </w:rPr>
            <w:fldChar w:fldCharType="end"/>
          </w:r>
        </w:p>
      </w:tc>
    </w:tr>
  </w:tbl>
  <w:p w:rsidR="00A32C03" w:rsidRPr="00A54BE9" w:rsidRDefault="00A32C03" w:rsidP="00A54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C03" w:rsidRPr="00BA4F99" w:rsidRDefault="00A32C03" w:rsidP="000D53F9">
      <w:pPr>
        <w:spacing w:line="240" w:lineRule="auto"/>
        <w:rPr>
          <w:rFonts w:eastAsia="Calibri"/>
          <w:sz w:val="16"/>
        </w:rPr>
      </w:pPr>
      <w:r>
        <w:separator/>
      </w:r>
    </w:p>
  </w:footnote>
  <w:footnote w:type="continuationSeparator" w:id="0">
    <w:p w:rsidR="00A32C03" w:rsidRPr="00BA4F99" w:rsidRDefault="00A32C03" w:rsidP="000D53F9">
      <w:pPr>
        <w:spacing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Default="00A32C03" w:rsidP="008F6CBB">
    <w:pPr>
      <w:pStyle w:val="Header"/>
      <w:pBdr>
        <w:bottom w:val="single" w:sz="6" w:space="1" w:color="auto"/>
      </w:pBdr>
    </w:pPr>
  </w:p>
  <w:p w:rsidR="00A32C03" w:rsidRDefault="00A32C03" w:rsidP="008F6CBB">
    <w:pPr>
      <w:pStyle w:val="Header"/>
      <w:pBdr>
        <w:bottom w:val="single" w:sz="6" w:space="1" w:color="auto"/>
      </w:pBdr>
    </w:pPr>
  </w:p>
  <w:p w:rsidR="00A32C03" w:rsidRPr="001E77D2" w:rsidRDefault="00A32C03" w:rsidP="008F6CB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E528B" w:rsidRDefault="00A32C03" w:rsidP="00630786">
    <w:pPr>
      <w:rPr>
        <w:sz w:val="26"/>
        <w:szCs w:val="26"/>
      </w:rPr>
    </w:pPr>
  </w:p>
  <w:p w:rsidR="00A32C03" w:rsidRPr="00750516" w:rsidRDefault="00A32C03" w:rsidP="00630786">
    <w:pPr>
      <w:rPr>
        <w:b/>
        <w:sz w:val="20"/>
      </w:rPr>
    </w:pPr>
    <w:r w:rsidRPr="00750516">
      <w:rPr>
        <w:b/>
        <w:sz w:val="20"/>
      </w:rPr>
      <w:t>Endnotes</w:t>
    </w:r>
  </w:p>
  <w:p w:rsidR="00A32C03" w:rsidRPr="007A1328" w:rsidRDefault="00A32C03" w:rsidP="00630786">
    <w:pPr>
      <w:rPr>
        <w:sz w:val="20"/>
      </w:rPr>
    </w:pPr>
  </w:p>
  <w:p w:rsidR="00A32C03" w:rsidRPr="007A1328" w:rsidRDefault="00A32C03" w:rsidP="00630786">
    <w:pPr>
      <w:rPr>
        <w:b/>
        <w:sz w:val="24"/>
      </w:rPr>
    </w:pPr>
  </w:p>
  <w:p w:rsidR="00A32C03" w:rsidRPr="007E528B" w:rsidRDefault="00A32C03" w:rsidP="00A84EB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A2BEA">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E528B" w:rsidRDefault="00A32C03" w:rsidP="00630786">
    <w:pPr>
      <w:jc w:val="right"/>
      <w:rPr>
        <w:sz w:val="26"/>
        <w:szCs w:val="26"/>
      </w:rPr>
    </w:pPr>
  </w:p>
  <w:p w:rsidR="00A32C03" w:rsidRPr="00750516" w:rsidRDefault="00A32C03" w:rsidP="00630786">
    <w:pPr>
      <w:jc w:val="right"/>
      <w:rPr>
        <w:b/>
        <w:sz w:val="20"/>
      </w:rPr>
    </w:pPr>
    <w:r w:rsidRPr="00750516">
      <w:rPr>
        <w:b/>
        <w:sz w:val="20"/>
      </w:rPr>
      <w:t>Endnotes</w:t>
    </w:r>
  </w:p>
  <w:p w:rsidR="00A32C03" w:rsidRPr="007A1328" w:rsidRDefault="00A32C03" w:rsidP="00630786">
    <w:pPr>
      <w:jc w:val="right"/>
      <w:rPr>
        <w:sz w:val="20"/>
      </w:rPr>
    </w:pPr>
  </w:p>
  <w:p w:rsidR="00A32C03" w:rsidRPr="007A1328" w:rsidRDefault="00A32C03" w:rsidP="00630786">
    <w:pPr>
      <w:jc w:val="right"/>
      <w:rPr>
        <w:b/>
        <w:sz w:val="24"/>
      </w:rPr>
    </w:pPr>
  </w:p>
  <w:p w:rsidR="00A32C03" w:rsidRPr="007E528B" w:rsidRDefault="00A32C03" w:rsidP="00A84EB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A2BEA">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8C6D62" w:rsidRDefault="00A32C03">
    <w:pPr>
      <w:keepNext/>
      <w:rPr>
        <w:sz w:val="20"/>
      </w:rPr>
    </w:pPr>
  </w:p>
  <w:p w:rsidR="00A32C03" w:rsidRPr="008C6D62" w:rsidRDefault="00A32C03">
    <w:pPr>
      <w:keepNext/>
      <w:rPr>
        <w:sz w:val="20"/>
      </w:rPr>
    </w:pPr>
  </w:p>
  <w:p w:rsidR="00A32C03" w:rsidRPr="008C6D62" w:rsidRDefault="00A32C03">
    <w:pPr>
      <w:keepNext/>
      <w:rPr>
        <w:sz w:val="20"/>
      </w:rPr>
    </w:pPr>
  </w:p>
  <w:p w:rsidR="00A32C03" w:rsidRPr="00E140E4" w:rsidRDefault="00A32C03">
    <w:pPr>
      <w:keepNext/>
      <w:rPr>
        <w:sz w:val="24"/>
      </w:rPr>
    </w:pPr>
  </w:p>
  <w:p w:rsidR="00A32C03" w:rsidRPr="00E140E4" w:rsidRDefault="00A32C03">
    <w:pPr>
      <w:keepNext/>
      <w:rPr>
        <w:sz w:val="24"/>
      </w:rPr>
    </w:pPr>
  </w:p>
  <w:p w:rsidR="00A32C03" w:rsidRPr="008C6D62" w:rsidRDefault="00A32C03">
    <w:pPr>
      <w:pStyle w:val="Header"/>
      <w:pBdr>
        <w:top w:val="single" w:sz="12"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8C6D62" w:rsidRDefault="00A32C03">
    <w:pPr>
      <w:keepNext/>
      <w:jc w:val="right"/>
      <w:rPr>
        <w:sz w:val="20"/>
      </w:rPr>
    </w:pPr>
  </w:p>
  <w:p w:rsidR="00A32C03" w:rsidRPr="008C6D62" w:rsidRDefault="00A32C03">
    <w:pPr>
      <w:keepNext/>
      <w:jc w:val="right"/>
      <w:rPr>
        <w:sz w:val="20"/>
      </w:rPr>
    </w:pPr>
  </w:p>
  <w:p w:rsidR="00A32C03" w:rsidRPr="008C6D62" w:rsidRDefault="00A32C03">
    <w:pPr>
      <w:keepNext/>
      <w:jc w:val="right"/>
      <w:rPr>
        <w:sz w:val="20"/>
      </w:rPr>
    </w:pPr>
  </w:p>
  <w:p w:rsidR="00A32C03" w:rsidRPr="00E140E4" w:rsidRDefault="00A32C03">
    <w:pPr>
      <w:keepNext/>
      <w:jc w:val="right"/>
      <w:rPr>
        <w:sz w:val="24"/>
      </w:rPr>
    </w:pPr>
  </w:p>
  <w:p w:rsidR="00A32C03" w:rsidRPr="00E140E4" w:rsidRDefault="00A32C03">
    <w:pPr>
      <w:keepNext/>
      <w:jc w:val="right"/>
      <w:rPr>
        <w:sz w:val="24"/>
      </w:rPr>
    </w:pPr>
  </w:p>
  <w:p w:rsidR="00A32C03" w:rsidRPr="008C6D62" w:rsidRDefault="00A32C03">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Default="00A32C03" w:rsidP="008F6CBB">
    <w:pPr>
      <w:pStyle w:val="Header"/>
      <w:pBdr>
        <w:bottom w:val="single" w:sz="4" w:space="1" w:color="auto"/>
      </w:pBdr>
    </w:pPr>
  </w:p>
  <w:p w:rsidR="00A32C03" w:rsidRDefault="00A32C03" w:rsidP="008F6CBB">
    <w:pPr>
      <w:pStyle w:val="Header"/>
      <w:pBdr>
        <w:bottom w:val="single" w:sz="4" w:space="1" w:color="auto"/>
      </w:pBdr>
    </w:pPr>
  </w:p>
  <w:p w:rsidR="00A32C03" w:rsidRPr="001E77D2" w:rsidRDefault="00A32C03" w:rsidP="008F6CB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5F1388" w:rsidRDefault="00A32C03" w:rsidP="008F6CB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ED79B6" w:rsidRDefault="00A32C03" w:rsidP="005D495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ED79B6" w:rsidRDefault="00A32C03" w:rsidP="005D495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ED79B6" w:rsidRDefault="00A32C03" w:rsidP="005D495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Default="00A32C03" w:rsidP="00A32C0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32C03" w:rsidRDefault="00A32C03" w:rsidP="00A32C03">
    <w:pPr>
      <w:rPr>
        <w:sz w:val="20"/>
      </w:rPr>
    </w:pPr>
    <w:r w:rsidRPr="007A1328">
      <w:rPr>
        <w:b/>
        <w:sz w:val="20"/>
      </w:rPr>
      <w:fldChar w:fldCharType="begin"/>
    </w:r>
    <w:r w:rsidRPr="007A1328">
      <w:rPr>
        <w:b/>
        <w:sz w:val="20"/>
      </w:rPr>
      <w:instrText xml:space="preserve"> STYLEREF CharPartNo </w:instrText>
    </w:r>
    <w:r w:rsidR="00D64A2F">
      <w:rPr>
        <w:b/>
        <w:sz w:val="20"/>
      </w:rPr>
      <w:fldChar w:fldCharType="separate"/>
    </w:r>
    <w:r w:rsidR="002A2BEA">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64A2F">
      <w:rPr>
        <w:sz w:val="20"/>
      </w:rPr>
      <w:fldChar w:fldCharType="separate"/>
    </w:r>
    <w:r w:rsidR="002A2BEA">
      <w:rPr>
        <w:noProof/>
        <w:sz w:val="20"/>
      </w:rPr>
      <w:t>Miscellaneous</w:t>
    </w:r>
    <w:r>
      <w:rPr>
        <w:sz w:val="20"/>
      </w:rPr>
      <w:fldChar w:fldCharType="end"/>
    </w:r>
  </w:p>
  <w:p w:rsidR="00A32C03" w:rsidRPr="007A1328" w:rsidRDefault="00A32C03" w:rsidP="00A32C0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32C03" w:rsidRPr="007A1328" w:rsidRDefault="00A32C03" w:rsidP="00A32C03">
    <w:pPr>
      <w:rPr>
        <w:b/>
        <w:sz w:val="24"/>
      </w:rPr>
    </w:pPr>
  </w:p>
  <w:p w:rsidR="00A32C03" w:rsidRPr="007A1328" w:rsidRDefault="00A32C03" w:rsidP="00A54BE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A2BEA">
      <w:rPr>
        <w:noProof/>
        <w:sz w:val="24"/>
      </w:rPr>
      <w:t>69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A1328" w:rsidRDefault="00A32C03" w:rsidP="00A32C0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32C03" w:rsidRPr="007A1328" w:rsidRDefault="00A32C03" w:rsidP="00A32C03">
    <w:pPr>
      <w:jc w:val="right"/>
      <w:rPr>
        <w:sz w:val="20"/>
      </w:rPr>
    </w:pPr>
    <w:r w:rsidRPr="007A1328">
      <w:rPr>
        <w:sz w:val="20"/>
      </w:rPr>
      <w:fldChar w:fldCharType="begin"/>
    </w:r>
    <w:r w:rsidRPr="007A1328">
      <w:rPr>
        <w:sz w:val="20"/>
      </w:rPr>
      <w:instrText xml:space="preserve"> STYLEREF CharPartText </w:instrText>
    </w:r>
    <w:r w:rsidR="002A2BEA">
      <w:rPr>
        <w:sz w:val="20"/>
      </w:rPr>
      <w:fldChar w:fldCharType="separate"/>
    </w:r>
    <w:r w:rsidR="002A2BEA">
      <w:rPr>
        <w:noProof/>
        <w:sz w:val="20"/>
      </w:rPr>
      <w:t>Introduction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A2BEA">
      <w:rPr>
        <w:b/>
        <w:sz w:val="20"/>
      </w:rPr>
      <w:fldChar w:fldCharType="separate"/>
    </w:r>
    <w:r w:rsidR="002A2BEA">
      <w:rPr>
        <w:b/>
        <w:noProof/>
        <w:sz w:val="20"/>
      </w:rPr>
      <w:t>Part 1</w:t>
    </w:r>
    <w:r>
      <w:rPr>
        <w:b/>
        <w:sz w:val="20"/>
      </w:rPr>
      <w:fldChar w:fldCharType="end"/>
    </w:r>
  </w:p>
  <w:p w:rsidR="00A32C03" w:rsidRPr="007A1328" w:rsidRDefault="00A32C03" w:rsidP="00A32C0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32C03" w:rsidRPr="007A1328" w:rsidRDefault="00A32C03" w:rsidP="00A32C03">
    <w:pPr>
      <w:jc w:val="right"/>
      <w:rPr>
        <w:b/>
        <w:sz w:val="24"/>
      </w:rPr>
    </w:pPr>
  </w:p>
  <w:p w:rsidR="00A32C03" w:rsidRPr="007A1328" w:rsidRDefault="00A32C03" w:rsidP="00A54BE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A2BEA">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03" w:rsidRPr="007A1328" w:rsidRDefault="00A32C03" w:rsidP="00A32C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1"/>
  </w:num>
  <w:num w:numId="14">
    <w:abstractNumId w:val="12"/>
  </w:num>
  <w:num w:numId="15">
    <w:abstractNumId w:val="13"/>
  </w:num>
  <w:num w:numId="16">
    <w:abstractNumId w:val="10"/>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76E0"/>
    <w:rsid w:val="000101FC"/>
    <w:rsid w:val="00025B6C"/>
    <w:rsid w:val="0003105D"/>
    <w:rsid w:val="0003261F"/>
    <w:rsid w:val="00032BEF"/>
    <w:rsid w:val="0003403C"/>
    <w:rsid w:val="00034D8D"/>
    <w:rsid w:val="00042474"/>
    <w:rsid w:val="00044DD1"/>
    <w:rsid w:val="00046A8A"/>
    <w:rsid w:val="00060D0F"/>
    <w:rsid w:val="00061445"/>
    <w:rsid w:val="0008094C"/>
    <w:rsid w:val="0008719E"/>
    <w:rsid w:val="000917DF"/>
    <w:rsid w:val="000A0745"/>
    <w:rsid w:val="000A1E36"/>
    <w:rsid w:val="000A7076"/>
    <w:rsid w:val="000A726F"/>
    <w:rsid w:val="000C0531"/>
    <w:rsid w:val="000C4E72"/>
    <w:rsid w:val="000D0AEE"/>
    <w:rsid w:val="000D0EAD"/>
    <w:rsid w:val="000D53F9"/>
    <w:rsid w:val="000D568F"/>
    <w:rsid w:val="000D5DB0"/>
    <w:rsid w:val="000D69FF"/>
    <w:rsid w:val="000E024B"/>
    <w:rsid w:val="000E4F9F"/>
    <w:rsid w:val="000E5DF6"/>
    <w:rsid w:val="000F0BAA"/>
    <w:rsid w:val="000F11EE"/>
    <w:rsid w:val="000F2DBF"/>
    <w:rsid w:val="000F3488"/>
    <w:rsid w:val="000F5560"/>
    <w:rsid w:val="000F60A0"/>
    <w:rsid w:val="00101B5A"/>
    <w:rsid w:val="00102C95"/>
    <w:rsid w:val="00103278"/>
    <w:rsid w:val="001206AC"/>
    <w:rsid w:val="00123540"/>
    <w:rsid w:val="00123F9D"/>
    <w:rsid w:val="00126CDA"/>
    <w:rsid w:val="00131EF7"/>
    <w:rsid w:val="0013233A"/>
    <w:rsid w:val="0013650A"/>
    <w:rsid w:val="00136F5F"/>
    <w:rsid w:val="001377D0"/>
    <w:rsid w:val="00141FF9"/>
    <w:rsid w:val="00145C36"/>
    <w:rsid w:val="00147352"/>
    <w:rsid w:val="00151FF4"/>
    <w:rsid w:val="001550F5"/>
    <w:rsid w:val="00171542"/>
    <w:rsid w:val="00171AB7"/>
    <w:rsid w:val="001778C9"/>
    <w:rsid w:val="00182937"/>
    <w:rsid w:val="001838E2"/>
    <w:rsid w:val="00186E6B"/>
    <w:rsid w:val="001938B4"/>
    <w:rsid w:val="00193E34"/>
    <w:rsid w:val="001963B0"/>
    <w:rsid w:val="00197740"/>
    <w:rsid w:val="00197CE5"/>
    <w:rsid w:val="001A134B"/>
    <w:rsid w:val="001A269E"/>
    <w:rsid w:val="001A7EF7"/>
    <w:rsid w:val="001B7D59"/>
    <w:rsid w:val="001C2660"/>
    <w:rsid w:val="001D5743"/>
    <w:rsid w:val="001D784C"/>
    <w:rsid w:val="001E40BE"/>
    <w:rsid w:val="001E5093"/>
    <w:rsid w:val="001E5BB2"/>
    <w:rsid w:val="001E7AAE"/>
    <w:rsid w:val="001E7AD1"/>
    <w:rsid w:val="001E7E5F"/>
    <w:rsid w:val="001F2D5A"/>
    <w:rsid w:val="001F6599"/>
    <w:rsid w:val="001F6A71"/>
    <w:rsid w:val="002001BD"/>
    <w:rsid w:val="0020292F"/>
    <w:rsid w:val="002053A5"/>
    <w:rsid w:val="002129EB"/>
    <w:rsid w:val="002152A9"/>
    <w:rsid w:val="002175F8"/>
    <w:rsid w:val="00226847"/>
    <w:rsid w:val="00241431"/>
    <w:rsid w:val="00243FCE"/>
    <w:rsid w:val="0024579B"/>
    <w:rsid w:val="00247704"/>
    <w:rsid w:val="00257E96"/>
    <w:rsid w:val="00260C84"/>
    <w:rsid w:val="00263771"/>
    <w:rsid w:val="0026397C"/>
    <w:rsid w:val="00265E34"/>
    <w:rsid w:val="00267138"/>
    <w:rsid w:val="002701B9"/>
    <w:rsid w:val="002716CD"/>
    <w:rsid w:val="00274EA4"/>
    <w:rsid w:val="00276247"/>
    <w:rsid w:val="00276C14"/>
    <w:rsid w:val="00277036"/>
    <w:rsid w:val="00290F6A"/>
    <w:rsid w:val="00294C1C"/>
    <w:rsid w:val="002A2BEA"/>
    <w:rsid w:val="002B064C"/>
    <w:rsid w:val="002B3C96"/>
    <w:rsid w:val="002B7620"/>
    <w:rsid w:val="002D6764"/>
    <w:rsid w:val="002E41EA"/>
    <w:rsid w:val="002E7EC0"/>
    <w:rsid w:val="002F092A"/>
    <w:rsid w:val="002F72B9"/>
    <w:rsid w:val="00301EF9"/>
    <w:rsid w:val="003036BF"/>
    <w:rsid w:val="00303A5D"/>
    <w:rsid w:val="00307D55"/>
    <w:rsid w:val="00311083"/>
    <w:rsid w:val="00316C74"/>
    <w:rsid w:val="003223A5"/>
    <w:rsid w:val="00326A7A"/>
    <w:rsid w:val="0033064E"/>
    <w:rsid w:val="00330756"/>
    <w:rsid w:val="00335E1A"/>
    <w:rsid w:val="0034374B"/>
    <w:rsid w:val="00345000"/>
    <w:rsid w:val="00350C5C"/>
    <w:rsid w:val="00352524"/>
    <w:rsid w:val="00356B50"/>
    <w:rsid w:val="003573AE"/>
    <w:rsid w:val="00364C92"/>
    <w:rsid w:val="003662F7"/>
    <w:rsid w:val="00383506"/>
    <w:rsid w:val="00397C16"/>
    <w:rsid w:val="003A1369"/>
    <w:rsid w:val="003A33D8"/>
    <w:rsid w:val="003B123C"/>
    <w:rsid w:val="003B3376"/>
    <w:rsid w:val="003B42FB"/>
    <w:rsid w:val="003B603F"/>
    <w:rsid w:val="003C31EB"/>
    <w:rsid w:val="003C79E0"/>
    <w:rsid w:val="003D1207"/>
    <w:rsid w:val="003D35A1"/>
    <w:rsid w:val="003D6B85"/>
    <w:rsid w:val="003E1FA9"/>
    <w:rsid w:val="003F1784"/>
    <w:rsid w:val="003F1D46"/>
    <w:rsid w:val="003F4E55"/>
    <w:rsid w:val="003F7598"/>
    <w:rsid w:val="0040057C"/>
    <w:rsid w:val="00407296"/>
    <w:rsid w:val="00416F90"/>
    <w:rsid w:val="004178C9"/>
    <w:rsid w:val="004210F8"/>
    <w:rsid w:val="00425F2D"/>
    <w:rsid w:val="004260FC"/>
    <w:rsid w:val="00426811"/>
    <w:rsid w:val="0044074B"/>
    <w:rsid w:val="00443398"/>
    <w:rsid w:val="00444513"/>
    <w:rsid w:val="0045241A"/>
    <w:rsid w:val="00464BF0"/>
    <w:rsid w:val="00475F69"/>
    <w:rsid w:val="00490842"/>
    <w:rsid w:val="00497958"/>
    <w:rsid w:val="004A5321"/>
    <w:rsid w:val="004B2995"/>
    <w:rsid w:val="004B309D"/>
    <w:rsid w:val="004B31BC"/>
    <w:rsid w:val="004B5AD9"/>
    <w:rsid w:val="004C1425"/>
    <w:rsid w:val="004C1721"/>
    <w:rsid w:val="004C4BCA"/>
    <w:rsid w:val="004C55D7"/>
    <w:rsid w:val="004D4ECC"/>
    <w:rsid w:val="004D5F66"/>
    <w:rsid w:val="004D6ACD"/>
    <w:rsid w:val="004E3886"/>
    <w:rsid w:val="004E65AD"/>
    <w:rsid w:val="004E7AF9"/>
    <w:rsid w:val="004F1699"/>
    <w:rsid w:val="004F2613"/>
    <w:rsid w:val="004F5D21"/>
    <w:rsid w:val="00504F24"/>
    <w:rsid w:val="00510735"/>
    <w:rsid w:val="005112DF"/>
    <w:rsid w:val="00514D7E"/>
    <w:rsid w:val="005312EC"/>
    <w:rsid w:val="005354C8"/>
    <w:rsid w:val="0053608F"/>
    <w:rsid w:val="00542468"/>
    <w:rsid w:val="00542B51"/>
    <w:rsid w:val="00544DBB"/>
    <w:rsid w:val="005504EF"/>
    <w:rsid w:val="00552A83"/>
    <w:rsid w:val="005561EA"/>
    <w:rsid w:val="0055677A"/>
    <w:rsid w:val="00565A09"/>
    <w:rsid w:val="00566FBB"/>
    <w:rsid w:val="00575EBE"/>
    <w:rsid w:val="0057643A"/>
    <w:rsid w:val="00582E1A"/>
    <w:rsid w:val="00585EE9"/>
    <w:rsid w:val="00592F3D"/>
    <w:rsid w:val="00593919"/>
    <w:rsid w:val="005B4D25"/>
    <w:rsid w:val="005B5083"/>
    <w:rsid w:val="005B733B"/>
    <w:rsid w:val="005B7AAE"/>
    <w:rsid w:val="005C5E85"/>
    <w:rsid w:val="005D2997"/>
    <w:rsid w:val="005D30EE"/>
    <w:rsid w:val="005D495E"/>
    <w:rsid w:val="005D5B3F"/>
    <w:rsid w:val="005E3A1D"/>
    <w:rsid w:val="005E466C"/>
    <w:rsid w:val="005E4761"/>
    <w:rsid w:val="005F233B"/>
    <w:rsid w:val="005F28B3"/>
    <w:rsid w:val="00601435"/>
    <w:rsid w:val="00601AA8"/>
    <w:rsid w:val="00603112"/>
    <w:rsid w:val="00626727"/>
    <w:rsid w:val="0063001B"/>
    <w:rsid w:val="00630786"/>
    <w:rsid w:val="006354E4"/>
    <w:rsid w:val="00636F8D"/>
    <w:rsid w:val="00636FF1"/>
    <w:rsid w:val="006428A0"/>
    <w:rsid w:val="00642DAA"/>
    <w:rsid w:val="006443C4"/>
    <w:rsid w:val="006460C0"/>
    <w:rsid w:val="0064756F"/>
    <w:rsid w:val="006479BF"/>
    <w:rsid w:val="0065154E"/>
    <w:rsid w:val="00651619"/>
    <w:rsid w:val="0065593E"/>
    <w:rsid w:val="00655AC0"/>
    <w:rsid w:val="00662428"/>
    <w:rsid w:val="006624B2"/>
    <w:rsid w:val="0066303C"/>
    <w:rsid w:val="00664DD8"/>
    <w:rsid w:val="006663ED"/>
    <w:rsid w:val="006670E4"/>
    <w:rsid w:val="00667F18"/>
    <w:rsid w:val="00667FD9"/>
    <w:rsid w:val="00672087"/>
    <w:rsid w:val="0067776B"/>
    <w:rsid w:val="00681E0F"/>
    <w:rsid w:val="0068460A"/>
    <w:rsid w:val="00685F25"/>
    <w:rsid w:val="0069040D"/>
    <w:rsid w:val="00692293"/>
    <w:rsid w:val="00693BA5"/>
    <w:rsid w:val="0069421F"/>
    <w:rsid w:val="006A0D27"/>
    <w:rsid w:val="006A5E19"/>
    <w:rsid w:val="006A6B26"/>
    <w:rsid w:val="006B25CD"/>
    <w:rsid w:val="006B2716"/>
    <w:rsid w:val="006B2A60"/>
    <w:rsid w:val="006B66BD"/>
    <w:rsid w:val="006C101D"/>
    <w:rsid w:val="006C1F4A"/>
    <w:rsid w:val="006C67AD"/>
    <w:rsid w:val="006C6DF4"/>
    <w:rsid w:val="006C6F4F"/>
    <w:rsid w:val="006D198C"/>
    <w:rsid w:val="006D61DB"/>
    <w:rsid w:val="006E1342"/>
    <w:rsid w:val="006E17F1"/>
    <w:rsid w:val="006E7AAE"/>
    <w:rsid w:val="006F0D59"/>
    <w:rsid w:val="006F1826"/>
    <w:rsid w:val="006F23C8"/>
    <w:rsid w:val="006F2657"/>
    <w:rsid w:val="006F3920"/>
    <w:rsid w:val="006F4EDE"/>
    <w:rsid w:val="00702E56"/>
    <w:rsid w:val="007056AF"/>
    <w:rsid w:val="00705822"/>
    <w:rsid w:val="00711871"/>
    <w:rsid w:val="007171BB"/>
    <w:rsid w:val="007347FD"/>
    <w:rsid w:val="0073547F"/>
    <w:rsid w:val="00743F49"/>
    <w:rsid w:val="0074565E"/>
    <w:rsid w:val="0075036E"/>
    <w:rsid w:val="00751892"/>
    <w:rsid w:val="00755A89"/>
    <w:rsid w:val="00760978"/>
    <w:rsid w:val="0076176D"/>
    <w:rsid w:val="00763234"/>
    <w:rsid w:val="00766441"/>
    <w:rsid w:val="00772D42"/>
    <w:rsid w:val="00775FB5"/>
    <w:rsid w:val="0078434B"/>
    <w:rsid w:val="00785111"/>
    <w:rsid w:val="00794232"/>
    <w:rsid w:val="007A45B0"/>
    <w:rsid w:val="007B0E60"/>
    <w:rsid w:val="007B4262"/>
    <w:rsid w:val="007B55A1"/>
    <w:rsid w:val="007B5FFF"/>
    <w:rsid w:val="007C72B9"/>
    <w:rsid w:val="007E318F"/>
    <w:rsid w:val="007E695F"/>
    <w:rsid w:val="007E7453"/>
    <w:rsid w:val="007F4B94"/>
    <w:rsid w:val="007F6A4E"/>
    <w:rsid w:val="008017B5"/>
    <w:rsid w:val="00803D78"/>
    <w:rsid w:val="00806363"/>
    <w:rsid w:val="00810FAB"/>
    <w:rsid w:val="00820B10"/>
    <w:rsid w:val="00823AEC"/>
    <w:rsid w:val="00834F31"/>
    <w:rsid w:val="00835A8A"/>
    <w:rsid w:val="00837B8A"/>
    <w:rsid w:val="008448DA"/>
    <w:rsid w:val="0085398A"/>
    <w:rsid w:val="00857DE6"/>
    <w:rsid w:val="00860538"/>
    <w:rsid w:val="008619FB"/>
    <w:rsid w:val="00864549"/>
    <w:rsid w:val="0086673A"/>
    <w:rsid w:val="00866FA8"/>
    <w:rsid w:val="00873997"/>
    <w:rsid w:val="00875837"/>
    <w:rsid w:val="00880578"/>
    <w:rsid w:val="0088149A"/>
    <w:rsid w:val="00883274"/>
    <w:rsid w:val="00887316"/>
    <w:rsid w:val="00892C90"/>
    <w:rsid w:val="00894B2D"/>
    <w:rsid w:val="0089581E"/>
    <w:rsid w:val="00897FB6"/>
    <w:rsid w:val="008A1E19"/>
    <w:rsid w:val="008A1E43"/>
    <w:rsid w:val="008A43A7"/>
    <w:rsid w:val="008A4A08"/>
    <w:rsid w:val="008A5373"/>
    <w:rsid w:val="008A5762"/>
    <w:rsid w:val="008A7485"/>
    <w:rsid w:val="008A78B4"/>
    <w:rsid w:val="008A78DD"/>
    <w:rsid w:val="008B0818"/>
    <w:rsid w:val="008B146B"/>
    <w:rsid w:val="008B206F"/>
    <w:rsid w:val="008B2896"/>
    <w:rsid w:val="008C4093"/>
    <w:rsid w:val="008C52CE"/>
    <w:rsid w:val="008C6AE2"/>
    <w:rsid w:val="008C70EE"/>
    <w:rsid w:val="008D210F"/>
    <w:rsid w:val="008D667D"/>
    <w:rsid w:val="008D76C4"/>
    <w:rsid w:val="008E2F58"/>
    <w:rsid w:val="008E58E6"/>
    <w:rsid w:val="008F0B3B"/>
    <w:rsid w:val="008F379C"/>
    <w:rsid w:val="008F6CBB"/>
    <w:rsid w:val="00916459"/>
    <w:rsid w:val="009348E1"/>
    <w:rsid w:val="00934B13"/>
    <w:rsid w:val="009356D1"/>
    <w:rsid w:val="00945DA6"/>
    <w:rsid w:val="00956317"/>
    <w:rsid w:val="00956FD3"/>
    <w:rsid w:val="009573B0"/>
    <w:rsid w:val="00961951"/>
    <w:rsid w:val="009624D0"/>
    <w:rsid w:val="00964CBD"/>
    <w:rsid w:val="00977787"/>
    <w:rsid w:val="0098182F"/>
    <w:rsid w:val="00987A6F"/>
    <w:rsid w:val="00994176"/>
    <w:rsid w:val="00994BBD"/>
    <w:rsid w:val="00995CAD"/>
    <w:rsid w:val="009A1CB2"/>
    <w:rsid w:val="009A257F"/>
    <w:rsid w:val="009A46F8"/>
    <w:rsid w:val="009A48C9"/>
    <w:rsid w:val="009A74D9"/>
    <w:rsid w:val="009B019B"/>
    <w:rsid w:val="009B06E5"/>
    <w:rsid w:val="009B0837"/>
    <w:rsid w:val="009B2E64"/>
    <w:rsid w:val="009B789B"/>
    <w:rsid w:val="009C3625"/>
    <w:rsid w:val="009C3FC4"/>
    <w:rsid w:val="009D4919"/>
    <w:rsid w:val="009D5B1E"/>
    <w:rsid w:val="009F4351"/>
    <w:rsid w:val="009F57F4"/>
    <w:rsid w:val="009F743A"/>
    <w:rsid w:val="00A0735A"/>
    <w:rsid w:val="00A1013B"/>
    <w:rsid w:val="00A15749"/>
    <w:rsid w:val="00A15AD4"/>
    <w:rsid w:val="00A241AB"/>
    <w:rsid w:val="00A251EE"/>
    <w:rsid w:val="00A278BF"/>
    <w:rsid w:val="00A32C03"/>
    <w:rsid w:val="00A34BBA"/>
    <w:rsid w:val="00A41C74"/>
    <w:rsid w:val="00A41D86"/>
    <w:rsid w:val="00A43BE7"/>
    <w:rsid w:val="00A44E59"/>
    <w:rsid w:val="00A517B3"/>
    <w:rsid w:val="00A518E7"/>
    <w:rsid w:val="00A52752"/>
    <w:rsid w:val="00A53AC0"/>
    <w:rsid w:val="00A54BE9"/>
    <w:rsid w:val="00A611F6"/>
    <w:rsid w:val="00A62173"/>
    <w:rsid w:val="00A64324"/>
    <w:rsid w:val="00A65BBB"/>
    <w:rsid w:val="00A674B4"/>
    <w:rsid w:val="00A706F5"/>
    <w:rsid w:val="00A721B7"/>
    <w:rsid w:val="00A74DCA"/>
    <w:rsid w:val="00A805CC"/>
    <w:rsid w:val="00A8073C"/>
    <w:rsid w:val="00A81A61"/>
    <w:rsid w:val="00A828BB"/>
    <w:rsid w:val="00A84EB7"/>
    <w:rsid w:val="00A85A52"/>
    <w:rsid w:val="00A86C95"/>
    <w:rsid w:val="00A8789F"/>
    <w:rsid w:val="00A93839"/>
    <w:rsid w:val="00AA09E0"/>
    <w:rsid w:val="00AA5C75"/>
    <w:rsid w:val="00AB1877"/>
    <w:rsid w:val="00AB306D"/>
    <w:rsid w:val="00AB549E"/>
    <w:rsid w:val="00AB7A00"/>
    <w:rsid w:val="00AC1EBA"/>
    <w:rsid w:val="00AC295C"/>
    <w:rsid w:val="00AD029B"/>
    <w:rsid w:val="00AD042D"/>
    <w:rsid w:val="00AE2285"/>
    <w:rsid w:val="00AE452B"/>
    <w:rsid w:val="00AE6236"/>
    <w:rsid w:val="00AF1849"/>
    <w:rsid w:val="00AF6E72"/>
    <w:rsid w:val="00B106F8"/>
    <w:rsid w:val="00B10F6F"/>
    <w:rsid w:val="00B110C2"/>
    <w:rsid w:val="00B13F93"/>
    <w:rsid w:val="00B14D9D"/>
    <w:rsid w:val="00B20678"/>
    <w:rsid w:val="00B21056"/>
    <w:rsid w:val="00B21DCB"/>
    <w:rsid w:val="00B304CB"/>
    <w:rsid w:val="00B30628"/>
    <w:rsid w:val="00B366B8"/>
    <w:rsid w:val="00B40C7F"/>
    <w:rsid w:val="00B46279"/>
    <w:rsid w:val="00B50002"/>
    <w:rsid w:val="00B56121"/>
    <w:rsid w:val="00B57FCD"/>
    <w:rsid w:val="00B60822"/>
    <w:rsid w:val="00B62FEE"/>
    <w:rsid w:val="00B6385C"/>
    <w:rsid w:val="00B65A7E"/>
    <w:rsid w:val="00B71A72"/>
    <w:rsid w:val="00B7394D"/>
    <w:rsid w:val="00B744DB"/>
    <w:rsid w:val="00B76C4C"/>
    <w:rsid w:val="00B80C62"/>
    <w:rsid w:val="00B82472"/>
    <w:rsid w:val="00B82E5D"/>
    <w:rsid w:val="00B8426B"/>
    <w:rsid w:val="00B8645F"/>
    <w:rsid w:val="00B96603"/>
    <w:rsid w:val="00BA190E"/>
    <w:rsid w:val="00BA32B2"/>
    <w:rsid w:val="00BB4FF6"/>
    <w:rsid w:val="00BB638B"/>
    <w:rsid w:val="00BC0E39"/>
    <w:rsid w:val="00BC0F1D"/>
    <w:rsid w:val="00BC13A1"/>
    <w:rsid w:val="00BC18A5"/>
    <w:rsid w:val="00BC21FE"/>
    <w:rsid w:val="00BC640A"/>
    <w:rsid w:val="00BC6C6E"/>
    <w:rsid w:val="00BC7085"/>
    <w:rsid w:val="00BC7CE4"/>
    <w:rsid w:val="00BD327A"/>
    <w:rsid w:val="00BD3C9D"/>
    <w:rsid w:val="00BD3E58"/>
    <w:rsid w:val="00BD585C"/>
    <w:rsid w:val="00BE68E7"/>
    <w:rsid w:val="00BF3CC2"/>
    <w:rsid w:val="00BF5194"/>
    <w:rsid w:val="00BF78B1"/>
    <w:rsid w:val="00C073FA"/>
    <w:rsid w:val="00C07E13"/>
    <w:rsid w:val="00C14D9E"/>
    <w:rsid w:val="00C2067D"/>
    <w:rsid w:val="00C223E5"/>
    <w:rsid w:val="00C319D1"/>
    <w:rsid w:val="00C337FF"/>
    <w:rsid w:val="00C33A47"/>
    <w:rsid w:val="00C3483D"/>
    <w:rsid w:val="00C35CD1"/>
    <w:rsid w:val="00C37762"/>
    <w:rsid w:val="00C403F6"/>
    <w:rsid w:val="00C41F55"/>
    <w:rsid w:val="00C472E0"/>
    <w:rsid w:val="00C47B71"/>
    <w:rsid w:val="00C5114C"/>
    <w:rsid w:val="00C5133F"/>
    <w:rsid w:val="00C570A3"/>
    <w:rsid w:val="00C63090"/>
    <w:rsid w:val="00C6744A"/>
    <w:rsid w:val="00C726F0"/>
    <w:rsid w:val="00C744F0"/>
    <w:rsid w:val="00C75439"/>
    <w:rsid w:val="00C77F58"/>
    <w:rsid w:val="00C902A5"/>
    <w:rsid w:val="00C91BE5"/>
    <w:rsid w:val="00C91C35"/>
    <w:rsid w:val="00C95FBF"/>
    <w:rsid w:val="00CA6C93"/>
    <w:rsid w:val="00CA7CF5"/>
    <w:rsid w:val="00CB2694"/>
    <w:rsid w:val="00CC05CA"/>
    <w:rsid w:val="00CC10D7"/>
    <w:rsid w:val="00CC4016"/>
    <w:rsid w:val="00CC5F2C"/>
    <w:rsid w:val="00CC5FBE"/>
    <w:rsid w:val="00CC658D"/>
    <w:rsid w:val="00CD2C7F"/>
    <w:rsid w:val="00CE1491"/>
    <w:rsid w:val="00CE18B7"/>
    <w:rsid w:val="00CE5C6E"/>
    <w:rsid w:val="00CE7454"/>
    <w:rsid w:val="00CF071B"/>
    <w:rsid w:val="00CF7C15"/>
    <w:rsid w:val="00D10430"/>
    <w:rsid w:val="00D1213D"/>
    <w:rsid w:val="00D14AE0"/>
    <w:rsid w:val="00D21EE6"/>
    <w:rsid w:val="00D2370A"/>
    <w:rsid w:val="00D30702"/>
    <w:rsid w:val="00D367B4"/>
    <w:rsid w:val="00D36A06"/>
    <w:rsid w:val="00D40B9F"/>
    <w:rsid w:val="00D42957"/>
    <w:rsid w:val="00D42BE5"/>
    <w:rsid w:val="00D45E9F"/>
    <w:rsid w:val="00D50969"/>
    <w:rsid w:val="00D51250"/>
    <w:rsid w:val="00D531E5"/>
    <w:rsid w:val="00D64368"/>
    <w:rsid w:val="00D64A2F"/>
    <w:rsid w:val="00D651D3"/>
    <w:rsid w:val="00D70BC3"/>
    <w:rsid w:val="00D7114E"/>
    <w:rsid w:val="00D736C3"/>
    <w:rsid w:val="00D754F3"/>
    <w:rsid w:val="00D76CAB"/>
    <w:rsid w:val="00D81A7A"/>
    <w:rsid w:val="00D900B6"/>
    <w:rsid w:val="00D93F57"/>
    <w:rsid w:val="00D95346"/>
    <w:rsid w:val="00DA41FB"/>
    <w:rsid w:val="00DA5B56"/>
    <w:rsid w:val="00DB09CC"/>
    <w:rsid w:val="00DB24AA"/>
    <w:rsid w:val="00DC11AA"/>
    <w:rsid w:val="00DC12D0"/>
    <w:rsid w:val="00DC4FB1"/>
    <w:rsid w:val="00DD24FF"/>
    <w:rsid w:val="00DD4B37"/>
    <w:rsid w:val="00DD4CE3"/>
    <w:rsid w:val="00DD78DA"/>
    <w:rsid w:val="00DE2210"/>
    <w:rsid w:val="00DE331A"/>
    <w:rsid w:val="00DE46A0"/>
    <w:rsid w:val="00DF0228"/>
    <w:rsid w:val="00DF270B"/>
    <w:rsid w:val="00DF768B"/>
    <w:rsid w:val="00E02D7D"/>
    <w:rsid w:val="00E030F5"/>
    <w:rsid w:val="00E036BD"/>
    <w:rsid w:val="00E0540A"/>
    <w:rsid w:val="00E20DF8"/>
    <w:rsid w:val="00E22C84"/>
    <w:rsid w:val="00E42B6D"/>
    <w:rsid w:val="00E45F41"/>
    <w:rsid w:val="00E51A55"/>
    <w:rsid w:val="00E5476F"/>
    <w:rsid w:val="00E56DCC"/>
    <w:rsid w:val="00E6094A"/>
    <w:rsid w:val="00E61B6C"/>
    <w:rsid w:val="00E62305"/>
    <w:rsid w:val="00E67E8B"/>
    <w:rsid w:val="00E776E9"/>
    <w:rsid w:val="00E855BE"/>
    <w:rsid w:val="00E86602"/>
    <w:rsid w:val="00E866CB"/>
    <w:rsid w:val="00E86B88"/>
    <w:rsid w:val="00E97434"/>
    <w:rsid w:val="00EA27EF"/>
    <w:rsid w:val="00EA32CE"/>
    <w:rsid w:val="00EA451F"/>
    <w:rsid w:val="00EA5B3D"/>
    <w:rsid w:val="00EA6EE5"/>
    <w:rsid w:val="00EB04F3"/>
    <w:rsid w:val="00EB413D"/>
    <w:rsid w:val="00EB749A"/>
    <w:rsid w:val="00EC45B1"/>
    <w:rsid w:val="00EC5E76"/>
    <w:rsid w:val="00EC5FFA"/>
    <w:rsid w:val="00ED3319"/>
    <w:rsid w:val="00ED614A"/>
    <w:rsid w:val="00EE4449"/>
    <w:rsid w:val="00EF277F"/>
    <w:rsid w:val="00EF727B"/>
    <w:rsid w:val="00F0469C"/>
    <w:rsid w:val="00F04B94"/>
    <w:rsid w:val="00F11B99"/>
    <w:rsid w:val="00F12AC3"/>
    <w:rsid w:val="00F141B7"/>
    <w:rsid w:val="00F15C50"/>
    <w:rsid w:val="00F2143F"/>
    <w:rsid w:val="00F22FE1"/>
    <w:rsid w:val="00F34DCF"/>
    <w:rsid w:val="00F407B4"/>
    <w:rsid w:val="00F416D2"/>
    <w:rsid w:val="00F44794"/>
    <w:rsid w:val="00F454F6"/>
    <w:rsid w:val="00F45D6E"/>
    <w:rsid w:val="00F46060"/>
    <w:rsid w:val="00F532ED"/>
    <w:rsid w:val="00F54194"/>
    <w:rsid w:val="00F63A4B"/>
    <w:rsid w:val="00F6681F"/>
    <w:rsid w:val="00F82A67"/>
    <w:rsid w:val="00F87850"/>
    <w:rsid w:val="00F92574"/>
    <w:rsid w:val="00F934CC"/>
    <w:rsid w:val="00F93790"/>
    <w:rsid w:val="00FA4037"/>
    <w:rsid w:val="00FA4822"/>
    <w:rsid w:val="00FB530B"/>
    <w:rsid w:val="00FC2652"/>
    <w:rsid w:val="00FC56F6"/>
    <w:rsid w:val="00FC7452"/>
    <w:rsid w:val="00FC7B16"/>
    <w:rsid w:val="00FD047C"/>
    <w:rsid w:val="00FD1E48"/>
    <w:rsid w:val="00FD1E5F"/>
    <w:rsid w:val="00FD6B16"/>
    <w:rsid w:val="00FE21C1"/>
    <w:rsid w:val="00FF1C44"/>
    <w:rsid w:val="00FF3EAF"/>
    <w:rsid w:val="00FF500C"/>
    <w:rsid w:val="00FF5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5C36"/>
    <w:pPr>
      <w:spacing w:line="260" w:lineRule="atLeast"/>
    </w:pPr>
    <w:rPr>
      <w:rFonts w:eastAsiaTheme="minorHAnsi" w:cstheme="minorBidi"/>
      <w:sz w:val="22"/>
      <w:lang w:eastAsia="en-US"/>
    </w:rPr>
  </w:style>
  <w:style w:type="paragraph" w:styleId="Heading1">
    <w:name w:val="heading 1"/>
    <w:next w:val="Heading2"/>
    <w:autoRedefine/>
    <w:qFormat/>
    <w:rsid w:val="0075036E"/>
    <w:pPr>
      <w:keepNext/>
      <w:keepLines/>
      <w:ind w:left="1134" w:hanging="1134"/>
      <w:outlineLvl w:val="0"/>
    </w:pPr>
    <w:rPr>
      <w:b/>
      <w:bCs/>
      <w:kern w:val="28"/>
      <w:sz w:val="36"/>
      <w:szCs w:val="32"/>
    </w:rPr>
  </w:style>
  <w:style w:type="paragraph" w:styleId="Heading2">
    <w:name w:val="heading 2"/>
    <w:basedOn w:val="Heading1"/>
    <w:next w:val="Heading3"/>
    <w:autoRedefine/>
    <w:qFormat/>
    <w:rsid w:val="0075036E"/>
    <w:pPr>
      <w:spacing w:before="280"/>
      <w:outlineLvl w:val="1"/>
    </w:pPr>
    <w:rPr>
      <w:bCs w:val="0"/>
      <w:iCs/>
      <w:sz w:val="32"/>
      <w:szCs w:val="28"/>
    </w:rPr>
  </w:style>
  <w:style w:type="paragraph" w:styleId="Heading3">
    <w:name w:val="heading 3"/>
    <w:basedOn w:val="Heading1"/>
    <w:next w:val="Heading4"/>
    <w:autoRedefine/>
    <w:qFormat/>
    <w:rsid w:val="0075036E"/>
    <w:pPr>
      <w:spacing w:before="240"/>
      <w:outlineLvl w:val="2"/>
    </w:pPr>
    <w:rPr>
      <w:bCs w:val="0"/>
      <w:sz w:val="28"/>
      <w:szCs w:val="26"/>
    </w:rPr>
  </w:style>
  <w:style w:type="paragraph" w:styleId="Heading4">
    <w:name w:val="heading 4"/>
    <w:basedOn w:val="Heading1"/>
    <w:next w:val="Heading5"/>
    <w:autoRedefine/>
    <w:qFormat/>
    <w:rsid w:val="0075036E"/>
    <w:pPr>
      <w:spacing w:before="220"/>
      <w:outlineLvl w:val="3"/>
    </w:pPr>
    <w:rPr>
      <w:bCs w:val="0"/>
      <w:sz w:val="26"/>
      <w:szCs w:val="28"/>
    </w:rPr>
  </w:style>
  <w:style w:type="paragraph" w:styleId="Heading5">
    <w:name w:val="heading 5"/>
    <w:basedOn w:val="Heading1"/>
    <w:next w:val="subsection"/>
    <w:autoRedefine/>
    <w:qFormat/>
    <w:rsid w:val="0075036E"/>
    <w:pPr>
      <w:spacing w:before="280"/>
      <w:outlineLvl w:val="4"/>
    </w:pPr>
    <w:rPr>
      <w:bCs w:val="0"/>
      <w:iCs/>
      <w:sz w:val="24"/>
      <w:szCs w:val="26"/>
    </w:rPr>
  </w:style>
  <w:style w:type="paragraph" w:styleId="Heading6">
    <w:name w:val="heading 6"/>
    <w:basedOn w:val="Heading1"/>
    <w:next w:val="Heading7"/>
    <w:autoRedefine/>
    <w:qFormat/>
    <w:rsid w:val="0075036E"/>
    <w:pPr>
      <w:outlineLvl w:val="5"/>
    </w:pPr>
    <w:rPr>
      <w:rFonts w:ascii="Arial" w:hAnsi="Arial" w:cs="Arial"/>
      <w:bCs w:val="0"/>
      <w:sz w:val="32"/>
      <w:szCs w:val="22"/>
    </w:rPr>
  </w:style>
  <w:style w:type="paragraph" w:styleId="Heading7">
    <w:name w:val="heading 7"/>
    <w:basedOn w:val="Heading6"/>
    <w:next w:val="Normal"/>
    <w:autoRedefine/>
    <w:qFormat/>
    <w:rsid w:val="0075036E"/>
    <w:pPr>
      <w:spacing w:before="280"/>
      <w:outlineLvl w:val="6"/>
    </w:pPr>
    <w:rPr>
      <w:sz w:val="28"/>
    </w:rPr>
  </w:style>
  <w:style w:type="paragraph" w:styleId="Heading8">
    <w:name w:val="heading 8"/>
    <w:basedOn w:val="Heading6"/>
    <w:next w:val="Normal"/>
    <w:autoRedefine/>
    <w:qFormat/>
    <w:rsid w:val="0075036E"/>
    <w:pPr>
      <w:spacing w:before="240"/>
      <w:outlineLvl w:val="7"/>
    </w:pPr>
    <w:rPr>
      <w:iCs/>
      <w:sz w:val="26"/>
    </w:rPr>
  </w:style>
  <w:style w:type="paragraph" w:styleId="Heading9">
    <w:name w:val="heading 9"/>
    <w:basedOn w:val="Heading1"/>
    <w:next w:val="Normal"/>
    <w:autoRedefine/>
    <w:qFormat/>
    <w:rsid w:val="0075036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145C3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45C36"/>
    <w:rPr>
      <w:rFonts w:eastAsiaTheme="minorHAnsi" w:cstheme="minorBidi"/>
      <w:sz w:val="22"/>
      <w:lang w:eastAsia="en-US"/>
    </w:rPr>
  </w:style>
  <w:style w:type="paragraph" w:customStyle="1" w:styleId="SOTextNote">
    <w:name w:val="SO TextNote"/>
    <w:aliases w:val="sont"/>
    <w:basedOn w:val="SOText"/>
    <w:qFormat/>
    <w:rsid w:val="00145C36"/>
    <w:pPr>
      <w:spacing w:before="122" w:line="198" w:lineRule="exact"/>
      <w:ind w:left="1843" w:hanging="709"/>
    </w:pPr>
    <w:rPr>
      <w:sz w:val="18"/>
    </w:rPr>
  </w:style>
  <w:style w:type="paragraph" w:customStyle="1" w:styleId="SOPara">
    <w:name w:val="SO Para"/>
    <w:aliases w:val="soa"/>
    <w:basedOn w:val="SOText"/>
    <w:link w:val="SOParaChar"/>
    <w:qFormat/>
    <w:rsid w:val="00145C36"/>
    <w:pPr>
      <w:tabs>
        <w:tab w:val="right" w:pos="1786"/>
      </w:tabs>
      <w:spacing w:before="40"/>
      <w:ind w:left="2070" w:hanging="936"/>
    </w:pPr>
  </w:style>
  <w:style w:type="character" w:customStyle="1" w:styleId="SOParaChar">
    <w:name w:val="SO Para Char"/>
    <w:aliases w:val="soa Char"/>
    <w:basedOn w:val="DefaultParagraphFont"/>
    <w:link w:val="SOPara"/>
    <w:rsid w:val="00145C36"/>
    <w:rPr>
      <w:rFonts w:eastAsiaTheme="minorHAnsi" w:cstheme="minorBidi"/>
      <w:sz w:val="22"/>
      <w:lang w:eastAsia="en-US"/>
    </w:rPr>
  </w:style>
  <w:style w:type="paragraph" w:customStyle="1" w:styleId="FileName">
    <w:name w:val="FileName"/>
    <w:basedOn w:val="Normal"/>
    <w:rsid w:val="00145C36"/>
  </w:style>
  <w:style w:type="paragraph" w:customStyle="1" w:styleId="SOHeadBold">
    <w:name w:val="SO HeadBold"/>
    <w:aliases w:val="sohb"/>
    <w:basedOn w:val="SOText"/>
    <w:next w:val="SOText"/>
    <w:link w:val="SOHeadBoldChar"/>
    <w:qFormat/>
    <w:rsid w:val="00145C36"/>
    <w:rPr>
      <w:b/>
    </w:rPr>
  </w:style>
  <w:style w:type="character" w:customStyle="1" w:styleId="SOHeadBoldChar">
    <w:name w:val="SO HeadBold Char"/>
    <w:aliases w:val="sohb Char"/>
    <w:basedOn w:val="DefaultParagraphFont"/>
    <w:link w:val="SOHeadBold"/>
    <w:rsid w:val="00145C36"/>
    <w:rPr>
      <w:rFonts w:eastAsiaTheme="minorHAnsi" w:cstheme="minorBidi"/>
      <w:b/>
      <w:sz w:val="22"/>
      <w:lang w:eastAsia="en-US"/>
    </w:rPr>
  </w:style>
  <w:style w:type="paragraph" w:customStyle="1" w:styleId="BoxText">
    <w:name w:val="BoxText"/>
    <w:aliases w:val="bt"/>
    <w:basedOn w:val="OPCParaBase"/>
    <w:qFormat/>
    <w:rsid w:val="00145C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5C36"/>
    <w:rPr>
      <w:b/>
    </w:rPr>
  </w:style>
  <w:style w:type="paragraph" w:customStyle="1" w:styleId="BoxHeadItalic">
    <w:name w:val="BoxHeadItalic"/>
    <w:aliases w:val="bhi"/>
    <w:basedOn w:val="BoxText"/>
    <w:next w:val="BoxStep"/>
    <w:qFormat/>
    <w:rsid w:val="00145C36"/>
    <w:rPr>
      <w:i/>
    </w:rPr>
  </w:style>
  <w:style w:type="paragraph" w:customStyle="1" w:styleId="BoxList">
    <w:name w:val="BoxList"/>
    <w:aliases w:val="bl"/>
    <w:basedOn w:val="BoxText"/>
    <w:qFormat/>
    <w:rsid w:val="00145C36"/>
    <w:pPr>
      <w:ind w:left="1559" w:hanging="425"/>
    </w:pPr>
  </w:style>
  <w:style w:type="paragraph" w:customStyle="1" w:styleId="BoxNote">
    <w:name w:val="BoxNote"/>
    <w:aliases w:val="bn"/>
    <w:basedOn w:val="BoxText"/>
    <w:qFormat/>
    <w:rsid w:val="00145C36"/>
    <w:pPr>
      <w:tabs>
        <w:tab w:val="left" w:pos="1985"/>
      </w:tabs>
      <w:spacing w:before="122" w:line="198" w:lineRule="exact"/>
      <w:ind w:left="2948" w:hanging="1814"/>
    </w:pPr>
    <w:rPr>
      <w:sz w:val="18"/>
    </w:rPr>
  </w:style>
  <w:style w:type="paragraph" w:customStyle="1" w:styleId="BoxPara">
    <w:name w:val="BoxPara"/>
    <w:aliases w:val="bp"/>
    <w:basedOn w:val="BoxText"/>
    <w:qFormat/>
    <w:rsid w:val="00145C36"/>
    <w:pPr>
      <w:tabs>
        <w:tab w:val="right" w:pos="2268"/>
      </w:tabs>
      <w:ind w:left="2552" w:hanging="1418"/>
    </w:pPr>
  </w:style>
  <w:style w:type="paragraph" w:customStyle="1" w:styleId="BoxStep">
    <w:name w:val="BoxStep"/>
    <w:aliases w:val="bs"/>
    <w:basedOn w:val="BoxText"/>
    <w:qFormat/>
    <w:rsid w:val="00145C36"/>
    <w:pPr>
      <w:ind w:left="1985" w:hanging="851"/>
    </w:pPr>
  </w:style>
  <w:style w:type="character" w:customStyle="1" w:styleId="CharAmPartNo">
    <w:name w:val="CharAmPartNo"/>
    <w:basedOn w:val="OPCCharBase"/>
    <w:uiPriority w:val="1"/>
    <w:qFormat/>
    <w:rsid w:val="00145C36"/>
  </w:style>
  <w:style w:type="character" w:customStyle="1" w:styleId="CharAmPartText">
    <w:name w:val="CharAmPartText"/>
    <w:basedOn w:val="OPCCharBase"/>
    <w:uiPriority w:val="1"/>
    <w:qFormat/>
    <w:rsid w:val="00145C36"/>
  </w:style>
  <w:style w:type="character" w:customStyle="1" w:styleId="CharAmSchNo">
    <w:name w:val="CharAmSchNo"/>
    <w:basedOn w:val="OPCCharBase"/>
    <w:uiPriority w:val="1"/>
    <w:qFormat/>
    <w:rsid w:val="00145C36"/>
  </w:style>
  <w:style w:type="character" w:customStyle="1" w:styleId="CharAmSchText">
    <w:name w:val="CharAmSchText"/>
    <w:basedOn w:val="OPCCharBase"/>
    <w:uiPriority w:val="1"/>
    <w:qFormat/>
    <w:rsid w:val="00145C36"/>
  </w:style>
  <w:style w:type="character" w:customStyle="1" w:styleId="CharChapNo">
    <w:name w:val="CharChapNo"/>
    <w:basedOn w:val="OPCCharBase"/>
    <w:qFormat/>
    <w:rsid w:val="00145C36"/>
  </w:style>
  <w:style w:type="character" w:customStyle="1" w:styleId="CharChapText">
    <w:name w:val="CharChapText"/>
    <w:basedOn w:val="OPCCharBase"/>
    <w:qFormat/>
    <w:rsid w:val="00145C36"/>
  </w:style>
  <w:style w:type="character" w:customStyle="1" w:styleId="CharDivNo">
    <w:name w:val="CharDivNo"/>
    <w:basedOn w:val="OPCCharBase"/>
    <w:qFormat/>
    <w:rsid w:val="00145C36"/>
  </w:style>
  <w:style w:type="character" w:customStyle="1" w:styleId="CharDivText">
    <w:name w:val="CharDivText"/>
    <w:basedOn w:val="OPCCharBase"/>
    <w:qFormat/>
    <w:rsid w:val="00145C36"/>
  </w:style>
  <w:style w:type="paragraph" w:customStyle="1" w:styleId="SOHeadItalic">
    <w:name w:val="SO HeadItalic"/>
    <w:aliases w:val="sohi"/>
    <w:basedOn w:val="SOText"/>
    <w:next w:val="SOText"/>
    <w:link w:val="SOHeadItalicChar"/>
    <w:qFormat/>
    <w:rsid w:val="00145C36"/>
    <w:rPr>
      <w:i/>
    </w:rPr>
  </w:style>
  <w:style w:type="character" w:customStyle="1" w:styleId="SOHeadItalicChar">
    <w:name w:val="SO HeadItalic Char"/>
    <w:aliases w:val="sohi Char"/>
    <w:basedOn w:val="DefaultParagraphFont"/>
    <w:link w:val="SOHeadItalic"/>
    <w:rsid w:val="00145C36"/>
    <w:rPr>
      <w:rFonts w:eastAsiaTheme="minorHAnsi" w:cstheme="minorBidi"/>
      <w:i/>
      <w:sz w:val="22"/>
      <w:lang w:eastAsia="en-US"/>
    </w:rPr>
  </w:style>
  <w:style w:type="character" w:customStyle="1" w:styleId="CharPartNo">
    <w:name w:val="CharPartNo"/>
    <w:basedOn w:val="OPCCharBase"/>
    <w:qFormat/>
    <w:rsid w:val="00145C36"/>
  </w:style>
  <w:style w:type="character" w:customStyle="1" w:styleId="CharPartText">
    <w:name w:val="CharPartText"/>
    <w:basedOn w:val="OPCCharBase"/>
    <w:qFormat/>
    <w:rsid w:val="00145C36"/>
  </w:style>
  <w:style w:type="character" w:customStyle="1" w:styleId="CharSectno">
    <w:name w:val="CharSectno"/>
    <w:basedOn w:val="OPCCharBase"/>
    <w:qFormat/>
    <w:rsid w:val="00145C36"/>
  </w:style>
  <w:style w:type="character" w:customStyle="1" w:styleId="CharSubdNo">
    <w:name w:val="CharSubdNo"/>
    <w:basedOn w:val="OPCCharBase"/>
    <w:uiPriority w:val="1"/>
    <w:qFormat/>
    <w:rsid w:val="00145C36"/>
  </w:style>
  <w:style w:type="character" w:customStyle="1" w:styleId="CharSubdText">
    <w:name w:val="CharSubdText"/>
    <w:basedOn w:val="OPCCharBase"/>
    <w:uiPriority w:val="1"/>
    <w:qFormat/>
    <w:rsid w:val="00145C36"/>
  </w:style>
  <w:style w:type="paragraph" w:customStyle="1" w:styleId="SOBullet">
    <w:name w:val="SO Bullet"/>
    <w:aliases w:val="sotb"/>
    <w:basedOn w:val="SOText"/>
    <w:link w:val="SOBulletChar"/>
    <w:qFormat/>
    <w:rsid w:val="00145C36"/>
    <w:pPr>
      <w:ind w:left="1559" w:hanging="425"/>
    </w:pPr>
  </w:style>
  <w:style w:type="paragraph" w:styleId="BodyTextIndent">
    <w:name w:val="Body Text Indent"/>
    <w:rsid w:val="0075036E"/>
    <w:pPr>
      <w:spacing w:after="120"/>
      <w:ind w:left="283"/>
    </w:pPr>
    <w:rPr>
      <w:sz w:val="22"/>
      <w:szCs w:val="24"/>
    </w:rPr>
  </w:style>
  <w:style w:type="character" w:customStyle="1" w:styleId="SOBulletChar">
    <w:name w:val="SO Bullet Char"/>
    <w:aliases w:val="sotb Char"/>
    <w:basedOn w:val="DefaultParagraphFont"/>
    <w:link w:val="SOBullet"/>
    <w:rsid w:val="00145C36"/>
    <w:rPr>
      <w:rFonts w:eastAsiaTheme="minorHAnsi" w:cstheme="minorBidi"/>
      <w:sz w:val="22"/>
      <w:lang w:eastAsia="en-US"/>
    </w:rPr>
  </w:style>
  <w:style w:type="paragraph" w:customStyle="1" w:styleId="SOBulletNote">
    <w:name w:val="SO BulletNote"/>
    <w:aliases w:val="sonb"/>
    <w:basedOn w:val="SOTextNote"/>
    <w:link w:val="SOBulletNoteChar"/>
    <w:qFormat/>
    <w:rsid w:val="00145C36"/>
    <w:pPr>
      <w:tabs>
        <w:tab w:val="left" w:pos="1560"/>
      </w:tabs>
      <w:ind w:left="2268" w:hanging="1134"/>
    </w:pPr>
  </w:style>
  <w:style w:type="paragraph" w:customStyle="1" w:styleId="Formula">
    <w:name w:val="Formula"/>
    <w:basedOn w:val="OPCParaBase"/>
    <w:rsid w:val="00145C36"/>
    <w:pPr>
      <w:spacing w:line="240" w:lineRule="auto"/>
      <w:ind w:left="1134"/>
    </w:pPr>
    <w:rPr>
      <w:sz w:val="20"/>
    </w:rPr>
  </w:style>
  <w:style w:type="paragraph" w:styleId="Footer">
    <w:name w:val="footer"/>
    <w:link w:val="FooterChar"/>
    <w:rsid w:val="00145C36"/>
    <w:pPr>
      <w:tabs>
        <w:tab w:val="center" w:pos="4153"/>
        <w:tab w:val="right" w:pos="8306"/>
      </w:tabs>
    </w:pPr>
    <w:rPr>
      <w:sz w:val="22"/>
      <w:szCs w:val="24"/>
    </w:rPr>
  </w:style>
  <w:style w:type="paragraph" w:styleId="Header">
    <w:name w:val="header"/>
    <w:basedOn w:val="OPCParaBase"/>
    <w:link w:val="HeaderChar"/>
    <w:unhideWhenUsed/>
    <w:rsid w:val="00145C36"/>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145C36"/>
    <w:pPr>
      <w:tabs>
        <w:tab w:val="right" w:pos="1531"/>
      </w:tabs>
      <w:spacing w:before="40" w:line="240" w:lineRule="auto"/>
      <w:ind w:left="1644" w:hanging="1644"/>
    </w:pPr>
  </w:style>
  <w:style w:type="paragraph" w:customStyle="1" w:styleId="paragraphsub-sub">
    <w:name w:val="paragraph(sub-sub)"/>
    <w:aliases w:val="aaa"/>
    <w:basedOn w:val="OPCParaBase"/>
    <w:rsid w:val="00145C36"/>
    <w:pPr>
      <w:tabs>
        <w:tab w:val="right" w:pos="2722"/>
      </w:tabs>
      <w:spacing w:before="40" w:line="240" w:lineRule="auto"/>
      <w:ind w:left="2835" w:hanging="2835"/>
    </w:pPr>
  </w:style>
  <w:style w:type="paragraph" w:customStyle="1" w:styleId="paragraphsub">
    <w:name w:val="paragraph(sub)"/>
    <w:aliases w:val="aa"/>
    <w:basedOn w:val="OPCParaBase"/>
    <w:rsid w:val="00145C36"/>
    <w:pPr>
      <w:tabs>
        <w:tab w:val="right" w:pos="1985"/>
      </w:tabs>
      <w:spacing w:before="40" w:line="240" w:lineRule="auto"/>
      <w:ind w:left="2098" w:hanging="2098"/>
    </w:pPr>
  </w:style>
  <w:style w:type="character" w:styleId="LineNumber">
    <w:name w:val="line number"/>
    <w:basedOn w:val="OPCCharBase"/>
    <w:uiPriority w:val="99"/>
    <w:unhideWhenUsed/>
    <w:rsid w:val="00145C36"/>
    <w:rPr>
      <w:sz w:val="16"/>
    </w:rPr>
  </w:style>
  <w:style w:type="paragraph" w:customStyle="1" w:styleId="ItemHead">
    <w:name w:val="ItemHead"/>
    <w:aliases w:val="ih"/>
    <w:basedOn w:val="OPCParaBase"/>
    <w:next w:val="Item"/>
    <w:link w:val="ItemHeadChar"/>
    <w:rsid w:val="00145C36"/>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145C3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45C36"/>
    <w:pPr>
      <w:spacing w:before="180" w:line="240" w:lineRule="auto"/>
      <w:ind w:left="1134"/>
    </w:pPr>
  </w:style>
  <w:style w:type="paragraph" w:customStyle="1" w:styleId="Item">
    <w:name w:val="Item"/>
    <w:aliases w:val="i"/>
    <w:basedOn w:val="OPCParaBase"/>
    <w:next w:val="ItemHead"/>
    <w:rsid w:val="00145C36"/>
    <w:pPr>
      <w:keepLines/>
      <w:spacing w:before="80" w:line="240" w:lineRule="auto"/>
      <w:ind w:left="709"/>
    </w:pPr>
  </w:style>
  <w:style w:type="paragraph" w:styleId="ListBullet">
    <w:name w:val="List Bullet"/>
    <w:rsid w:val="0075036E"/>
    <w:pPr>
      <w:numPr>
        <w:numId w:val="1"/>
      </w:numPr>
      <w:tabs>
        <w:tab w:val="clear" w:pos="360"/>
        <w:tab w:val="num" w:pos="2989"/>
      </w:tabs>
      <w:ind w:left="1225" w:firstLine="1043"/>
    </w:pPr>
    <w:rPr>
      <w:sz w:val="22"/>
      <w:szCs w:val="24"/>
    </w:rPr>
  </w:style>
  <w:style w:type="paragraph" w:customStyle="1" w:styleId="LongT">
    <w:name w:val="LongT"/>
    <w:basedOn w:val="OPCParaBase"/>
    <w:rsid w:val="00145C36"/>
    <w:pPr>
      <w:spacing w:line="240" w:lineRule="auto"/>
    </w:pPr>
    <w:rPr>
      <w:b/>
      <w:sz w:val="32"/>
    </w:rPr>
  </w:style>
  <w:style w:type="character" w:customStyle="1" w:styleId="SOBulletNoteChar">
    <w:name w:val="SO BulletNote Char"/>
    <w:aliases w:val="sonb Char"/>
    <w:basedOn w:val="DefaultParagraphFont"/>
    <w:link w:val="SOBulletNote"/>
    <w:rsid w:val="00145C36"/>
    <w:rPr>
      <w:rFonts w:eastAsiaTheme="minorHAnsi" w:cstheme="minorBidi"/>
      <w:sz w:val="18"/>
      <w:lang w:eastAsia="en-US"/>
    </w:rPr>
  </w:style>
  <w:style w:type="paragraph" w:customStyle="1" w:styleId="notedraft">
    <w:name w:val="note(draft)"/>
    <w:aliases w:val="nd"/>
    <w:basedOn w:val="OPCParaBase"/>
    <w:rsid w:val="00145C36"/>
    <w:pPr>
      <w:spacing w:before="240" w:line="240" w:lineRule="auto"/>
      <w:ind w:left="284" w:hanging="284"/>
    </w:pPr>
    <w:rPr>
      <w:i/>
      <w:sz w:val="24"/>
    </w:rPr>
  </w:style>
  <w:style w:type="paragraph" w:customStyle="1" w:styleId="notetext">
    <w:name w:val="note(text)"/>
    <w:aliases w:val="n"/>
    <w:basedOn w:val="OPCParaBase"/>
    <w:link w:val="notetextChar"/>
    <w:rsid w:val="00145C36"/>
    <w:pPr>
      <w:spacing w:before="122" w:line="240" w:lineRule="auto"/>
      <w:ind w:left="1985" w:hanging="851"/>
    </w:pPr>
    <w:rPr>
      <w:sz w:val="18"/>
    </w:rPr>
  </w:style>
  <w:style w:type="paragraph" w:customStyle="1" w:styleId="notemargin">
    <w:name w:val="note(margin)"/>
    <w:aliases w:val="nm"/>
    <w:basedOn w:val="OPCParaBase"/>
    <w:rsid w:val="00145C36"/>
    <w:pPr>
      <w:tabs>
        <w:tab w:val="left" w:pos="709"/>
      </w:tabs>
      <w:spacing w:before="122" w:line="198" w:lineRule="exact"/>
      <w:ind w:left="709" w:hanging="709"/>
    </w:pPr>
    <w:rPr>
      <w:sz w:val="18"/>
    </w:rPr>
  </w:style>
  <w:style w:type="paragraph" w:customStyle="1" w:styleId="notepara">
    <w:name w:val="note(para)"/>
    <w:aliases w:val="na"/>
    <w:basedOn w:val="OPCParaBase"/>
    <w:rsid w:val="00145C36"/>
    <w:pPr>
      <w:spacing w:before="40" w:line="198" w:lineRule="exact"/>
      <w:ind w:left="2354" w:hanging="369"/>
    </w:pPr>
    <w:rPr>
      <w:sz w:val="18"/>
    </w:rPr>
  </w:style>
  <w:style w:type="paragraph" w:customStyle="1" w:styleId="noteParlAmend">
    <w:name w:val="note(ParlAmend)"/>
    <w:aliases w:val="npp"/>
    <w:basedOn w:val="OPCParaBase"/>
    <w:next w:val="ParlAmend"/>
    <w:rsid w:val="00145C36"/>
    <w:pPr>
      <w:spacing w:line="240" w:lineRule="auto"/>
      <w:jc w:val="right"/>
    </w:pPr>
    <w:rPr>
      <w:rFonts w:ascii="Arial" w:hAnsi="Arial"/>
      <w:b/>
      <w:i/>
    </w:rPr>
  </w:style>
  <w:style w:type="paragraph" w:customStyle="1" w:styleId="Page1">
    <w:name w:val="Page1"/>
    <w:basedOn w:val="OPCParaBase"/>
    <w:rsid w:val="00145C36"/>
    <w:pPr>
      <w:spacing w:before="5600" w:line="240" w:lineRule="auto"/>
    </w:pPr>
    <w:rPr>
      <w:b/>
      <w:sz w:val="32"/>
    </w:rPr>
  </w:style>
  <w:style w:type="paragraph" w:customStyle="1" w:styleId="PageBreak">
    <w:name w:val="PageBreak"/>
    <w:aliases w:val="pb"/>
    <w:basedOn w:val="OPCParaBase"/>
    <w:rsid w:val="00145C36"/>
    <w:pPr>
      <w:spacing w:line="240" w:lineRule="auto"/>
    </w:pPr>
    <w:rPr>
      <w:sz w:val="20"/>
    </w:rPr>
  </w:style>
  <w:style w:type="paragraph" w:customStyle="1" w:styleId="ParlAmend">
    <w:name w:val="ParlAmend"/>
    <w:aliases w:val="pp"/>
    <w:basedOn w:val="OPCParaBase"/>
    <w:rsid w:val="00145C36"/>
    <w:pPr>
      <w:spacing w:before="240" w:line="240" w:lineRule="atLeast"/>
      <w:ind w:hanging="567"/>
    </w:pPr>
    <w:rPr>
      <w:sz w:val="24"/>
    </w:rPr>
  </w:style>
  <w:style w:type="paragraph" w:customStyle="1" w:styleId="Penalty">
    <w:name w:val="Penalty"/>
    <w:basedOn w:val="OPCParaBase"/>
    <w:rsid w:val="00145C36"/>
    <w:pPr>
      <w:tabs>
        <w:tab w:val="left" w:pos="2977"/>
      </w:tabs>
      <w:spacing w:before="180" w:line="240" w:lineRule="auto"/>
      <w:ind w:left="1985" w:hanging="851"/>
    </w:pPr>
  </w:style>
  <w:style w:type="paragraph" w:customStyle="1" w:styleId="Preamble">
    <w:name w:val="Preamble"/>
    <w:basedOn w:val="OPCParaBase"/>
    <w:next w:val="Normal"/>
    <w:rsid w:val="00145C36"/>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145C36"/>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145C36"/>
    <w:pPr>
      <w:spacing w:line="240" w:lineRule="auto"/>
    </w:pPr>
    <w:rPr>
      <w:b/>
      <w:sz w:val="40"/>
    </w:rPr>
  </w:style>
  <w:style w:type="paragraph" w:customStyle="1" w:styleId="Subitem">
    <w:name w:val="Subitem"/>
    <w:aliases w:val="iss"/>
    <w:basedOn w:val="OPCParaBase"/>
    <w:rsid w:val="00145C36"/>
    <w:pPr>
      <w:spacing w:before="180" w:line="240" w:lineRule="auto"/>
      <w:ind w:left="709" w:hanging="709"/>
    </w:pPr>
  </w:style>
  <w:style w:type="paragraph" w:customStyle="1" w:styleId="SubitemHead">
    <w:name w:val="SubitemHead"/>
    <w:aliases w:val="issh"/>
    <w:basedOn w:val="OPCParaBase"/>
    <w:rsid w:val="00145C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5C36"/>
    <w:pPr>
      <w:spacing w:before="40" w:line="240" w:lineRule="auto"/>
      <w:ind w:left="1134"/>
    </w:pPr>
  </w:style>
  <w:style w:type="paragraph" w:customStyle="1" w:styleId="SubsectionHead">
    <w:name w:val="SubsectionHead"/>
    <w:aliases w:val="ssh"/>
    <w:basedOn w:val="OPCParaBase"/>
    <w:next w:val="subsection"/>
    <w:rsid w:val="00145C36"/>
    <w:pPr>
      <w:keepNext/>
      <w:keepLines/>
      <w:spacing w:before="240" w:line="240" w:lineRule="auto"/>
      <w:ind w:left="1134"/>
    </w:pPr>
    <w:rPr>
      <w:i/>
    </w:rPr>
  </w:style>
  <w:style w:type="paragraph" w:customStyle="1" w:styleId="Tablei">
    <w:name w:val="Table(i)"/>
    <w:aliases w:val="taa"/>
    <w:basedOn w:val="OPCParaBase"/>
    <w:rsid w:val="00145C36"/>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145C36"/>
    <w:pPr>
      <w:spacing w:before="60" w:line="240" w:lineRule="auto"/>
      <w:ind w:left="284" w:hanging="284"/>
    </w:pPr>
    <w:rPr>
      <w:sz w:val="20"/>
    </w:rPr>
  </w:style>
  <w:style w:type="paragraph" w:customStyle="1" w:styleId="TableAA">
    <w:name w:val="Table(AA)"/>
    <w:aliases w:val="taaa"/>
    <w:basedOn w:val="OPCParaBase"/>
    <w:rsid w:val="00145C36"/>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145C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5C36"/>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5C36"/>
    <w:pPr>
      <w:spacing w:before="122" w:line="198" w:lineRule="exact"/>
      <w:ind w:left="1985" w:hanging="851"/>
      <w:jc w:val="right"/>
    </w:pPr>
    <w:rPr>
      <w:sz w:val="18"/>
    </w:rPr>
  </w:style>
  <w:style w:type="paragraph" w:customStyle="1" w:styleId="TLPTableBullet">
    <w:name w:val="TLPTableBullet"/>
    <w:aliases w:val="ttb"/>
    <w:basedOn w:val="OPCParaBase"/>
    <w:rsid w:val="00145C36"/>
    <w:pPr>
      <w:spacing w:line="240" w:lineRule="exact"/>
      <w:ind w:left="284" w:hanging="284"/>
    </w:pPr>
    <w:rPr>
      <w:sz w:val="20"/>
    </w:rPr>
  </w:style>
  <w:style w:type="paragraph" w:styleId="TOC1">
    <w:name w:val="toc 1"/>
    <w:basedOn w:val="OPCParaBase"/>
    <w:next w:val="Normal"/>
    <w:uiPriority w:val="39"/>
    <w:unhideWhenUsed/>
    <w:rsid w:val="00145C3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5C3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5C3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5C3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5C36"/>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145C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5C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5C36"/>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145C36"/>
    <w:pPr>
      <w:keepLines/>
      <w:spacing w:before="80" w:line="240" w:lineRule="auto"/>
      <w:ind w:left="1588" w:hanging="794"/>
    </w:pPr>
    <w:rPr>
      <w:kern w:val="28"/>
    </w:rPr>
  </w:style>
  <w:style w:type="paragraph" w:customStyle="1" w:styleId="TofSectsSection">
    <w:name w:val="TofSects(Section)"/>
    <w:basedOn w:val="OPCParaBase"/>
    <w:rsid w:val="00145C36"/>
    <w:pPr>
      <w:keepLines/>
      <w:spacing w:before="40" w:line="240" w:lineRule="auto"/>
      <w:ind w:left="1588" w:hanging="794"/>
    </w:pPr>
    <w:rPr>
      <w:kern w:val="28"/>
      <w:sz w:val="18"/>
    </w:rPr>
  </w:style>
  <w:style w:type="paragraph" w:customStyle="1" w:styleId="TofSectsHeading">
    <w:name w:val="TofSects(Heading)"/>
    <w:basedOn w:val="OPCParaBase"/>
    <w:rsid w:val="00145C36"/>
    <w:pPr>
      <w:spacing w:before="240" w:after="120" w:line="240" w:lineRule="auto"/>
    </w:pPr>
    <w:rPr>
      <w:b/>
      <w:sz w:val="24"/>
    </w:rPr>
  </w:style>
  <w:style w:type="paragraph" w:customStyle="1" w:styleId="TofSectsGroupHeading">
    <w:name w:val="TofSects(GroupHeading)"/>
    <w:basedOn w:val="OPCParaBase"/>
    <w:next w:val="TofSectsSection"/>
    <w:rsid w:val="00145C36"/>
    <w:pPr>
      <w:keepLines/>
      <w:spacing w:before="240" w:after="120" w:line="240" w:lineRule="auto"/>
      <w:ind w:left="794"/>
    </w:pPr>
    <w:rPr>
      <w:b/>
      <w:kern w:val="28"/>
      <w:sz w:val="20"/>
    </w:rPr>
  </w:style>
  <w:style w:type="paragraph" w:customStyle="1" w:styleId="Actno">
    <w:name w:val="Actno"/>
    <w:basedOn w:val="ShortT"/>
    <w:next w:val="Normal"/>
    <w:qFormat/>
    <w:rsid w:val="00145C36"/>
  </w:style>
  <w:style w:type="numbering" w:styleId="111111">
    <w:name w:val="Outline List 2"/>
    <w:basedOn w:val="NoList"/>
    <w:rsid w:val="0075036E"/>
    <w:pPr>
      <w:numPr>
        <w:numId w:val="11"/>
      </w:numPr>
    </w:pPr>
  </w:style>
  <w:style w:type="numbering" w:styleId="1ai">
    <w:name w:val="Outline List 1"/>
    <w:basedOn w:val="NoList"/>
    <w:rsid w:val="0075036E"/>
    <w:pPr>
      <w:numPr>
        <w:numId w:val="12"/>
      </w:numPr>
    </w:pPr>
  </w:style>
  <w:style w:type="numbering" w:styleId="ArticleSection">
    <w:name w:val="Outline List 3"/>
    <w:basedOn w:val="NoList"/>
    <w:rsid w:val="0075036E"/>
    <w:pPr>
      <w:numPr>
        <w:numId w:val="13"/>
      </w:numPr>
    </w:pPr>
  </w:style>
  <w:style w:type="paragraph" w:styleId="BlockText">
    <w:name w:val="Block Text"/>
    <w:rsid w:val="0075036E"/>
    <w:pPr>
      <w:spacing w:after="120"/>
      <w:ind w:left="1440" w:right="1440"/>
    </w:pPr>
    <w:rPr>
      <w:sz w:val="22"/>
      <w:szCs w:val="24"/>
    </w:rPr>
  </w:style>
  <w:style w:type="paragraph" w:styleId="BodyText">
    <w:name w:val="Body Text"/>
    <w:rsid w:val="0075036E"/>
    <w:pPr>
      <w:spacing w:after="120"/>
    </w:pPr>
    <w:rPr>
      <w:sz w:val="22"/>
      <w:szCs w:val="24"/>
    </w:rPr>
  </w:style>
  <w:style w:type="paragraph" w:styleId="BodyText2">
    <w:name w:val="Body Text 2"/>
    <w:rsid w:val="0075036E"/>
    <w:pPr>
      <w:spacing w:after="120" w:line="480" w:lineRule="auto"/>
    </w:pPr>
    <w:rPr>
      <w:sz w:val="22"/>
      <w:szCs w:val="24"/>
    </w:rPr>
  </w:style>
  <w:style w:type="paragraph" w:styleId="BodyText3">
    <w:name w:val="Body Text 3"/>
    <w:rsid w:val="0075036E"/>
    <w:pPr>
      <w:spacing w:after="120"/>
    </w:pPr>
    <w:rPr>
      <w:sz w:val="16"/>
      <w:szCs w:val="16"/>
    </w:rPr>
  </w:style>
  <w:style w:type="paragraph" w:styleId="BodyTextFirstIndent">
    <w:name w:val="Body Text First Indent"/>
    <w:basedOn w:val="BodyText"/>
    <w:rsid w:val="0075036E"/>
    <w:pPr>
      <w:ind w:firstLine="210"/>
    </w:pPr>
  </w:style>
  <w:style w:type="paragraph" w:styleId="BodyTextFirstIndent2">
    <w:name w:val="Body Text First Indent 2"/>
    <w:basedOn w:val="BodyTextIndent"/>
    <w:rsid w:val="0075036E"/>
    <w:pPr>
      <w:ind w:firstLine="210"/>
    </w:pPr>
  </w:style>
  <w:style w:type="paragraph" w:styleId="BodyTextIndent2">
    <w:name w:val="Body Text Indent 2"/>
    <w:rsid w:val="0075036E"/>
    <w:pPr>
      <w:spacing w:after="120" w:line="480" w:lineRule="auto"/>
      <w:ind w:left="283"/>
    </w:pPr>
    <w:rPr>
      <w:sz w:val="22"/>
      <w:szCs w:val="24"/>
    </w:rPr>
  </w:style>
  <w:style w:type="paragraph" w:styleId="BodyTextIndent3">
    <w:name w:val="Body Text Indent 3"/>
    <w:rsid w:val="0075036E"/>
    <w:pPr>
      <w:spacing w:after="120"/>
      <w:ind w:left="283"/>
    </w:pPr>
    <w:rPr>
      <w:sz w:val="16"/>
      <w:szCs w:val="16"/>
    </w:rPr>
  </w:style>
  <w:style w:type="paragraph" w:styleId="Closing">
    <w:name w:val="Closing"/>
    <w:rsid w:val="0075036E"/>
    <w:pPr>
      <w:ind w:left="4252"/>
    </w:pPr>
    <w:rPr>
      <w:sz w:val="22"/>
      <w:szCs w:val="24"/>
    </w:rPr>
  </w:style>
  <w:style w:type="paragraph" w:styleId="Date">
    <w:name w:val="Date"/>
    <w:next w:val="Normal"/>
    <w:rsid w:val="0075036E"/>
    <w:rPr>
      <w:sz w:val="22"/>
      <w:szCs w:val="24"/>
    </w:rPr>
  </w:style>
  <w:style w:type="paragraph" w:styleId="E-mailSignature">
    <w:name w:val="E-mail Signature"/>
    <w:rsid w:val="0075036E"/>
    <w:rPr>
      <w:sz w:val="22"/>
      <w:szCs w:val="24"/>
    </w:rPr>
  </w:style>
  <w:style w:type="character" w:styleId="Emphasis">
    <w:name w:val="Emphasis"/>
    <w:basedOn w:val="DefaultParagraphFont"/>
    <w:qFormat/>
    <w:rsid w:val="0075036E"/>
    <w:rPr>
      <w:i/>
      <w:iCs/>
    </w:rPr>
  </w:style>
  <w:style w:type="paragraph" w:styleId="EnvelopeAddress">
    <w:name w:val="envelope address"/>
    <w:rsid w:val="0075036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5036E"/>
    <w:rPr>
      <w:rFonts w:ascii="Arial" w:hAnsi="Arial" w:cs="Arial"/>
    </w:rPr>
  </w:style>
  <w:style w:type="character" w:styleId="FollowedHyperlink">
    <w:name w:val="FollowedHyperlink"/>
    <w:basedOn w:val="DefaultParagraphFont"/>
    <w:rsid w:val="0075036E"/>
    <w:rPr>
      <w:color w:val="800080"/>
      <w:u w:val="single"/>
    </w:rPr>
  </w:style>
  <w:style w:type="character" w:styleId="HTMLAcronym">
    <w:name w:val="HTML Acronym"/>
    <w:basedOn w:val="DefaultParagraphFont"/>
    <w:rsid w:val="0075036E"/>
  </w:style>
  <w:style w:type="paragraph" w:styleId="HTMLAddress">
    <w:name w:val="HTML Address"/>
    <w:rsid w:val="0075036E"/>
    <w:rPr>
      <w:i/>
      <w:iCs/>
      <w:sz w:val="22"/>
      <w:szCs w:val="24"/>
    </w:rPr>
  </w:style>
  <w:style w:type="character" w:styleId="HTMLCite">
    <w:name w:val="HTML Cite"/>
    <w:basedOn w:val="DefaultParagraphFont"/>
    <w:rsid w:val="0075036E"/>
    <w:rPr>
      <w:i/>
      <w:iCs/>
    </w:rPr>
  </w:style>
  <w:style w:type="character" w:styleId="HTMLCode">
    <w:name w:val="HTML Code"/>
    <w:basedOn w:val="DefaultParagraphFont"/>
    <w:rsid w:val="0075036E"/>
    <w:rPr>
      <w:rFonts w:ascii="Courier New" w:hAnsi="Courier New" w:cs="Courier New"/>
      <w:sz w:val="20"/>
      <w:szCs w:val="20"/>
    </w:rPr>
  </w:style>
  <w:style w:type="character" w:styleId="HTMLDefinition">
    <w:name w:val="HTML Definition"/>
    <w:basedOn w:val="DefaultParagraphFont"/>
    <w:rsid w:val="0075036E"/>
    <w:rPr>
      <w:i/>
      <w:iCs/>
    </w:rPr>
  </w:style>
  <w:style w:type="character" w:styleId="HTMLKeyboard">
    <w:name w:val="HTML Keyboard"/>
    <w:basedOn w:val="DefaultParagraphFont"/>
    <w:rsid w:val="0075036E"/>
    <w:rPr>
      <w:rFonts w:ascii="Courier New" w:hAnsi="Courier New" w:cs="Courier New"/>
      <w:sz w:val="20"/>
      <w:szCs w:val="20"/>
    </w:rPr>
  </w:style>
  <w:style w:type="paragraph" w:styleId="HTMLPreformatted">
    <w:name w:val="HTML Preformatted"/>
    <w:rsid w:val="0075036E"/>
    <w:rPr>
      <w:rFonts w:ascii="Courier New" w:hAnsi="Courier New" w:cs="Courier New"/>
    </w:rPr>
  </w:style>
  <w:style w:type="character" w:styleId="HTMLSample">
    <w:name w:val="HTML Sample"/>
    <w:basedOn w:val="DefaultParagraphFont"/>
    <w:rsid w:val="0075036E"/>
    <w:rPr>
      <w:rFonts w:ascii="Courier New" w:hAnsi="Courier New" w:cs="Courier New"/>
    </w:rPr>
  </w:style>
  <w:style w:type="character" w:styleId="HTMLTypewriter">
    <w:name w:val="HTML Typewriter"/>
    <w:basedOn w:val="DefaultParagraphFont"/>
    <w:rsid w:val="0075036E"/>
    <w:rPr>
      <w:rFonts w:ascii="Courier New" w:hAnsi="Courier New" w:cs="Courier New"/>
      <w:sz w:val="20"/>
      <w:szCs w:val="20"/>
    </w:rPr>
  </w:style>
  <w:style w:type="character" w:styleId="HTMLVariable">
    <w:name w:val="HTML Variable"/>
    <w:basedOn w:val="DefaultParagraphFont"/>
    <w:rsid w:val="0075036E"/>
    <w:rPr>
      <w:i/>
      <w:iCs/>
    </w:rPr>
  </w:style>
  <w:style w:type="character" w:styleId="Hyperlink">
    <w:name w:val="Hyperlink"/>
    <w:basedOn w:val="DefaultParagraphFont"/>
    <w:rsid w:val="0075036E"/>
    <w:rPr>
      <w:color w:val="0000FF"/>
      <w:u w:val="single"/>
    </w:rPr>
  </w:style>
  <w:style w:type="paragraph" w:styleId="List">
    <w:name w:val="List"/>
    <w:rsid w:val="0075036E"/>
    <w:pPr>
      <w:ind w:left="283" w:hanging="283"/>
    </w:pPr>
    <w:rPr>
      <w:sz w:val="22"/>
      <w:szCs w:val="24"/>
    </w:rPr>
  </w:style>
  <w:style w:type="paragraph" w:styleId="List2">
    <w:name w:val="List 2"/>
    <w:rsid w:val="0075036E"/>
    <w:pPr>
      <w:ind w:left="566" w:hanging="283"/>
    </w:pPr>
    <w:rPr>
      <w:sz w:val="22"/>
      <w:szCs w:val="24"/>
    </w:rPr>
  </w:style>
  <w:style w:type="paragraph" w:styleId="List3">
    <w:name w:val="List 3"/>
    <w:rsid w:val="0075036E"/>
    <w:pPr>
      <w:ind w:left="849" w:hanging="283"/>
    </w:pPr>
    <w:rPr>
      <w:sz w:val="22"/>
      <w:szCs w:val="24"/>
    </w:rPr>
  </w:style>
  <w:style w:type="paragraph" w:styleId="List4">
    <w:name w:val="List 4"/>
    <w:rsid w:val="0075036E"/>
    <w:pPr>
      <w:ind w:left="1132" w:hanging="283"/>
    </w:pPr>
    <w:rPr>
      <w:sz w:val="22"/>
      <w:szCs w:val="24"/>
    </w:rPr>
  </w:style>
  <w:style w:type="paragraph" w:styleId="List5">
    <w:name w:val="List 5"/>
    <w:rsid w:val="0075036E"/>
    <w:pPr>
      <w:ind w:left="1415" w:hanging="283"/>
    </w:pPr>
    <w:rPr>
      <w:sz w:val="22"/>
      <w:szCs w:val="24"/>
    </w:rPr>
  </w:style>
  <w:style w:type="paragraph" w:styleId="ListBullet2">
    <w:name w:val="List Bullet 2"/>
    <w:rsid w:val="0075036E"/>
    <w:pPr>
      <w:numPr>
        <w:numId w:val="2"/>
      </w:numPr>
      <w:tabs>
        <w:tab w:val="clear" w:pos="643"/>
        <w:tab w:val="num" w:pos="360"/>
      </w:tabs>
      <w:ind w:left="360"/>
    </w:pPr>
    <w:rPr>
      <w:sz w:val="22"/>
      <w:szCs w:val="24"/>
    </w:rPr>
  </w:style>
  <w:style w:type="paragraph" w:styleId="ListBullet3">
    <w:name w:val="List Bullet 3"/>
    <w:rsid w:val="0075036E"/>
    <w:pPr>
      <w:numPr>
        <w:numId w:val="3"/>
      </w:numPr>
      <w:tabs>
        <w:tab w:val="clear" w:pos="926"/>
        <w:tab w:val="num" w:pos="360"/>
      </w:tabs>
      <w:ind w:left="360"/>
    </w:pPr>
    <w:rPr>
      <w:sz w:val="22"/>
      <w:szCs w:val="24"/>
    </w:rPr>
  </w:style>
  <w:style w:type="paragraph" w:styleId="ListBullet4">
    <w:name w:val="List Bullet 4"/>
    <w:rsid w:val="0075036E"/>
    <w:pPr>
      <w:numPr>
        <w:numId w:val="4"/>
      </w:numPr>
      <w:tabs>
        <w:tab w:val="clear" w:pos="1209"/>
        <w:tab w:val="num" w:pos="926"/>
      </w:tabs>
      <w:ind w:left="926"/>
    </w:pPr>
    <w:rPr>
      <w:sz w:val="22"/>
      <w:szCs w:val="24"/>
    </w:rPr>
  </w:style>
  <w:style w:type="paragraph" w:styleId="ListBullet5">
    <w:name w:val="List Bullet 5"/>
    <w:rsid w:val="0075036E"/>
    <w:pPr>
      <w:numPr>
        <w:numId w:val="5"/>
      </w:numPr>
    </w:pPr>
    <w:rPr>
      <w:sz w:val="22"/>
      <w:szCs w:val="24"/>
    </w:rPr>
  </w:style>
  <w:style w:type="paragraph" w:styleId="ListContinue">
    <w:name w:val="List Continue"/>
    <w:rsid w:val="0075036E"/>
    <w:pPr>
      <w:spacing w:after="120"/>
      <w:ind w:left="283"/>
    </w:pPr>
    <w:rPr>
      <w:sz w:val="22"/>
      <w:szCs w:val="24"/>
    </w:rPr>
  </w:style>
  <w:style w:type="paragraph" w:styleId="ListContinue2">
    <w:name w:val="List Continue 2"/>
    <w:rsid w:val="0075036E"/>
    <w:pPr>
      <w:spacing w:after="120"/>
      <w:ind w:left="566"/>
    </w:pPr>
    <w:rPr>
      <w:sz w:val="22"/>
      <w:szCs w:val="24"/>
    </w:rPr>
  </w:style>
  <w:style w:type="paragraph" w:styleId="ListContinue3">
    <w:name w:val="List Continue 3"/>
    <w:rsid w:val="0075036E"/>
    <w:pPr>
      <w:spacing w:after="120"/>
      <w:ind w:left="849"/>
    </w:pPr>
    <w:rPr>
      <w:sz w:val="22"/>
      <w:szCs w:val="24"/>
    </w:rPr>
  </w:style>
  <w:style w:type="paragraph" w:styleId="ListContinue4">
    <w:name w:val="List Continue 4"/>
    <w:rsid w:val="0075036E"/>
    <w:pPr>
      <w:spacing w:after="120"/>
      <w:ind w:left="1132"/>
    </w:pPr>
    <w:rPr>
      <w:sz w:val="22"/>
      <w:szCs w:val="24"/>
    </w:rPr>
  </w:style>
  <w:style w:type="paragraph" w:styleId="ListContinue5">
    <w:name w:val="List Continue 5"/>
    <w:rsid w:val="0075036E"/>
    <w:pPr>
      <w:spacing w:after="120"/>
      <w:ind w:left="1415"/>
    </w:pPr>
    <w:rPr>
      <w:sz w:val="22"/>
      <w:szCs w:val="24"/>
    </w:rPr>
  </w:style>
  <w:style w:type="paragraph" w:styleId="ListNumber">
    <w:name w:val="List Number"/>
    <w:rsid w:val="0075036E"/>
    <w:pPr>
      <w:numPr>
        <w:numId w:val="6"/>
      </w:numPr>
      <w:tabs>
        <w:tab w:val="clear" w:pos="360"/>
        <w:tab w:val="num" w:pos="4242"/>
      </w:tabs>
      <w:ind w:left="3521" w:hanging="1043"/>
    </w:pPr>
    <w:rPr>
      <w:sz w:val="22"/>
      <w:szCs w:val="24"/>
    </w:rPr>
  </w:style>
  <w:style w:type="paragraph" w:styleId="ListNumber2">
    <w:name w:val="List Number 2"/>
    <w:rsid w:val="0075036E"/>
    <w:pPr>
      <w:numPr>
        <w:numId w:val="7"/>
      </w:numPr>
      <w:tabs>
        <w:tab w:val="clear" w:pos="643"/>
        <w:tab w:val="num" w:pos="360"/>
      </w:tabs>
      <w:ind w:left="360"/>
    </w:pPr>
    <w:rPr>
      <w:sz w:val="22"/>
      <w:szCs w:val="24"/>
    </w:rPr>
  </w:style>
  <w:style w:type="paragraph" w:styleId="ListNumber3">
    <w:name w:val="List Number 3"/>
    <w:rsid w:val="0075036E"/>
    <w:pPr>
      <w:numPr>
        <w:numId w:val="8"/>
      </w:numPr>
      <w:tabs>
        <w:tab w:val="clear" w:pos="926"/>
        <w:tab w:val="num" w:pos="360"/>
      </w:tabs>
      <w:ind w:left="360"/>
    </w:pPr>
    <w:rPr>
      <w:sz w:val="22"/>
      <w:szCs w:val="24"/>
    </w:rPr>
  </w:style>
  <w:style w:type="paragraph" w:styleId="ListNumber4">
    <w:name w:val="List Number 4"/>
    <w:rsid w:val="0075036E"/>
    <w:pPr>
      <w:numPr>
        <w:numId w:val="9"/>
      </w:numPr>
      <w:tabs>
        <w:tab w:val="clear" w:pos="1209"/>
        <w:tab w:val="num" w:pos="360"/>
      </w:tabs>
      <w:ind w:left="360"/>
    </w:pPr>
    <w:rPr>
      <w:sz w:val="22"/>
      <w:szCs w:val="24"/>
    </w:rPr>
  </w:style>
  <w:style w:type="paragraph" w:styleId="ListNumber5">
    <w:name w:val="List Number 5"/>
    <w:rsid w:val="0075036E"/>
    <w:pPr>
      <w:numPr>
        <w:numId w:val="10"/>
      </w:numPr>
      <w:tabs>
        <w:tab w:val="clear" w:pos="1492"/>
        <w:tab w:val="num" w:pos="1440"/>
      </w:tabs>
      <w:ind w:left="0" w:firstLine="0"/>
    </w:pPr>
    <w:rPr>
      <w:sz w:val="22"/>
      <w:szCs w:val="24"/>
    </w:rPr>
  </w:style>
  <w:style w:type="paragraph" w:styleId="MessageHeader">
    <w:name w:val="Message Header"/>
    <w:rsid w:val="007503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5036E"/>
    <w:rPr>
      <w:sz w:val="24"/>
      <w:szCs w:val="24"/>
    </w:rPr>
  </w:style>
  <w:style w:type="paragraph" w:styleId="NormalIndent">
    <w:name w:val="Normal Indent"/>
    <w:rsid w:val="0075036E"/>
    <w:pPr>
      <w:ind w:left="720"/>
    </w:pPr>
    <w:rPr>
      <w:sz w:val="22"/>
      <w:szCs w:val="24"/>
    </w:rPr>
  </w:style>
  <w:style w:type="paragraph" w:styleId="NoteHeading">
    <w:name w:val="Note Heading"/>
    <w:next w:val="Normal"/>
    <w:rsid w:val="0075036E"/>
    <w:rPr>
      <w:sz w:val="22"/>
      <w:szCs w:val="24"/>
    </w:rPr>
  </w:style>
  <w:style w:type="character" w:styleId="PageNumber">
    <w:name w:val="page number"/>
    <w:basedOn w:val="DefaultParagraphFont"/>
    <w:rsid w:val="0075036E"/>
  </w:style>
  <w:style w:type="paragraph" w:styleId="PlainText">
    <w:name w:val="Plain Text"/>
    <w:rsid w:val="0075036E"/>
    <w:rPr>
      <w:rFonts w:ascii="Courier New" w:hAnsi="Courier New" w:cs="Courier New"/>
      <w:sz w:val="22"/>
    </w:rPr>
  </w:style>
  <w:style w:type="paragraph" w:styleId="Salutation">
    <w:name w:val="Salutation"/>
    <w:next w:val="Normal"/>
    <w:rsid w:val="0075036E"/>
    <w:rPr>
      <w:sz w:val="22"/>
      <w:szCs w:val="24"/>
    </w:rPr>
  </w:style>
  <w:style w:type="paragraph" w:styleId="Signature">
    <w:name w:val="Signature"/>
    <w:rsid w:val="0075036E"/>
    <w:pPr>
      <w:ind w:left="4252"/>
    </w:pPr>
    <w:rPr>
      <w:sz w:val="22"/>
      <w:szCs w:val="24"/>
    </w:rPr>
  </w:style>
  <w:style w:type="character" w:styleId="Strong">
    <w:name w:val="Strong"/>
    <w:basedOn w:val="DefaultParagraphFont"/>
    <w:qFormat/>
    <w:rsid w:val="0075036E"/>
    <w:rPr>
      <w:b/>
      <w:bCs/>
    </w:rPr>
  </w:style>
  <w:style w:type="paragraph" w:styleId="Subtitle">
    <w:name w:val="Subtitle"/>
    <w:qFormat/>
    <w:rsid w:val="0075036E"/>
    <w:pPr>
      <w:spacing w:after="60"/>
      <w:jc w:val="center"/>
    </w:pPr>
    <w:rPr>
      <w:rFonts w:ascii="Arial" w:hAnsi="Arial" w:cs="Arial"/>
      <w:sz w:val="24"/>
      <w:szCs w:val="24"/>
    </w:rPr>
  </w:style>
  <w:style w:type="table" w:styleId="Table3Deffects1">
    <w:name w:val="Table 3D effects 1"/>
    <w:basedOn w:val="TableNormal"/>
    <w:rsid w:val="0075036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036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036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5036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036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036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036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036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036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036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036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036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036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036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036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5036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036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5C3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036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036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036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036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036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036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036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036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036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036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036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036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036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036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036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036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5036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036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036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75036E"/>
    <w:pPr>
      <w:spacing w:before="240" w:after="60"/>
      <w:jc w:val="center"/>
    </w:pPr>
    <w:rPr>
      <w:rFonts w:ascii="Arial" w:hAnsi="Arial" w:cs="Arial"/>
      <w:b/>
      <w:bCs/>
      <w:kern w:val="28"/>
      <w:sz w:val="32"/>
      <w:szCs w:val="32"/>
    </w:rPr>
  </w:style>
  <w:style w:type="paragraph" w:styleId="TOAHeading">
    <w:name w:val="toa heading"/>
    <w:next w:val="Normal"/>
    <w:rsid w:val="0075036E"/>
    <w:pPr>
      <w:spacing w:before="120"/>
    </w:pPr>
    <w:rPr>
      <w:rFonts w:ascii="Arial" w:hAnsi="Arial" w:cs="Arial"/>
      <w:b/>
      <w:bCs/>
      <w:sz w:val="24"/>
      <w:szCs w:val="24"/>
    </w:rPr>
  </w:style>
  <w:style w:type="paragraph" w:styleId="BalloonText">
    <w:name w:val="Balloon Text"/>
    <w:basedOn w:val="Normal"/>
    <w:link w:val="BalloonTextChar"/>
    <w:uiPriority w:val="99"/>
    <w:unhideWhenUsed/>
    <w:rsid w:val="00145C36"/>
    <w:pPr>
      <w:spacing w:line="240" w:lineRule="auto"/>
    </w:pPr>
    <w:rPr>
      <w:rFonts w:ascii="Tahoma" w:hAnsi="Tahoma" w:cs="Tahoma"/>
      <w:sz w:val="16"/>
      <w:szCs w:val="16"/>
    </w:rPr>
  </w:style>
  <w:style w:type="paragraph" w:styleId="Caption">
    <w:name w:val="caption"/>
    <w:next w:val="Normal"/>
    <w:qFormat/>
    <w:rsid w:val="0075036E"/>
    <w:pPr>
      <w:spacing w:before="120" w:after="120"/>
    </w:pPr>
    <w:rPr>
      <w:b/>
      <w:bCs/>
    </w:rPr>
  </w:style>
  <w:style w:type="character" w:styleId="CommentReference">
    <w:name w:val="annotation reference"/>
    <w:basedOn w:val="DefaultParagraphFont"/>
    <w:rsid w:val="0075036E"/>
    <w:rPr>
      <w:sz w:val="16"/>
      <w:szCs w:val="16"/>
    </w:rPr>
  </w:style>
  <w:style w:type="paragraph" w:styleId="CommentText">
    <w:name w:val="annotation text"/>
    <w:rsid w:val="0075036E"/>
  </w:style>
  <w:style w:type="paragraph" w:styleId="CommentSubject">
    <w:name w:val="annotation subject"/>
    <w:next w:val="CommentText"/>
    <w:rsid w:val="0075036E"/>
    <w:rPr>
      <w:b/>
      <w:bCs/>
      <w:szCs w:val="24"/>
    </w:rPr>
  </w:style>
  <w:style w:type="paragraph" w:styleId="DocumentMap">
    <w:name w:val="Document Map"/>
    <w:rsid w:val="0075036E"/>
    <w:pPr>
      <w:shd w:val="clear" w:color="auto" w:fill="000080"/>
    </w:pPr>
    <w:rPr>
      <w:rFonts w:ascii="Tahoma" w:hAnsi="Tahoma" w:cs="Tahoma"/>
      <w:sz w:val="22"/>
      <w:szCs w:val="24"/>
    </w:rPr>
  </w:style>
  <w:style w:type="character" w:styleId="EndnoteReference">
    <w:name w:val="endnote reference"/>
    <w:basedOn w:val="DefaultParagraphFont"/>
    <w:rsid w:val="0075036E"/>
    <w:rPr>
      <w:vertAlign w:val="superscript"/>
    </w:rPr>
  </w:style>
  <w:style w:type="paragraph" w:styleId="EndnoteText">
    <w:name w:val="endnote text"/>
    <w:rsid w:val="0075036E"/>
  </w:style>
  <w:style w:type="character" w:styleId="FootnoteReference">
    <w:name w:val="footnote reference"/>
    <w:basedOn w:val="DefaultParagraphFont"/>
    <w:rsid w:val="0075036E"/>
    <w:rPr>
      <w:vertAlign w:val="superscript"/>
    </w:rPr>
  </w:style>
  <w:style w:type="paragraph" w:styleId="FootnoteText">
    <w:name w:val="footnote text"/>
    <w:rsid w:val="0075036E"/>
  </w:style>
  <w:style w:type="paragraph" w:styleId="Index1">
    <w:name w:val="index 1"/>
    <w:next w:val="Normal"/>
    <w:rsid w:val="0075036E"/>
    <w:pPr>
      <w:ind w:left="220" w:hanging="220"/>
    </w:pPr>
    <w:rPr>
      <w:sz w:val="22"/>
      <w:szCs w:val="24"/>
    </w:rPr>
  </w:style>
  <w:style w:type="paragraph" w:styleId="Index2">
    <w:name w:val="index 2"/>
    <w:next w:val="Normal"/>
    <w:rsid w:val="0075036E"/>
    <w:pPr>
      <w:ind w:left="440" w:hanging="220"/>
    </w:pPr>
    <w:rPr>
      <w:sz w:val="22"/>
      <w:szCs w:val="24"/>
    </w:rPr>
  </w:style>
  <w:style w:type="paragraph" w:styleId="Index3">
    <w:name w:val="index 3"/>
    <w:next w:val="Normal"/>
    <w:rsid w:val="0075036E"/>
    <w:pPr>
      <w:ind w:left="660" w:hanging="220"/>
    </w:pPr>
    <w:rPr>
      <w:sz w:val="22"/>
      <w:szCs w:val="24"/>
    </w:rPr>
  </w:style>
  <w:style w:type="paragraph" w:styleId="Index4">
    <w:name w:val="index 4"/>
    <w:next w:val="Normal"/>
    <w:rsid w:val="0075036E"/>
    <w:pPr>
      <w:ind w:left="880" w:hanging="220"/>
    </w:pPr>
    <w:rPr>
      <w:sz w:val="22"/>
      <w:szCs w:val="24"/>
    </w:rPr>
  </w:style>
  <w:style w:type="paragraph" w:styleId="Index5">
    <w:name w:val="index 5"/>
    <w:next w:val="Normal"/>
    <w:rsid w:val="0075036E"/>
    <w:pPr>
      <w:ind w:left="1100" w:hanging="220"/>
    </w:pPr>
    <w:rPr>
      <w:sz w:val="22"/>
      <w:szCs w:val="24"/>
    </w:rPr>
  </w:style>
  <w:style w:type="paragraph" w:styleId="Index6">
    <w:name w:val="index 6"/>
    <w:next w:val="Normal"/>
    <w:rsid w:val="0075036E"/>
    <w:pPr>
      <w:ind w:left="1320" w:hanging="220"/>
    </w:pPr>
    <w:rPr>
      <w:sz w:val="22"/>
      <w:szCs w:val="24"/>
    </w:rPr>
  </w:style>
  <w:style w:type="paragraph" w:styleId="Index7">
    <w:name w:val="index 7"/>
    <w:next w:val="Normal"/>
    <w:rsid w:val="0075036E"/>
    <w:pPr>
      <w:ind w:left="1540" w:hanging="220"/>
    </w:pPr>
    <w:rPr>
      <w:sz w:val="22"/>
      <w:szCs w:val="24"/>
    </w:rPr>
  </w:style>
  <w:style w:type="paragraph" w:styleId="Index8">
    <w:name w:val="index 8"/>
    <w:next w:val="Normal"/>
    <w:rsid w:val="0075036E"/>
    <w:pPr>
      <w:ind w:left="1760" w:hanging="220"/>
    </w:pPr>
    <w:rPr>
      <w:sz w:val="22"/>
      <w:szCs w:val="24"/>
    </w:rPr>
  </w:style>
  <w:style w:type="paragraph" w:styleId="Index9">
    <w:name w:val="index 9"/>
    <w:next w:val="Normal"/>
    <w:rsid w:val="0075036E"/>
    <w:pPr>
      <w:ind w:left="1980" w:hanging="220"/>
    </w:pPr>
    <w:rPr>
      <w:sz w:val="22"/>
      <w:szCs w:val="24"/>
    </w:rPr>
  </w:style>
  <w:style w:type="paragraph" w:styleId="IndexHeading">
    <w:name w:val="index heading"/>
    <w:next w:val="Index1"/>
    <w:rsid w:val="0075036E"/>
    <w:rPr>
      <w:rFonts w:ascii="Arial" w:hAnsi="Arial" w:cs="Arial"/>
      <w:b/>
      <w:bCs/>
      <w:sz w:val="22"/>
      <w:szCs w:val="24"/>
    </w:rPr>
  </w:style>
  <w:style w:type="paragraph" w:styleId="MacroText">
    <w:name w:val="macro"/>
    <w:rsid w:val="0075036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5036E"/>
    <w:pPr>
      <w:ind w:left="220" w:hanging="220"/>
    </w:pPr>
    <w:rPr>
      <w:sz w:val="22"/>
      <w:szCs w:val="24"/>
    </w:rPr>
  </w:style>
  <w:style w:type="paragraph" w:styleId="TableofFigures">
    <w:name w:val="table of figures"/>
    <w:next w:val="Normal"/>
    <w:rsid w:val="0075036E"/>
    <w:pPr>
      <w:ind w:left="440" w:hanging="440"/>
    </w:pPr>
    <w:rPr>
      <w:sz w:val="22"/>
      <w:szCs w:val="24"/>
    </w:rPr>
  </w:style>
  <w:style w:type="paragraph" w:customStyle="1" w:styleId="Tabletext">
    <w:name w:val="Tabletext"/>
    <w:aliases w:val="tt"/>
    <w:basedOn w:val="OPCParaBase"/>
    <w:rsid w:val="00145C36"/>
    <w:pPr>
      <w:spacing w:before="60" w:line="240" w:lineRule="atLeast"/>
    </w:pPr>
    <w:rPr>
      <w:sz w:val="20"/>
    </w:rPr>
  </w:style>
  <w:style w:type="paragraph" w:customStyle="1" w:styleId="ActHead1">
    <w:name w:val="ActHead 1"/>
    <w:aliases w:val="c"/>
    <w:basedOn w:val="OPCParaBase"/>
    <w:next w:val="Normal"/>
    <w:qFormat/>
    <w:rsid w:val="00145C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5C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5C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5C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5C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5C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5C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5C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5C36"/>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145C36"/>
    <w:pPr>
      <w:spacing w:line="240" w:lineRule="auto"/>
    </w:pPr>
    <w:rPr>
      <w:sz w:val="24"/>
    </w:rPr>
  </w:style>
  <w:style w:type="character" w:customStyle="1" w:styleId="CharBoldItalic">
    <w:name w:val="CharBoldItalic"/>
    <w:basedOn w:val="OPCCharBase"/>
    <w:uiPriority w:val="1"/>
    <w:qFormat/>
    <w:rsid w:val="00145C36"/>
    <w:rPr>
      <w:b/>
      <w:i/>
    </w:rPr>
  </w:style>
  <w:style w:type="character" w:customStyle="1" w:styleId="CharItalic">
    <w:name w:val="CharItalic"/>
    <w:basedOn w:val="OPCCharBase"/>
    <w:uiPriority w:val="1"/>
    <w:qFormat/>
    <w:rsid w:val="00145C36"/>
    <w:rPr>
      <w:i/>
    </w:rPr>
  </w:style>
  <w:style w:type="paragraph" w:customStyle="1" w:styleId="CTA-">
    <w:name w:val="CTA -"/>
    <w:basedOn w:val="OPCParaBase"/>
    <w:rsid w:val="00145C36"/>
    <w:pPr>
      <w:spacing w:before="60" w:line="240" w:lineRule="atLeast"/>
      <w:ind w:left="85" w:hanging="85"/>
    </w:pPr>
    <w:rPr>
      <w:sz w:val="20"/>
    </w:rPr>
  </w:style>
  <w:style w:type="paragraph" w:customStyle="1" w:styleId="CTA--">
    <w:name w:val="CTA --"/>
    <w:basedOn w:val="OPCParaBase"/>
    <w:next w:val="Normal"/>
    <w:rsid w:val="00145C36"/>
    <w:pPr>
      <w:spacing w:before="60" w:line="240" w:lineRule="atLeast"/>
      <w:ind w:left="142" w:hanging="142"/>
    </w:pPr>
    <w:rPr>
      <w:sz w:val="20"/>
    </w:rPr>
  </w:style>
  <w:style w:type="paragraph" w:customStyle="1" w:styleId="CTA---">
    <w:name w:val="CTA ---"/>
    <w:basedOn w:val="OPCParaBase"/>
    <w:next w:val="Normal"/>
    <w:rsid w:val="00145C36"/>
    <w:pPr>
      <w:spacing w:before="60" w:line="240" w:lineRule="atLeast"/>
      <w:ind w:left="198" w:hanging="198"/>
    </w:pPr>
    <w:rPr>
      <w:sz w:val="20"/>
    </w:rPr>
  </w:style>
  <w:style w:type="paragraph" w:customStyle="1" w:styleId="CTA----">
    <w:name w:val="CTA ----"/>
    <w:basedOn w:val="OPCParaBase"/>
    <w:next w:val="Normal"/>
    <w:rsid w:val="00145C36"/>
    <w:pPr>
      <w:spacing w:before="60" w:line="240" w:lineRule="atLeast"/>
      <w:ind w:left="255" w:hanging="255"/>
    </w:pPr>
    <w:rPr>
      <w:sz w:val="20"/>
    </w:rPr>
  </w:style>
  <w:style w:type="paragraph" w:customStyle="1" w:styleId="CTA1a">
    <w:name w:val="CTA 1(a)"/>
    <w:basedOn w:val="OPCParaBase"/>
    <w:rsid w:val="00145C36"/>
    <w:pPr>
      <w:tabs>
        <w:tab w:val="right" w:pos="414"/>
      </w:tabs>
      <w:spacing w:before="40" w:line="240" w:lineRule="atLeast"/>
      <w:ind w:left="675" w:hanging="675"/>
    </w:pPr>
    <w:rPr>
      <w:sz w:val="20"/>
    </w:rPr>
  </w:style>
  <w:style w:type="paragraph" w:customStyle="1" w:styleId="CTA1ai">
    <w:name w:val="CTA 1(a)(i)"/>
    <w:basedOn w:val="OPCParaBase"/>
    <w:rsid w:val="00145C36"/>
    <w:pPr>
      <w:tabs>
        <w:tab w:val="right" w:pos="1004"/>
      </w:tabs>
      <w:spacing w:before="40" w:line="240" w:lineRule="atLeast"/>
      <w:ind w:left="1253" w:hanging="1253"/>
    </w:pPr>
    <w:rPr>
      <w:sz w:val="20"/>
    </w:rPr>
  </w:style>
  <w:style w:type="paragraph" w:customStyle="1" w:styleId="CTA2a">
    <w:name w:val="CTA 2(a)"/>
    <w:basedOn w:val="OPCParaBase"/>
    <w:rsid w:val="00145C36"/>
    <w:pPr>
      <w:tabs>
        <w:tab w:val="right" w:pos="482"/>
      </w:tabs>
      <w:spacing w:before="40" w:line="240" w:lineRule="atLeast"/>
      <w:ind w:left="748" w:hanging="748"/>
    </w:pPr>
    <w:rPr>
      <w:sz w:val="20"/>
    </w:rPr>
  </w:style>
  <w:style w:type="paragraph" w:customStyle="1" w:styleId="CTA2ai">
    <w:name w:val="CTA 2(a)(i)"/>
    <w:basedOn w:val="OPCParaBase"/>
    <w:rsid w:val="00145C36"/>
    <w:pPr>
      <w:tabs>
        <w:tab w:val="right" w:pos="1089"/>
      </w:tabs>
      <w:spacing w:before="40" w:line="240" w:lineRule="atLeast"/>
      <w:ind w:left="1327" w:hanging="1327"/>
    </w:pPr>
    <w:rPr>
      <w:sz w:val="20"/>
    </w:rPr>
  </w:style>
  <w:style w:type="paragraph" w:customStyle="1" w:styleId="CTA3a">
    <w:name w:val="CTA 3(a)"/>
    <w:basedOn w:val="OPCParaBase"/>
    <w:rsid w:val="00145C36"/>
    <w:pPr>
      <w:tabs>
        <w:tab w:val="right" w:pos="556"/>
      </w:tabs>
      <w:spacing w:before="40" w:line="240" w:lineRule="atLeast"/>
      <w:ind w:left="805" w:hanging="805"/>
    </w:pPr>
    <w:rPr>
      <w:sz w:val="20"/>
    </w:rPr>
  </w:style>
  <w:style w:type="paragraph" w:customStyle="1" w:styleId="CTA3ai">
    <w:name w:val="CTA 3(a)(i)"/>
    <w:basedOn w:val="OPCParaBase"/>
    <w:rsid w:val="00145C36"/>
    <w:pPr>
      <w:tabs>
        <w:tab w:val="right" w:pos="1140"/>
      </w:tabs>
      <w:spacing w:before="40" w:line="240" w:lineRule="atLeast"/>
      <w:ind w:left="1361" w:hanging="1361"/>
    </w:pPr>
    <w:rPr>
      <w:sz w:val="20"/>
    </w:rPr>
  </w:style>
  <w:style w:type="paragraph" w:customStyle="1" w:styleId="CTA4a">
    <w:name w:val="CTA 4(a)"/>
    <w:basedOn w:val="OPCParaBase"/>
    <w:rsid w:val="00145C36"/>
    <w:pPr>
      <w:tabs>
        <w:tab w:val="right" w:pos="624"/>
      </w:tabs>
      <w:spacing w:before="40" w:line="240" w:lineRule="atLeast"/>
      <w:ind w:left="873" w:hanging="873"/>
    </w:pPr>
    <w:rPr>
      <w:sz w:val="20"/>
    </w:rPr>
  </w:style>
  <w:style w:type="paragraph" w:customStyle="1" w:styleId="CTA4ai">
    <w:name w:val="CTA 4(a)(i)"/>
    <w:basedOn w:val="OPCParaBase"/>
    <w:rsid w:val="00145C36"/>
    <w:pPr>
      <w:tabs>
        <w:tab w:val="right" w:pos="1213"/>
      </w:tabs>
      <w:spacing w:before="40" w:line="240" w:lineRule="atLeast"/>
      <w:ind w:left="1452" w:hanging="1452"/>
    </w:pPr>
    <w:rPr>
      <w:sz w:val="20"/>
    </w:rPr>
  </w:style>
  <w:style w:type="paragraph" w:customStyle="1" w:styleId="CTACAPS">
    <w:name w:val="CTA CAPS"/>
    <w:basedOn w:val="OPCParaBase"/>
    <w:rsid w:val="00145C36"/>
    <w:pPr>
      <w:spacing w:before="60" w:line="240" w:lineRule="atLeast"/>
    </w:pPr>
    <w:rPr>
      <w:sz w:val="20"/>
    </w:rPr>
  </w:style>
  <w:style w:type="paragraph" w:customStyle="1" w:styleId="CTAright">
    <w:name w:val="CTA right"/>
    <w:basedOn w:val="OPCParaBase"/>
    <w:rsid w:val="00145C36"/>
    <w:pPr>
      <w:spacing w:before="60" w:line="240" w:lineRule="auto"/>
      <w:jc w:val="right"/>
    </w:pPr>
    <w:rPr>
      <w:sz w:val="20"/>
    </w:rPr>
  </w:style>
  <w:style w:type="paragraph" w:customStyle="1" w:styleId="House">
    <w:name w:val="House"/>
    <w:basedOn w:val="OPCParaBase"/>
    <w:rsid w:val="00145C36"/>
    <w:pPr>
      <w:spacing w:line="240" w:lineRule="auto"/>
    </w:pPr>
    <w:rPr>
      <w:sz w:val="28"/>
    </w:rPr>
  </w:style>
  <w:style w:type="paragraph" w:customStyle="1" w:styleId="Portfolio">
    <w:name w:val="Portfolio"/>
    <w:basedOn w:val="OPCParaBase"/>
    <w:rsid w:val="00145C36"/>
    <w:pPr>
      <w:spacing w:line="240" w:lineRule="auto"/>
    </w:pPr>
    <w:rPr>
      <w:i/>
      <w:sz w:val="20"/>
    </w:rPr>
  </w:style>
  <w:style w:type="paragraph" w:customStyle="1" w:styleId="Reading">
    <w:name w:val="Reading"/>
    <w:basedOn w:val="OPCParaBase"/>
    <w:rsid w:val="00145C36"/>
    <w:pPr>
      <w:spacing w:line="240" w:lineRule="auto"/>
    </w:pPr>
    <w:rPr>
      <w:i/>
      <w:sz w:val="20"/>
    </w:rPr>
  </w:style>
  <w:style w:type="paragraph" w:customStyle="1" w:styleId="Session">
    <w:name w:val="Session"/>
    <w:basedOn w:val="OPCParaBase"/>
    <w:rsid w:val="00145C36"/>
    <w:pPr>
      <w:spacing w:line="240" w:lineRule="auto"/>
    </w:pPr>
    <w:rPr>
      <w:sz w:val="28"/>
    </w:rPr>
  </w:style>
  <w:style w:type="paragraph" w:customStyle="1" w:styleId="Sponsor">
    <w:name w:val="Sponsor"/>
    <w:basedOn w:val="OPCParaBase"/>
    <w:rsid w:val="00145C36"/>
    <w:pPr>
      <w:spacing w:line="240" w:lineRule="auto"/>
    </w:pPr>
    <w:rPr>
      <w:i/>
    </w:rPr>
  </w:style>
  <w:style w:type="character" w:customStyle="1" w:styleId="ItemHeadChar">
    <w:name w:val="ItemHead Char"/>
    <w:aliases w:val="ih Char"/>
    <w:basedOn w:val="DefaultParagraphFont"/>
    <w:link w:val="ItemHead"/>
    <w:rsid w:val="00C5114C"/>
    <w:rPr>
      <w:rFonts w:ascii="Arial" w:hAnsi="Arial"/>
      <w:b/>
      <w:kern w:val="28"/>
      <w:sz w:val="24"/>
    </w:rPr>
  </w:style>
  <w:style w:type="character" w:customStyle="1" w:styleId="OPCCharBase">
    <w:name w:val="OPCCharBase"/>
    <w:uiPriority w:val="1"/>
    <w:qFormat/>
    <w:rsid w:val="00145C36"/>
  </w:style>
  <w:style w:type="paragraph" w:customStyle="1" w:styleId="OPCParaBase">
    <w:name w:val="OPCParaBase"/>
    <w:qFormat/>
    <w:rsid w:val="00145C36"/>
    <w:pPr>
      <w:spacing w:line="260" w:lineRule="atLeast"/>
    </w:pPr>
    <w:rPr>
      <w:sz w:val="22"/>
    </w:rPr>
  </w:style>
  <w:style w:type="character" w:customStyle="1" w:styleId="HeaderChar">
    <w:name w:val="Header Char"/>
    <w:basedOn w:val="DefaultParagraphFont"/>
    <w:link w:val="Header"/>
    <w:rsid w:val="00145C36"/>
    <w:rPr>
      <w:sz w:val="16"/>
    </w:rPr>
  </w:style>
  <w:style w:type="paragraph" w:customStyle="1" w:styleId="noteToPara">
    <w:name w:val="noteToPara"/>
    <w:aliases w:val="ntp"/>
    <w:basedOn w:val="OPCParaBase"/>
    <w:rsid w:val="00145C36"/>
    <w:pPr>
      <w:spacing w:before="122" w:line="198" w:lineRule="exact"/>
      <w:ind w:left="2353" w:hanging="709"/>
    </w:pPr>
    <w:rPr>
      <w:sz w:val="18"/>
    </w:rPr>
  </w:style>
  <w:style w:type="paragraph" w:customStyle="1" w:styleId="WRStyle">
    <w:name w:val="WR Style"/>
    <w:aliases w:val="WR"/>
    <w:basedOn w:val="OPCParaBase"/>
    <w:rsid w:val="00145C36"/>
    <w:pPr>
      <w:spacing w:before="240" w:line="240" w:lineRule="auto"/>
      <w:ind w:left="284" w:hanging="284"/>
    </w:pPr>
    <w:rPr>
      <w:b/>
      <w:i/>
      <w:kern w:val="28"/>
      <w:sz w:val="24"/>
    </w:rPr>
  </w:style>
  <w:style w:type="character" w:customStyle="1" w:styleId="FooterChar">
    <w:name w:val="Footer Char"/>
    <w:basedOn w:val="DefaultParagraphFont"/>
    <w:link w:val="Footer"/>
    <w:rsid w:val="00145C36"/>
    <w:rPr>
      <w:sz w:val="22"/>
      <w:szCs w:val="24"/>
    </w:rPr>
  </w:style>
  <w:style w:type="table" w:customStyle="1" w:styleId="CFlag">
    <w:name w:val="CFlag"/>
    <w:basedOn w:val="TableNormal"/>
    <w:uiPriority w:val="99"/>
    <w:rsid w:val="00145C36"/>
    <w:tblPr/>
  </w:style>
  <w:style w:type="paragraph" w:customStyle="1" w:styleId="SignCoverPageEnd">
    <w:name w:val="SignCoverPageEnd"/>
    <w:basedOn w:val="OPCParaBase"/>
    <w:next w:val="Normal"/>
    <w:rsid w:val="00145C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5C36"/>
    <w:pPr>
      <w:pBdr>
        <w:top w:val="single" w:sz="4" w:space="1" w:color="auto"/>
      </w:pBdr>
      <w:spacing w:before="360"/>
      <w:ind w:right="397"/>
      <w:jc w:val="both"/>
    </w:pPr>
  </w:style>
  <w:style w:type="paragraph" w:customStyle="1" w:styleId="ENotesHeading1">
    <w:name w:val="ENotesHeading 1"/>
    <w:aliases w:val="Enh1"/>
    <w:basedOn w:val="OPCParaBase"/>
    <w:next w:val="Normal"/>
    <w:rsid w:val="00145C36"/>
    <w:pPr>
      <w:spacing w:before="120"/>
      <w:outlineLvl w:val="1"/>
    </w:pPr>
    <w:rPr>
      <w:b/>
      <w:sz w:val="28"/>
      <w:szCs w:val="28"/>
    </w:rPr>
  </w:style>
  <w:style w:type="paragraph" w:customStyle="1" w:styleId="ENotesHeading2">
    <w:name w:val="ENotesHeading 2"/>
    <w:aliases w:val="Enh2"/>
    <w:basedOn w:val="OPCParaBase"/>
    <w:next w:val="Normal"/>
    <w:rsid w:val="00145C36"/>
    <w:pPr>
      <w:spacing w:before="120" w:after="120"/>
      <w:outlineLvl w:val="2"/>
    </w:pPr>
    <w:rPr>
      <w:b/>
      <w:sz w:val="24"/>
      <w:szCs w:val="28"/>
    </w:rPr>
  </w:style>
  <w:style w:type="paragraph" w:customStyle="1" w:styleId="CompiledActNo">
    <w:name w:val="CompiledActNo"/>
    <w:basedOn w:val="OPCParaBase"/>
    <w:next w:val="Normal"/>
    <w:rsid w:val="00145C36"/>
    <w:rPr>
      <w:b/>
      <w:sz w:val="24"/>
      <w:szCs w:val="24"/>
    </w:rPr>
  </w:style>
  <w:style w:type="paragraph" w:customStyle="1" w:styleId="ENotesText">
    <w:name w:val="ENotesText"/>
    <w:aliases w:val="Ent,ENt"/>
    <w:basedOn w:val="OPCParaBase"/>
    <w:next w:val="Normal"/>
    <w:rsid w:val="00145C36"/>
    <w:pPr>
      <w:spacing w:before="120"/>
    </w:pPr>
  </w:style>
  <w:style w:type="paragraph" w:customStyle="1" w:styleId="CompiledMadeUnder">
    <w:name w:val="CompiledMadeUnder"/>
    <w:basedOn w:val="OPCParaBase"/>
    <w:next w:val="Normal"/>
    <w:rsid w:val="00145C36"/>
    <w:rPr>
      <w:i/>
      <w:sz w:val="24"/>
      <w:szCs w:val="24"/>
    </w:rPr>
  </w:style>
  <w:style w:type="paragraph" w:customStyle="1" w:styleId="Paragraphsub-sub-sub">
    <w:name w:val="Paragraph(sub-sub-sub)"/>
    <w:aliases w:val="aaaa"/>
    <w:basedOn w:val="OPCParaBase"/>
    <w:rsid w:val="00145C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5C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5C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5C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5C3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45C36"/>
    <w:pPr>
      <w:spacing w:before="60" w:line="240" w:lineRule="auto"/>
    </w:pPr>
    <w:rPr>
      <w:rFonts w:cs="Arial"/>
      <w:sz w:val="20"/>
      <w:szCs w:val="22"/>
    </w:rPr>
  </w:style>
  <w:style w:type="paragraph" w:customStyle="1" w:styleId="ActHead10">
    <w:name w:val="ActHead 10"/>
    <w:aliases w:val="sp"/>
    <w:basedOn w:val="OPCParaBase"/>
    <w:next w:val="ActHead3"/>
    <w:rsid w:val="00145C3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45C36"/>
    <w:rPr>
      <w:rFonts w:ascii="Tahoma" w:eastAsiaTheme="minorHAnsi" w:hAnsi="Tahoma" w:cs="Tahoma"/>
      <w:sz w:val="16"/>
      <w:szCs w:val="16"/>
      <w:lang w:eastAsia="en-US"/>
    </w:rPr>
  </w:style>
  <w:style w:type="paragraph" w:customStyle="1" w:styleId="NoteToSubpara">
    <w:name w:val="NoteToSubpara"/>
    <w:aliases w:val="nts"/>
    <w:basedOn w:val="OPCParaBase"/>
    <w:rsid w:val="00145C36"/>
    <w:pPr>
      <w:spacing w:before="40" w:line="198" w:lineRule="exact"/>
      <w:ind w:left="2835" w:hanging="709"/>
    </w:pPr>
    <w:rPr>
      <w:sz w:val="18"/>
    </w:rPr>
  </w:style>
  <w:style w:type="paragraph" w:customStyle="1" w:styleId="ENoteTableHeading">
    <w:name w:val="ENoteTableHeading"/>
    <w:aliases w:val="enth"/>
    <w:basedOn w:val="OPCParaBase"/>
    <w:rsid w:val="00145C36"/>
    <w:pPr>
      <w:keepNext/>
      <w:spacing w:before="60" w:line="240" w:lineRule="atLeast"/>
    </w:pPr>
    <w:rPr>
      <w:rFonts w:ascii="Arial" w:hAnsi="Arial"/>
      <w:b/>
      <w:sz w:val="16"/>
    </w:rPr>
  </w:style>
  <w:style w:type="paragraph" w:customStyle="1" w:styleId="ENoteTTi">
    <w:name w:val="ENoteTTi"/>
    <w:aliases w:val="entti"/>
    <w:basedOn w:val="OPCParaBase"/>
    <w:rsid w:val="00145C36"/>
    <w:pPr>
      <w:keepNext/>
      <w:spacing w:before="60" w:line="240" w:lineRule="atLeast"/>
      <w:ind w:left="170"/>
    </w:pPr>
    <w:rPr>
      <w:sz w:val="16"/>
    </w:rPr>
  </w:style>
  <w:style w:type="paragraph" w:customStyle="1" w:styleId="ENoteTTIndentHeading">
    <w:name w:val="ENoteTTIndentHeading"/>
    <w:aliases w:val="enTTHi"/>
    <w:basedOn w:val="OPCParaBase"/>
    <w:rsid w:val="00145C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5C36"/>
    <w:pPr>
      <w:spacing w:before="60" w:line="240" w:lineRule="atLeast"/>
    </w:pPr>
    <w:rPr>
      <w:sz w:val="16"/>
    </w:rPr>
  </w:style>
  <w:style w:type="paragraph" w:customStyle="1" w:styleId="MadeunderText">
    <w:name w:val="MadeunderText"/>
    <w:basedOn w:val="OPCParaBase"/>
    <w:next w:val="CompiledMadeUnder"/>
    <w:rsid w:val="00145C36"/>
    <w:pPr>
      <w:spacing w:before="240"/>
    </w:pPr>
    <w:rPr>
      <w:sz w:val="24"/>
      <w:szCs w:val="24"/>
    </w:rPr>
  </w:style>
  <w:style w:type="paragraph" w:customStyle="1" w:styleId="ENotesHeading3">
    <w:name w:val="ENotesHeading 3"/>
    <w:aliases w:val="Enh3"/>
    <w:basedOn w:val="OPCParaBase"/>
    <w:next w:val="Normal"/>
    <w:rsid w:val="00145C36"/>
    <w:pPr>
      <w:keepNext/>
      <w:spacing w:before="120" w:line="240" w:lineRule="auto"/>
      <w:outlineLvl w:val="4"/>
    </w:pPr>
    <w:rPr>
      <w:b/>
      <w:szCs w:val="24"/>
    </w:rPr>
  </w:style>
  <w:style w:type="paragraph" w:customStyle="1" w:styleId="SubPartCASA">
    <w:name w:val="SubPart(CASA)"/>
    <w:aliases w:val="csp"/>
    <w:basedOn w:val="OPCParaBase"/>
    <w:next w:val="ActHead3"/>
    <w:rsid w:val="00145C36"/>
    <w:pPr>
      <w:keepNext/>
      <w:keepLines/>
      <w:spacing w:before="280"/>
      <w:outlineLvl w:val="1"/>
    </w:pPr>
    <w:rPr>
      <w:b/>
      <w:kern w:val="28"/>
      <w:sz w:val="32"/>
    </w:rPr>
  </w:style>
  <w:style w:type="character" w:customStyle="1" w:styleId="CharSubPartTextCASA">
    <w:name w:val="CharSubPartText(CASA)"/>
    <w:basedOn w:val="OPCCharBase"/>
    <w:uiPriority w:val="1"/>
    <w:rsid w:val="00145C36"/>
  </w:style>
  <w:style w:type="character" w:customStyle="1" w:styleId="CharSubPartNoCASA">
    <w:name w:val="CharSubPartNo(CASA)"/>
    <w:basedOn w:val="OPCCharBase"/>
    <w:uiPriority w:val="1"/>
    <w:rsid w:val="00145C36"/>
  </w:style>
  <w:style w:type="paragraph" w:customStyle="1" w:styleId="ENoteTTIndentHeadingSub">
    <w:name w:val="ENoteTTIndentHeadingSub"/>
    <w:aliases w:val="enTTHis"/>
    <w:basedOn w:val="OPCParaBase"/>
    <w:rsid w:val="00145C36"/>
    <w:pPr>
      <w:keepNext/>
      <w:spacing w:before="60" w:line="240" w:lineRule="atLeast"/>
      <w:ind w:left="340"/>
    </w:pPr>
    <w:rPr>
      <w:b/>
      <w:sz w:val="16"/>
    </w:rPr>
  </w:style>
  <w:style w:type="paragraph" w:customStyle="1" w:styleId="ENoteTTiSub">
    <w:name w:val="ENoteTTiSub"/>
    <w:aliases w:val="enttis"/>
    <w:basedOn w:val="OPCParaBase"/>
    <w:rsid w:val="00145C36"/>
    <w:pPr>
      <w:keepNext/>
      <w:spacing w:before="60" w:line="240" w:lineRule="atLeast"/>
      <w:ind w:left="340"/>
    </w:pPr>
    <w:rPr>
      <w:sz w:val="16"/>
    </w:rPr>
  </w:style>
  <w:style w:type="paragraph" w:customStyle="1" w:styleId="SubDivisionMigration">
    <w:name w:val="SubDivisionMigration"/>
    <w:aliases w:val="sdm"/>
    <w:basedOn w:val="OPCParaBase"/>
    <w:rsid w:val="00145C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5C36"/>
    <w:pPr>
      <w:keepNext/>
      <w:keepLines/>
      <w:spacing w:before="240" w:line="240" w:lineRule="auto"/>
      <w:ind w:left="1134" w:hanging="1134"/>
    </w:pPr>
    <w:rPr>
      <w:b/>
      <w:sz w:val="28"/>
    </w:rPr>
  </w:style>
  <w:style w:type="paragraph" w:customStyle="1" w:styleId="FreeForm">
    <w:name w:val="FreeForm"/>
    <w:rsid w:val="00145C36"/>
    <w:rPr>
      <w:rFonts w:ascii="Arial" w:eastAsiaTheme="minorHAnsi" w:hAnsi="Arial" w:cstheme="minorBidi"/>
      <w:sz w:val="22"/>
      <w:lang w:eastAsia="en-US"/>
    </w:rPr>
  </w:style>
  <w:style w:type="paragraph" w:customStyle="1" w:styleId="TableHeading">
    <w:name w:val="TableHeading"/>
    <w:aliases w:val="th"/>
    <w:basedOn w:val="OPCParaBase"/>
    <w:next w:val="Tabletext"/>
    <w:rsid w:val="00145C36"/>
    <w:pPr>
      <w:keepNext/>
      <w:spacing w:before="60" w:line="240" w:lineRule="atLeast"/>
    </w:pPr>
    <w:rPr>
      <w:b/>
      <w:sz w:val="20"/>
    </w:rPr>
  </w:style>
  <w:style w:type="character" w:customStyle="1" w:styleId="subsectionChar">
    <w:name w:val="subsection Char"/>
    <w:aliases w:val="ss Char"/>
    <w:basedOn w:val="DefaultParagraphFont"/>
    <w:link w:val="subsection"/>
    <w:locked/>
    <w:rsid w:val="0065593E"/>
    <w:rPr>
      <w:sz w:val="22"/>
    </w:rPr>
  </w:style>
  <w:style w:type="character" w:customStyle="1" w:styleId="paragraphChar">
    <w:name w:val="paragraph Char"/>
    <w:aliases w:val="a Char"/>
    <w:link w:val="paragraph"/>
    <w:rsid w:val="0065593E"/>
    <w:rPr>
      <w:sz w:val="22"/>
    </w:rPr>
  </w:style>
  <w:style w:type="paragraph" w:styleId="Revision">
    <w:name w:val="Revision"/>
    <w:hidden/>
    <w:uiPriority w:val="99"/>
    <w:semiHidden/>
    <w:rsid w:val="00A53AC0"/>
    <w:rPr>
      <w:rFonts w:eastAsiaTheme="minorHAnsi" w:cstheme="minorBidi"/>
      <w:sz w:val="22"/>
      <w:lang w:eastAsia="en-US"/>
    </w:rPr>
  </w:style>
  <w:style w:type="paragraph" w:customStyle="1" w:styleId="EnStatement">
    <w:name w:val="EnStatement"/>
    <w:basedOn w:val="Normal"/>
    <w:rsid w:val="00145C36"/>
    <w:pPr>
      <w:numPr>
        <w:numId w:val="17"/>
      </w:numPr>
    </w:pPr>
    <w:rPr>
      <w:rFonts w:eastAsia="Times New Roman" w:cs="Times New Roman"/>
      <w:lang w:eastAsia="en-AU"/>
    </w:rPr>
  </w:style>
  <w:style w:type="paragraph" w:customStyle="1" w:styleId="EnStatementHeading">
    <w:name w:val="EnStatementHeading"/>
    <w:basedOn w:val="Normal"/>
    <w:rsid w:val="00145C36"/>
    <w:rPr>
      <w:rFonts w:eastAsia="Times New Roman" w:cs="Times New Roman"/>
      <w:b/>
      <w:lang w:eastAsia="en-AU"/>
    </w:rPr>
  </w:style>
  <w:style w:type="character" w:customStyle="1" w:styleId="ActHead5Char">
    <w:name w:val="ActHead 5 Char"/>
    <w:aliases w:val="s Char"/>
    <w:basedOn w:val="DefaultParagraphFont"/>
    <w:link w:val="ActHead5"/>
    <w:rsid w:val="002152A9"/>
    <w:rPr>
      <w:b/>
      <w:kern w:val="28"/>
      <w:sz w:val="24"/>
    </w:rPr>
  </w:style>
  <w:style w:type="character" w:customStyle="1" w:styleId="DefinitionChar">
    <w:name w:val="Definition Char"/>
    <w:aliases w:val="dd Char"/>
    <w:link w:val="Definition"/>
    <w:rsid w:val="00E02D7D"/>
    <w:rPr>
      <w:sz w:val="22"/>
    </w:rPr>
  </w:style>
  <w:style w:type="character" w:customStyle="1" w:styleId="notetextChar">
    <w:name w:val="note(text) Char"/>
    <w:aliases w:val="n Char"/>
    <w:basedOn w:val="DefaultParagraphFont"/>
    <w:link w:val="notetext"/>
    <w:rsid w:val="00E02D7D"/>
    <w:rPr>
      <w:sz w:val="18"/>
    </w:rPr>
  </w:style>
  <w:style w:type="paragraph" w:customStyle="1" w:styleId="Transitional">
    <w:name w:val="Transitional"/>
    <w:aliases w:val="tr"/>
    <w:basedOn w:val="Normal"/>
    <w:next w:val="Normal"/>
    <w:rsid w:val="00145C36"/>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5C36"/>
    <w:pPr>
      <w:spacing w:line="260" w:lineRule="atLeast"/>
    </w:pPr>
    <w:rPr>
      <w:rFonts w:eastAsiaTheme="minorHAnsi" w:cstheme="minorBidi"/>
      <w:sz w:val="22"/>
      <w:lang w:eastAsia="en-US"/>
    </w:rPr>
  </w:style>
  <w:style w:type="paragraph" w:styleId="Heading1">
    <w:name w:val="heading 1"/>
    <w:next w:val="Heading2"/>
    <w:autoRedefine/>
    <w:qFormat/>
    <w:rsid w:val="0075036E"/>
    <w:pPr>
      <w:keepNext/>
      <w:keepLines/>
      <w:ind w:left="1134" w:hanging="1134"/>
      <w:outlineLvl w:val="0"/>
    </w:pPr>
    <w:rPr>
      <w:b/>
      <w:bCs/>
      <w:kern w:val="28"/>
      <w:sz w:val="36"/>
      <w:szCs w:val="32"/>
    </w:rPr>
  </w:style>
  <w:style w:type="paragraph" w:styleId="Heading2">
    <w:name w:val="heading 2"/>
    <w:basedOn w:val="Heading1"/>
    <w:next w:val="Heading3"/>
    <w:autoRedefine/>
    <w:qFormat/>
    <w:rsid w:val="0075036E"/>
    <w:pPr>
      <w:spacing w:before="280"/>
      <w:outlineLvl w:val="1"/>
    </w:pPr>
    <w:rPr>
      <w:bCs w:val="0"/>
      <w:iCs/>
      <w:sz w:val="32"/>
      <w:szCs w:val="28"/>
    </w:rPr>
  </w:style>
  <w:style w:type="paragraph" w:styleId="Heading3">
    <w:name w:val="heading 3"/>
    <w:basedOn w:val="Heading1"/>
    <w:next w:val="Heading4"/>
    <w:autoRedefine/>
    <w:qFormat/>
    <w:rsid w:val="0075036E"/>
    <w:pPr>
      <w:spacing w:before="240"/>
      <w:outlineLvl w:val="2"/>
    </w:pPr>
    <w:rPr>
      <w:bCs w:val="0"/>
      <w:sz w:val="28"/>
      <w:szCs w:val="26"/>
    </w:rPr>
  </w:style>
  <w:style w:type="paragraph" w:styleId="Heading4">
    <w:name w:val="heading 4"/>
    <w:basedOn w:val="Heading1"/>
    <w:next w:val="Heading5"/>
    <w:autoRedefine/>
    <w:qFormat/>
    <w:rsid w:val="0075036E"/>
    <w:pPr>
      <w:spacing w:before="220"/>
      <w:outlineLvl w:val="3"/>
    </w:pPr>
    <w:rPr>
      <w:bCs w:val="0"/>
      <w:sz w:val="26"/>
      <w:szCs w:val="28"/>
    </w:rPr>
  </w:style>
  <w:style w:type="paragraph" w:styleId="Heading5">
    <w:name w:val="heading 5"/>
    <w:basedOn w:val="Heading1"/>
    <w:next w:val="subsection"/>
    <w:autoRedefine/>
    <w:qFormat/>
    <w:rsid w:val="0075036E"/>
    <w:pPr>
      <w:spacing w:before="280"/>
      <w:outlineLvl w:val="4"/>
    </w:pPr>
    <w:rPr>
      <w:bCs w:val="0"/>
      <w:iCs/>
      <w:sz w:val="24"/>
      <w:szCs w:val="26"/>
    </w:rPr>
  </w:style>
  <w:style w:type="paragraph" w:styleId="Heading6">
    <w:name w:val="heading 6"/>
    <w:basedOn w:val="Heading1"/>
    <w:next w:val="Heading7"/>
    <w:autoRedefine/>
    <w:qFormat/>
    <w:rsid w:val="0075036E"/>
    <w:pPr>
      <w:outlineLvl w:val="5"/>
    </w:pPr>
    <w:rPr>
      <w:rFonts w:ascii="Arial" w:hAnsi="Arial" w:cs="Arial"/>
      <w:bCs w:val="0"/>
      <w:sz w:val="32"/>
      <w:szCs w:val="22"/>
    </w:rPr>
  </w:style>
  <w:style w:type="paragraph" w:styleId="Heading7">
    <w:name w:val="heading 7"/>
    <w:basedOn w:val="Heading6"/>
    <w:next w:val="Normal"/>
    <w:autoRedefine/>
    <w:qFormat/>
    <w:rsid w:val="0075036E"/>
    <w:pPr>
      <w:spacing w:before="280"/>
      <w:outlineLvl w:val="6"/>
    </w:pPr>
    <w:rPr>
      <w:sz w:val="28"/>
    </w:rPr>
  </w:style>
  <w:style w:type="paragraph" w:styleId="Heading8">
    <w:name w:val="heading 8"/>
    <w:basedOn w:val="Heading6"/>
    <w:next w:val="Normal"/>
    <w:autoRedefine/>
    <w:qFormat/>
    <w:rsid w:val="0075036E"/>
    <w:pPr>
      <w:spacing w:before="240"/>
      <w:outlineLvl w:val="7"/>
    </w:pPr>
    <w:rPr>
      <w:iCs/>
      <w:sz w:val="26"/>
    </w:rPr>
  </w:style>
  <w:style w:type="paragraph" w:styleId="Heading9">
    <w:name w:val="heading 9"/>
    <w:basedOn w:val="Heading1"/>
    <w:next w:val="Normal"/>
    <w:autoRedefine/>
    <w:qFormat/>
    <w:rsid w:val="0075036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145C3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45C36"/>
    <w:rPr>
      <w:rFonts w:eastAsiaTheme="minorHAnsi" w:cstheme="minorBidi"/>
      <w:sz w:val="22"/>
      <w:lang w:eastAsia="en-US"/>
    </w:rPr>
  </w:style>
  <w:style w:type="paragraph" w:customStyle="1" w:styleId="SOTextNote">
    <w:name w:val="SO TextNote"/>
    <w:aliases w:val="sont"/>
    <w:basedOn w:val="SOText"/>
    <w:qFormat/>
    <w:rsid w:val="00145C36"/>
    <w:pPr>
      <w:spacing w:before="122" w:line="198" w:lineRule="exact"/>
      <w:ind w:left="1843" w:hanging="709"/>
    </w:pPr>
    <w:rPr>
      <w:sz w:val="18"/>
    </w:rPr>
  </w:style>
  <w:style w:type="paragraph" w:customStyle="1" w:styleId="SOPara">
    <w:name w:val="SO Para"/>
    <w:aliases w:val="soa"/>
    <w:basedOn w:val="SOText"/>
    <w:link w:val="SOParaChar"/>
    <w:qFormat/>
    <w:rsid w:val="00145C36"/>
    <w:pPr>
      <w:tabs>
        <w:tab w:val="right" w:pos="1786"/>
      </w:tabs>
      <w:spacing w:before="40"/>
      <w:ind w:left="2070" w:hanging="936"/>
    </w:pPr>
  </w:style>
  <w:style w:type="character" w:customStyle="1" w:styleId="SOParaChar">
    <w:name w:val="SO Para Char"/>
    <w:aliases w:val="soa Char"/>
    <w:basedOn w:val="DefaultParagraphFont"/>
    <w:link w:val="SOPara"/>
    <w:rsid w:val="00145C36"/>
    <w:rPr>
      <w:rFonts w:eastAsiaTheme="minorHAnsi" w:cstheme="minorBidi"/>
      <w:sz w:val="22"/>
      <w:lang w:eastAsia="en-US"/>
    </w:rPr>
  </w:style>
  <w:style w:type="paragraph" w:customStyle="1" w:styleId="FileName">
    <w:name w:val="FileName"/>
    <w:basedOn w:val="Normal"/>
    <w:rsid w:val="00145C36"/>
  </w:style>
  <w:style w:type="paragraph" w:customStyle="1" w:styleId="SOHeadBold">
    <w:name w:val="SO HeadBold"/>
    <w:aliases w:val="sohb"/>
    <w:basedOn w:val="SOText"/>
    <w:next w:val="SOText"/>
    <w:link w:val="SOHeadBoldChar"/>
    <w:qFormat/>
    <w:rsid w:val="00145C36"/>
    <w:rPr>
      <w:b/>
    </w:rPr>
  </w:style>
  <w:style w:type="character" w:customStyle="1" w:styleId="SOHeadBoldChar">
    <w:name w:val="SO HeadBold Char"/>
    <w:aliases w:val="sohb Char"/>
    <w:basedOn w:val="DefaultParagraphFont"/>
    <w:link w:val="SOHeadBold"/>
    <w:rsid w:val="00145C36"/>
    <w:rPr>
      <w:rFonts w:eastAsiaTheme="minorHAnsi" w:cstheme="minorBidi"/>
      <w:b/>
      <w:sz w:val="22"/>
      <w:lang w:eastAsia="en-US"/>
    </w:rPr>
  </w:style>
  <w:style w:type="paragraph" w:customStyle="1" w:styleId="BoxText">
    <w:name w:val="BoxText"/>
    <w:aliases w:val="bt"/>
    <w:basedOn w:val="OPCParaBase"/>
    <w:qFormat/>
    <w:rsid w:val="00145C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5C36"/>
    <w:rPr>
      <w:b/>
    </w:rPr>
  </w:style>
  <w:style w:type="paragraph" w:customStyle="1" w:styleId="BoxHeadItalic">
    <w:name w:val="BoxHeadItalic"/>
    <w:aliases w:val="bhi"/>
    <w:basedOn w:val="BoxText"/>
    <w:next w:val="BoxStep"/>
    <w:qFormat/>
    <w:rsid w:val="00145C36"/>
    <w:rPr>
      <w:i/>
    </w:rPr>
  </w:style>
  <w:style w:type="paragraph" w:customStyle="1" w:styleId="BoxList">
    <w:name w:val="BoxList"/>
    <w:aliases w:val="bl"/>
    <w:basedOn w:val="BoxText"/>
    <w:qFormat/>
    <w:rsid w:val="00145C36"/>
    <w:pPr>
      <w:ind w:left="1559" w:hanging="425"/>
    </w:pPr>
  </w:style>
  <w:style w:type="paragraph" w:customStyle="1" w:styleId="BoxNote">
    <w:name w:val="BoxNote"/>
    <w:aliases w:val="bn"/>
    <w:basedOn w:val="BoxText"/>
    <w:qFormat/>
    <w:rsid w:val="00145C36"/>
    <w:pPr>
      <w:tabs>
        <w:tab w:val="left" w:pos="1985"/>
      </w:tabs>
      <w:spacing w:before="122" w:line="198" w:lineRule="exact"/>
      <w:ind w:left="2948" w:hanging="1814"/>
    </w:pPr>
    <w:rPr>
      <w:sz w:val="18"/>
    </w:rPr>
  </w:style>
  <w:style w:type="paragraph" w:customStyle="1" w:styleId="BoxPara">
    <w:name w:val="BoxPara"/>
    <w:aliases w:val="bp"/>
    <w:basedOn w:val="BoxText"/>
    <w:qFormat/>
    <w:rsid w:val="00145C36"/>
    <w:pPr>
      <w:tabs>
        <w:tab w:val="right" w:pos="2268"/>
      </w:tabs>
      <w:ind w:left="2552" w:hanging="1418"/>
    </w:pPr>
  </w:style>
  <w:style w:type="paragraph" w:customStyle="1" w:styleId="BoxStep">
    <w:name w:val="BoxStep"/>
    <w:aliases w:val="bs"/>
    <w:basedOn w:val="BoxText"/>
    <w:qFormat/>
    <w:rsid w:val="00145C36"/>
    <w:pPr>
      <w:ind w:left="1985" w:hanging="851"/>
    </w:pPr>
  </w:style>
  <w:style w:type="character" w:customStyle="1" w:styleId="CharAmPartNo">
    <w:name w:val="CharAmPartNo"/>
    <w:basedOn w:val="OPCCharBase"/>
    <w:uiPriority w:val="1"/>
    <w:qFormat/>
    <w:rsid w:val="00145C36"/>
  </w:style>
  <w:style w:type="character" w:customStyle="1" w:styleId="CharAmPartText">
    <w:name w:val="CharAmPartText"/>
    <w:basedOn w:val="OPCCharBase"/>
    <w:uiPriority w:val="1"/>
    <w:qFormat/>
    <w:rsid w:val="00145C36"/>
  </w:style>
  <w:style w:type="character" w:customStyle="1" w:styleId="CharAmSchNo">
    <w:name w:val="CharAmSchNo"/>
    <w:basedOn w:val="OPCCharBase"/>
    <w:uiPriority w:val="1"/>
    <w:qFormat/>
    <w:rsid w:val="00145C36"/>
  </w:style>
  <w:style w:type="character" w:customStyle="1" w:styleId="CharAmSchText">
    <w:name w:val="CharAmSchText"/>
    <w:basedOn w:val="OPCCharBase"/>
    <w:uiPriority w:val="1"/>
    <w:qFormat/>
    <w:rsid w:val="00145C36"/>
  </w:style>
  <w:style w:type="character" w:customStyle="1" w:styleId="CharChapNo">
    <w:name w:val="CharChapNo"/>
    <w:basedOn w:val="OPCCharBase"/>
    <w:qFormat/>
    <w:rsid w:val="00145C36"/>
  </w:style>
  <w:style w:type="character" w:customStyle="1" w:styleId="CharChapText">
    <w:name w:val="CharChapText"/>
    <w:basedOn w:val="OPCCharBase"/>
    <w:qFormat/>
    <w:rsid w:val="00145C36"/>
  </w:style>
  <w:style w:type="character" w:customStyle="1" w:styleId="CharDivNo">
    <w:name w:val="CharDivNo"/>
    <w:basedOn w:val="OPCCharBase"/>
    <w:qFormat/>
    <w:rsid w:val="00145C36"/>
  </w:style>
  <w:style w:type="character" w:customStyle="1" w:styleId="CharDivText">
    <w:name w:val="CharDivText"/>
    <w:basedOn w:val="OPCCharBase"/>
    <w:qFormat/>
    <w:rsid w:val="00145C36"/>
  </w:style>
  <w:style w:type="paragraph" w:customStyle="1" w:styleId="SOHeadItalic">
    <w:name w:val="SO HeadItalic"/>
    <w:aliases w:val="sohi"/>
    <w:basedOn w:val="SOText"/>
    <w:next w:val="SOText"/>
    <w:link w:val="SOHeadItalicChar"/>
    <w:qFormat/>
    <w:rsid w:val="00145C36"/>
    <w:rPr>
      <w:i/>
    </w:rPr>
  </w:style>
  <w:style w:type="character" w:customStyle="1" w:styleId="SOHeadItalicChar">
    <w:name w:val="SO HeadItalic Char"/>
    <w:aliases w:val="sohi Char"/>
    <w:basedOn w:val="DefaultParagraphFont"/>
    <w:link w:val="SOHeadItalic"/>
    <w:rsid w:val="00145C36"/>
    <w:rPr>
      <w:rFonts w:eastAsiaTheme="minorHAnsi" w:cstheme="minorBidi"/>
      <w:i/>
      <w:sz w:val="22"/>
      <w:lang w:eastAsia="en-US"/>
    </w:rPr>
  </w:style>
  <w:style w:type="character" w:customStyle="1" w:styleId="CharPartNo">
    <w:name w:val="CharPartNo"/>
    <w:basedOn w:val="OPCCharBase"/>
    <w:qFormat/>
    <w:rsid w:val="00145C36"/>
  </w:style>
  <w:style w:type="character" w:customStyle="1" w:styleId="CharPartText">
    <w:name w:val="CharPartText"/>
    <w:basedOn w:val="OPCCharBase"/>
    <w:qFormat/>
    <w:rsid w:val="00145C36"/>
  </w:style>
  <w:style w:type="character" w:customStyle="1" w:styleId="CharSectno">
    <w:name w:val="CharSectno"/>
    <w:basedOn w:val="OPCCharBase"/>
    <w:qFormat/>
    <w:rsid w:val="00145C36"/>
  </w:style>
  <w:style w:type="character" w:customStyle="1" w:styleId="CharSubdNo">
    <w:name w:val="CharSubdNo"/>
    <w:basedOn w:val="OPCCharBase"/>
    <w:uiPriority w:val="1"/>
    <w:qFormat/>
    <w:rsid w:val="00145C36"/>
  </w:style>
  <w:style w:type="character" w:customStyle="1" w:styleId="CharSubdText">
    <w:name w:val="CharSubdText"/>
    <w:basedOn w:val="OPCCharBase"/>
    <w:uiPriority w:val="1"/>
    <w:qFormat/>
    <w:rsid w:val="00145C36"/>
  </w:style>
  <w:style w:type="paragraph" w:customStyle="1" w:styleId="SOBullet">
    <w:name w:val="SO Bullet"/>
    <w:aliases w:val="sotb"/>
    <w:basedOn w:val="SOText"/>
    <w:link w:val="SOBulletChar"/>
    <w:qFormat/>
    <w:rsid w:val="00145C36"/>
    <w:pPr>
      <w:ind w:left="1559" w:hanging="425"/>
    </w:pPr>
  </w:style>
  <w:style w:type="paragraph" w:styleId="BodyTextIndent">
    <w:name w:val="Body Text Indent"/>
    <w:rsid w:val="0075036E"/>
    <w:pPr>
      <w:spacing w:after="120"/>
      <w:ind w:left="283"/>
    </w:pPr>
    <w:rPr>
      <w:sz w:val="22"/>
      <w:szCs w:val="24"/>
    </w:rPr>
  </w:style>
  <w:style w:type="character" w:customStyle="1" w:styleId="SOBulletChar">
    <w:name w:val="SO Bullet Char"/>
    <w:aliases w:val="sotb Char"/>
    <w:basedOn w:val="DefaultParagraphFont"/>
    <w:link w:val="SOBullet"/>
    <w:rsid w:val="00145C36"/>
    <w:rPr>
      <w:rFonts w:eastAsiaTheme="minorHAnsi" w:cstheme="minorBidi"/>
      <w:sz w:val="22"/>
      <w:lang w:eastAsia="en-US"/>
    </w:rPr>
  </w:style>
  <w:style w:type="paragraph" w:customStyle="1" w:styleId="SOBulletNote">
    <w:name w:val="SO BulletNote"/>
    <w:aliases w:val="sonb"/>
    <w:basedOn w:val="SOTextNote"/>
    <w:link w:val="SOBulletNoteChar"/>
    <w:qFormat/>
    <w:rsid w:val="00145C36"/>
    <w:pPr>
      <w:tabs>
        <w:tab w:val="left" w:pos="1560"/>
      </w:tabs>
      <w:ind w:left="2268" w:hanging="1134"/>
    </w:pPr>
  </w:style>
  <w:style w:type="paragraph" w:customStyle="1" w:styleId="Formula">
    <w:name w:val="Formula"/>
    <w:basedOn w:val="OPCParaBase"/>
    <w:rsid w:val="00145C36"/>
    <w:pPr>
      <w:spacing w:line="240" w:lineRule="auto"/>
      <w:ind w:left="1134"/>
    </w:pPr>
    <w:rPr>
      <w:sz w:val="20"/>
    </w:rPr>
  </w:style>
  <w:style w:type="paragraph" w:styleId="Footer">
    <w:name w:val="footer"/>
    <w:link w:val="FooterChar"/>
    <w:rsid w:val="00145C36"/>
    <w:pPr>
      <w:tabs>
        <w:tab w:val="center" w:pos="4153"/>
        <w:tab w:val="right" w:pos="8306"/>
      </w:tabs>
    </w:pPr>
    <w:rPr>
      <w:sz w:val="22"/>
      <w:szCs w:val="24"/>
    </w:rPr>
  </w:style>
  <w:style w:type="paragraph" w:styleId="Header">
    <w:name w:val="header"/>
    <w:basedOn w:val="OPCParaBase"/>
    <w:link w:val="HeaderChar"/>
    <w:unhideWhenUsed/>
    <w:rsid w:val="00145C36"/>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145C36"/>
    <w:pPr>
      <w:tabs>
        <w:tab w:val="right" w:pos="1531"/>
      </w:tabs>
      <w:spacing w:before="40" w:line="240" w:lineRule="auto"/>
      <w:ind w:left="1644" w:hanging="1644"/>
    </w:pPr>
  </w:style>
  <w:style w:type="paragraph" w:customStyle="1" w:styleId="paragraphsub-sub">
    <w:name w:val="paragraph(sub-sub)"/>
    <w:aliases w:val="aaa"/>
    <w:basedOn w:val="OPCParaBase"/>
    <w:rsid w:val="00145C36"/>
    <w:pPr>
      <w:tabs>
        <w:tab w:val="right" w:pos="2722"/>
      </w:tabs>
      <w:spacing w:before="40" w:line="240" w:lineRule="auto"/>
      <w:ind w:left="2835" w:hanging="2835"/>
    </w:pPr>
  </w:style>
  <w:style w:type="paragraph" w:customStyle="1" w:styleId="paragraphsub">
    <w:name w:val="paragraph(sub)"/>
    <w:aliases w:val="aa"/>
    <w:basedOn w:val="OPCParaBase"/>
    <w:rsid w:val="00145C36"/>
    <w:pPr>
      <w:tabs>
        <w:tab w:val="right" w:pos="1985"/>
      </w:tabs>
      <w:spacing w:before="40" w:line="240" w:lineRule="auto"/>
      <w:ind w:left="2098" w:hanging="2098"/>
    </w:pPr>
  </w:style>
  <w:style w:type="character" w:styleId="LineNumber">
    <w:name w:val="line number"/>
    <w:basedOn w:val="OPCCharBase"/>
    <w:uiPriority w:val="99"/>
    <w:unhideWhenUsed/>
    <w:rsid w:val="00145C36"/>
    <w:rPr>
      <w:sz w:val="16"/>
    </w:rPr>
  </w:style>
  <w:style w:type="paragraph" w:customStyle="1" w:styleId="ItemHead">
    <w:name w:val="ItemHead"/>
    <w:aliases w:val="ih"/>
    <w:basedOn w:val="OPCParaBase"/>
    <w:next w:val="Item"/>
    <w:link w:val="ItemHeadChar"/>
    <w:rsid w:val="00145C36"/>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145C3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45C36"/>
    <w:pPr>
      <w:spacing w:before="180" w:line="240" w:lineRule="auto"/>
      <w:ind w:left="1134"/>
    </w:pPr>
  </w:style>
  <w:style w:type="paragraph" w:customStyle="1" w:styleId="Item">
    <w:name w:val="Item"/>
    <w:aliases w:val="i"/>
    <w:basedOn w:val="OPCParaBase"/>
    <w:next w:val="ItemHead"/>
    <w:rsid w:val="00145C36"/>
    <w:pPr>
      <w:keepLines/>
      <w:spacing w:before="80" w:line="240" w:lineRule="auto"/>
      <w:ind w:left="709"/>
    </w:pPr>
  </w:style>
  <w:style w:type="paragraph" w:styleId="ListBullet">
    <w:name w:val="List Bullet"/>
    <w:rsid w:val="0075036E"/>
    <w:pPr>
      <w:numPr>
        <w:numId w:val="1"/>
      </w:numPr>
      <w:tabs>
        <w:tab w:val="clear" w:pos="360"/>
        <w:tab w:val="num" w:pos="2989"/>
      </w:tabs>
      <w:ind w:left="1225" w:firstLine="1043"/>
    </w:pPr>
    <w:rPr>
      <w:sz w:val="22"/>
      <w:szCs w:val="24"/>
    </w:rPr>
  </w:style>
  <w:style w:type="paragraph" w:customStyle="1" w:styleId="LongT">
    <w:name w:val="LongT"/>
    <w:basedOn w:val="OPCParaBase"/>
    <w:rsid w:val="00145C36"/>
    <w:pPr>
      <w:spacing w:line="240" w:lineRule="auto"/>
    </w:pPr>
    <w:rPr>
      <w:b/>
      <w:sz w:val="32"/>
    </w:rPr>
  </w:style>
  <w:style w:type="character" w:customStyle="1" w:styleId="SOBulletNoteChar">
    <w:name w:val="SO BulletNote Char"/>
    <w:aliases w:val="sonb Char"/>
    <w:basedOn w:val="DefaultParagraphFont"/>
    <w:link w:val="SOBulletNote"/>
    <w:rsid w:val="00145C36"/>
    <w:rPr>
      <w:rFonts w:eastAsiaTheme="minorHAnsi" w:cstheme="minorBidi"/>
      <w:sz w:val="18"/>
      <w:lang w:eastAsia="en-US"/>
    </w:rPr>
  </w:style>
  <w:style w:type="paragraph" w:customStyle="1" w:styleId="notedraft">
    <w:name w:val="note(draft)"/>
    <w:aliases w:val="nd"/>
    <w:basedOn w:val="OPCParaBase"/>
    <w:rsid w:val="00145C36"/>
    <w:pPr>
      <w:spacing w:before="240" w:line="240" w:lineRule="auto"/>
      <w:ind w:left="284" w:hanging="284"/>
    </w:pPr>
    <w:rPr>
      <w:i/>
      <w:sz w:val="24"/>
    </w:rPr>
  </w:style>
  <w:style w:type="paragraph" w:customStyle="1" w:styleId="notetext">
    <w:name w:val="note(text)"/>
    <w:aliases w:val="n"/>
    <w:basedOn w:val="OPCParaBase"/>
    <w:link w:val="notetextChar"/>
    <w:rsid w:val="00145C36"/>
    <w:pPr>
      <w:spacing w:before="122" w:line="240" w:lineRule="auto"/>
      <w:ind w:left="1985" w:hanging="851"/>
    </w:pPr>
    <w:rPr>
      <w:sz w:val="18"/>
    </w:rPr>
  </w:style>
  <w:style w:type="paragraph" w:customStyle="1" w:styleId="notemargin">
    <w:name w:val="note(margin)"/>
    <w:aliases w:val="nm"/>
    <w:basedOn w:val="OPCParaBase"/>
    <w:rsid w:val="00145C36"/>
    <w:pPr>
      <w:tabs>
        <w:tab w:val="left" w:pos="709"/>
      </w:tabs>
      <w:spacing w:before="122" w:line="198" w:lineRule="exact"/>
      <w:ind w:left="709" w:hanging="709"/>
    </w:pPr>
    <w:rPr>
      <w:sz w:val="18"/>
    </w:rPr>
  </w:style>
  <w:style w:type="paragraph" w:customStyle="1" w:styleId="notepara">
    <w:name w:val="note(para)"/>
    <w:aliases w:val="na"/>
    <w:basedOn w:val="OPCParaBase"/>
    <w:rsid w:val="00145C36"/>
    <w:pPr>
      <w:spacing w:before="40" w:line="198" w:lineRule="exact"/>
      <w:ind w:left="2354" w:hanging="369"/>
    </w:pPr>
    <w:rPr>
      <w:sz w:val="18"/>
    </w:rPr>
  </w:style>
  <w:style w:type="paragraph" w:customStyle="1" w:styleId="noteParlAmend">
    <w:name w:val="note(ParlAmend)"/>
    <w:aliases w:val="npp"/>
    <w:basedOn w:val="OPCParaBase"/>
    <w:next w:val="ParlAmend"/>
    <w:rsid w:val="00145C36"/>
    <w:pPr>
      <w:spacing w:line="240" w:lineRule="auto"/>
      <w:jc w:val="right"/>
    </w:pPr>
    <w:rPr>
      <w:rFonts w:ascii="Arial" w:hAnsi="Arial"/>
      <w:b/>
      <w:i/>
    </w:rPr>
  </w:style>
  <w:style w:type="paragraph" w:customStyle="1" w:styleId="Page1">
    <w:name w:val="Page1"/>
    <w:basedOn w:val="OPCParaBase"/>
    <w:rsid w:val="00145C36"/>
    <w:pPr>
      <w:spacing w:before="5600" w:line="240" w:lineRule="auto"/>
    </w:pPr>
    <w:rPr>
      <w:b/>
      <w:sz w:val="32"/>
    </w:rPr>
  </w:style>
  <w:style w:type="paragraph" w:customStyle="1" w:styleId="PageBreak">
    <w:name w:val="PageBreak"/>
    <w:aliases w:val="pb"/>
    <w:basedOn w:val="OPCParaBase"/>
    <w:rsid w:val="00145C36"/>
    <w:pPr>
      <w:spacing w:line="240" w:lineRule="auto"/>
    </w:pPr>
    <w:rPr>
      <w:sz w:val="20"/>
    </w:rPr>
  </w:style>
  <w:style w:type="paragraph" w:customStyle="1" w:styleId="ParlAmend">
    <w:name w:val="ParlAmend"/>
    <w:aliases w:val="pp"/>
    <w:basedOn w:val="OPCParaBase"/>
    <w:rsid w:val="00145C36"/>
    <w:pPr>
      <w:spacing w:before="240" w:line="240" w:lineRule="atLeast"/>
      <w:ind w:hanging="567"/>
    </w:pPr>
    <w:rPr>
      <w:sz w:val="24"/>
    </w:rPr>
  </w:style>
  <w:style w:type="paragraph" w:customStyle="1" w:styleId="Penalty">
    <w:name w:val="Penalty"/>
    <w:basedOn w:val="OPCParaBase"/>
    <w:rsid w:val="00145C36"/>
    <w:pPr>
      <w:tabs>
        <w:tab w:val="left" w:pos="2977"/>
      </w:tabs>
      <w:spacing w:before="180" w:line="240" w:lineRule="auto"/>
      <w:ind w:left="1985" w:hanging="851"/>
    </w:pPr>
  </w:style>
  <w:style w:type="paragraph" w:customStyle="1" w:styleId="Preamble">
    <w:name w:val="Preamble"/>
    <w:basedOn w:val="OPCParaBase"/>
    <w:next w:val="Normal"/>
    <w:rsid w:val="00145C36"/>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145C36"/>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145C36"/>
    <w:pPr>
      <w:spacing w:line="240" w:lineRule="auto"/>
    </w:pPr>
    <w:rPr>
      <w:b/>
      <w:sz w:val="40"/>
    </w:rPr>
  </w:style>
  <w:style w:type="paragraph" w:customStyle="1" w:styleId="Subitem">
    <w:name w:val="Subitem"/>
    <w:aliases w:val="iss"/>
    <w:basedOn w:val="OPCParaBase"/>
    <w:rsid w:val="00145C36"/>
    <w:pPr>
      <w:spacing w:before="180" w:line="240" w:lineRule="auto"/>
      <w:ind w:left="709" w:hanging="709"/>
    </w:pPr>
  </w:style>
  <w:style w:type="paragraph" w:customStyle="1" w:styleId="SubitemHead">
    <w:name w:val="SubitemHead"/>
    <w:aliases w:val="issh"/>
    <w:basedOn w:val="OPCParaBase"/>
    <w:rsid w:val="00145C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5C36"/>
    <w:pPr>
      <w:spacing w:before="40" w:line="240" w:lineRule="auto"/>
      <w:ind w:left="1134"/>
    </w:pPr>
  </w:style>
  <w:style w:type="paragraph" w:customStyle="1" w:styleId="SubsectionHead">
    <w:name w:val="SubsectionHead"/>
    <w:aliases w:val="ssh"/>
    <w:basedOn w:val="OPCParaBase"/>
    <w:next w:val="subsection"/>
    <w:rsid w:val="00145C36"/>
    <w:pPr>
      <w:keepNext/>
      <w:keepLines/>
      <w:spacing w:before="240" w:line="240" w:lineRule="auto"/>
      <w:ind w:left="1134"/>
    </w:pPr>
    <w:rPr>
      <w:i/>
    </w:rPr>
  </w:style>
  <w:style w:type="paragraph" w:customStyle="1" w:styleId="Tablei">
    <w:name w:val="Table(i)"/>
    <w:aliases w:val="taa"/>
    <w:basedOn w:val="OPCParaBase"/>
    <w:rsid w:val="00145C36"/>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145C36"/>
    <w:pPr>
      <w:spacing w:before="60" w:line="240" w:lineRule="auto"/>
      <w:ind w:left="284" w:hanging="284"/>
    </w:pPr>
    <w:rPr>
      <w:sz w:val="20"/>
    </w:rPr>
  </w:style>
  <w:style w:type="paragraph" w:customStyle="1" w:styleId="TableAA">
    <w:name w:val="Table(AA)"/>
    <w:aliases w:val="taaa"/>
    <w:basedOn w:val="OPCParaBase"/>
    <w:rsid w:val="00145C36"/>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145C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5C36"/>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5C36"/>
    <w:pPr>
      <w:spacing w:before="122" w:line="198" w:lineRule="exact"/>
      <w:ind w:left="1985" w:hanging="851"/>
      <w:jc w:val="right"/>
    </w:pPr>
    <w:rPr>
      <w:sz w:val="18"/>
    </w:rPr>
  </w:style>
  <w:style w:type="paragraph" w:customStyle="1" w:styleId="TLPTableBullet">
    <w:name w:val="TLPTableBullet"/>
    <w:aliases w:val="ttb"/>
    <w:basedOn w:val="OPCParaBase"/>
    <w:rsid w:val="00145C36"/>
    <w:pPr>
      <w:spacing w:line="240" w:lineRule="exact"/>
      <w:ind w:left="284" w:hanging="284"/>
    </w:pPr>
    <w:rPr>
      <w:sz w:val="20"/>
    </w:rPr>
  </w:style>
  <w:style w:type="paragraph" w:styleId="TOC1">
    <w:name w:val="toc 1"/>
    <w:basedOn w:val="OPCParaBase"/>
    <w:next w:val="Normal"/>
    <w:uiPriority w:val="39"/>
    <w:unhideWhenUsed/>
    <w:rsid w:val="00145C3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5C3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5C3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5C3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5C36"/>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145C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5C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5C36"/>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145C36"/>
    <w:pPr>
      <w:keepLines/>
      <w:spacing w:before="80" w:line="240" w:lineRule="auto"/>
      <w:ind w:left="1588" w:hanging="794"/>
    </w:pPr>
    <w:rPr>
      <w:kern w:val="28"/>
    </w:rPr>
  </w:style>
  <w:style w:type="paragraph" w:customStyle="1" w:styleId="TofSectsSection">
    <w:name w:val="TofSects(Section)"/>
    <w:basedOn w:val="OPCParaBase"/>
    <w:rsid w:val="00145C36"/>
    <w:pPr>
      <w:keepLines/>
      <w:spacing w:before="40" w:line="240" w:lineRule="auto"/>
      <w:ind w:left="1588" w:hanging="794"/>
    </w:pPr>
    <w:rPr>
      <w:kern w:val="28"/>
      <w:sz w:val="18"/>
    </w:rPr>
  </w:style>
  <w:style w:type="paragraph" w:customStyle="1" w:styleId="TofSectsHeading">
    <w:name w:val="TofSects(Heading)"/>
    <w:basedOn w:val="OPCParaBase"/>
    <w:rsid w:val="00145C36"/>
    <w:pPr>
      <w:spacing w:before="240" w:after="120" w:line="240" w:lineRule="auto"/>
    </w:pPr>
    <w:rPr>
      <w:b/>
      <w:sz w:val="24"/>
    </w:rPr>
  </w:style>
  <w:style w:type="paragraph" w:customStyle="1" w:styleId="TofSectsGroupHeading">
    <w:name w:val="TofSects(GroupHeading)"/>
    <w:basedOn w:val="OPCParaBase"/>
    <w:next w:val="TofSectsSection"/>
    <w:rsid w:val="00145C36"/>
    <w:pPr>
      <w:keepLines/>
      <w:spacing w:before="240" w:after="120" w:line="240" w:lineRule="auto"/>
      <w:ind w:left="794"/>
    </w:pPr>
    <w:rPr>
      <w:b/>
      <w:kern w:val="28"/>
      <w:sz w:val="20"/>
    </w:rPr>
  </w:style>
  <w:style w:type="paragraph" w:customStyle="1" w:styleId="Actno">
    <w:name w:val="Actno"/>
    <w:basedOn w:val="ShortT"/>
    <w:next w:val="Normal"/>
    <w:qFormat/>
    <w:rsid w:val="00145C36"/>
  </w:style>
  <w:style w:type="numbering" w:styleId="111111">
    <w:name w:val="Outline List 2"/>
    <w:basedOn w:val="NoList"/>
    <w:rsid w:val="0075036E"/>
    <w:pPr>
      <w:numPr>
        <w:numId w:val="11"/>
      </w:numPr>
    </w:pPr>
  </w:style>
  <w:style w:type="numbering" w:styleId="1ai">
    <w:name w:val="Outline List 1"/>
    <w:basedOn w:val="NoList"/>
    <w:rsid w:val="0075036E"/>
    <w:pPr>
      <w:numPr>
        <w:numId w:val="12"/>
      </w:numPr>
    </w:pPr>
  </w:style>
  <w:style w:type="numbering" w:styleId="ArticleSection">
    <w:name w:val="Outline List 3"/>
    <w:basedOn w:val="NoList"/>
    <w:rsid w:val="0075036E"/>
    <w:pPr>
      <w:numPr>
        <w:numId w:val="13"/>
      </w:numPr>
    </w:pPr>
  </w:style>
  <w:style w:type="paragraph" w:styleId="BlockText">
    <w:name w:val="Block Text"/>
    <w:rsid w:val="0075036E"/>
    <w:pPr>
      <w:spacing w:after="120"/>
      <w:ind w:left="1440" w:right="1440"/>
    </w:pPr>
    <w:rPr>
      <w:sz w:val="22"/>
      <w:szCs w:val="24"/>
    </w:rPr>
  </w:style>
  <w:style w:type="paragraph" w:styleId="BodyText">
    <w:name w:val="Body Text"/>
    <w:rsid w:val="0075036E"/>
    <w:pPr>
      <w:spacing w:after="120"/>
    </w:pPr>
    <w:rPr>
      <w:sz w:val="22"/>
      <w:szCs w:val="24"/>
    </w:rPr>
  </w:style>
  <w:style w:type="paragraph" w:styleId="BodyText2">
    <w:name w:val="Body Text 2"/>
    <w:rsid w:val="0075036E"/>
    <w:pPr>
      <w:spacing w:after="120" w:line="480" w:lineRule="auto"/>
    </w:pPr>
    <w:rPr>
      <w:sz w:val="22"/>
      <w:szCs w:val="24"/>
    </w:rPr>
  </w:style>
  <w:style w:type="paragraph" w:styleId="BodyText3">
    <w:name w:val="Body Text 3"/>
    <w:rsid w:val="0075036E"/>
    <w:pPr>
      <w:spacing w:after="120"/>
    </w:pPr>
    <w:rPr>
      <w:sz w:val="16"/>
      <w:szCs w:val="16"/>
    </w:rPr>
  </w:style>
  <w:style w:type="paragraph" w:styleId="BodyTextFirstIndent">
    <w:name w:val="Body Text First Indent"/>
    <w:basedOn w:val="BodyText"/>
    <w:rsid w:val="0075036E"/>
    <w:pPr>
      <w:ind w:firstLine="210"/>
    </w:pPr>
  </w:style>
  <w:style w:type="paragraph" w:styleId="BodyTextFirstIndent2">
    <w:name w:val="Body Text First Indent 2"/>
    <w:basedOn w:val="BodyTextIndent"/>
    <w:rsid w:val="0075036E"/>
    <w:pPr>
      <w:ind w:firstLine="210"/>
    </w:pPr>
  </w:style>
  <w:style w:type="paragraph" w:styleId="BodyTextIndent2">
    <w:name w:val="Body Text Indent 2"/>
    <w:rsid w:val="0075036E"/>
    <w:pPr>
      <w:spacing w:after="120" w:line="480" w:lineRule="auto"/>
      <w:ind w:left="283"/>
    </w:pPr>
    <w:rPr>
      <w:sz w:val="22"/>
      <w:szCs w:val="24"/>
    </w:rPr>
  </w:style>
  <w:style w:type="paragraph" w:styleId="BodyTextIndent3">
    <w:name w:val="Body Text Indent 3"/>
    <w:rsid w:val="0075036E"/>
    <w:pPr>
      <w:spacing w:after="120"/>
      <w:ind w:left="283"/>
    </w:pPr>
    <w:rPr>
      <w:sz w:val="16"/>
      <w:szCs w:val="16"/>
    </w:rPr>
  </w:style>
  <w:style w:type="paragraph" w:styleId="Closing">
    <w:name w:val="Closing"/>
    <w:rsid w:val="0075036E"/>
    <w:pPr>
      <w:ind w:left="4252"/>
    </w:pPr>
    <w:rPr>
      <w:sz w:val="22"/>
      <w:szCs w:val="24"/>
    </w:rPr>
  </w:style>
  <w:style w:type="paragraph" w:styleId="Date">
    <w:name w:val="Date"/>
    <w:next w:val="Normal"/>
    <w:rsid w:val="0075036E"/>
    <w:rPr>
      <w:sz w:val="22"/>
      <w:szCs w:val="24"/>
    </w:rPr>
  </w:style>
  <w:style w:type="paragraph" w:styleId="E-mailSignature">
    <w:name w:val="E-mail Signature"/>
    <w:rsid w:val="0075036E"/>
    <w:rPr>
      <w:sz w:val="22"/>
      <w:szCs w:val="24"/>
    </w:rPr>
  </w:style>
  <w:style w:type="character" w:styleId="Emphasis">
    <w:name w:val="Emphasis"/>
    <w:basedOn w:val="DefaultParagraphFont"/>
    <w:qFormat/>
    <w:rsid w:val="0075036E"/>
    <w:rPr>
      <w:i/>
      <w:iCs/>
    </w:rPr>
  </w:style>
  <w:style w:type="paragraph" w:styleId="EnvelopeAddress">
    <w:name w:val="envelope address"/>
    <w:rsid w:val="0075036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5036E"/>
    <w:rPr>
      <w:rFonts w:ascii="Arial" w:hAnsi="Arial" w:cs="Arial"/>
    </w:rPr>
  </w:style>
  <w:style w:type="character" w:styleId="FollowedHyperlink">
    <w:name w:val="FollowedHyperlink"/>
    <w:basedOn w:val="DefaultParagraphFont"/>
    <w:rsid w:val="0075036E"/>
    <w:rPr>
      <w:color w:val="800080"/>
      <w:u w:val="single"/>
    </w:rPr>
  </w:style>
  <w:style w:type="character" w:styleId="HTMLAcronym">
    <w:name w:val="HTML Acronym"/>
    <w:basedOn w:val="DefaultParagraphFont"/>
    <w:rsid w:val="0075036E"/>
  </w:style>
  <w:style w:type="paragraph" w:styleId="HTMLAddress">
    <w:name w:val="HTML Address"/>
    <w:rsid w:val="0075036E"/>
    <w:rPr>
      <w:i/>
      <w:iCs/>
      <w:sz w:val="22"/>
      <w:szCs w:val="24"/>
    </w:rPr>
  </w:style>
  <w:style w:type="character" w:styleId="HTMLCite">
    <w:name w:val="HTML Cite"/>
    <w:basedOn w:val="DefaultParagraphFont"/>
    <w:rsid w:val="0075036E"/>
    <w:rPr>
      <w:i/>
      <w:iCs/>
    </w:rPr>
  </w:style>
  <w:style w:type="character" w:styleId="HTMLCode">
    <w:name w:val="HTML Code"/>
    <w:basedOn w:val="DefaultParagraphFont"/>
    <w:rsid w:val="0075036E"/>
    <w:rPr>
      <w:rFonts w:ascii="Courier New" w:hAnsi="Courier New" w:cs="Courier New"/>
      <w:sz w:val="20"/>
      <w:szCs w:val="20"/>
    </w:rPr>
  </w:style>
  <w:style w:type="character" w:styleId="HTMLDefinition">
    <w:name w:val="HTML Definition"/>
    <w:basedOn w:val="DefaultParagraphFont"/>
    <w:rsid w:val="0075036E"/>
    <w:rPr>
      <w:i/>
      <w:iCs/>
    </w:rPr>
  </w:style>
  <w:style w:type="character" w:styleId="HTMLKeyboard">
    <w:name w:val="HTML Keyboard"/>
    <w:basedOn w:val="DefaultParagraphFont"/>
    <w:rsid w:val="0075036E"/>
    <w:rPr>
      <w:rFonts w:ascii="Courier New" w:hAnsi="Courier New" w:cs="Courier New"/>
      <w:sz w:val="20"/>
      <w:szCs w:val="20"/>
    </w:rPr>
  </w:style>
  <w:style w:type="paragraph" w:styleId="HTMLPreformatted">
    <w:name w:val="HTML Preformatted"/>
    <w:rsid w:val="0075036E"/>
    <w:rPr>
      <w:rFonts w:ascii="Courier New" w:hAnsi="Courier New" w:cs="Courier New"/>
    </w:rPr>
  </w:style>
  <w:style w:type="character" w:styleId="HTMLSample">
    <w:name w:val="HTML Sample"/>
    <w:basedOn w:val="DefaultParagraphFont"/>
    <w:rsid w:val="0075036E"/>
    <w:rPr>
      <w:rFonts w:ascii="Courier New" w:hAnsi="Courier New" w:cs="Courier New"/>
    </w:rPr>
  </w:style>
  <w:style w:type="character" w:styleId="HTMLTypewriter">
    <w:name w:val="HTML Typewriter"/>
    <w:basedOn w:val="DefaultParagraphFont"/>
    <w:rsid w:val="0075036E"/>
    <w:rPr>
      <w:rFonts w:ascii="Courier New" w:hAnsi="Courier New" w:cs="Courier New"/>
      <w:sz w:val="20"/>
      <w:szCs w:val="20"/>
    </w:rPr>
  </w:style>
  <w:style w:type="character" w:styleId="HTMLVariable">
    <w:name w:val="HTML Variable"/>
    <w:basedOn w:val="DefaultParagraphFont"/>
    <w:rsid w:val="0075036E"/>
    <w:rPr>
      <w:i/>
      <w:iCs/>
    </w:rPr>
  </w:style>
  <w:style w:type="character" w:styleId="Hyperlink">
    <w:name w:val="Hyperlink"/>
    <w:basedOn w:val="DefaultParagraphFont"/>
    <w:rsid w:val="0075036E"/>
    <w:rPr>
      <w:color w:val="0000FF"/>
      <w:u w:val="single"/>
    </w:rPr>
  </w:style>
  <w:style w:type="paragraph" w:styleId="List">
    <w:name w:val="List"/>
    <w:rsid w:val="0075036E"/>
    <w:pPr>
      <w:ind w:left="283" w:hanging="283"/>
    </w:pPr>
    <w:rPr>
      <w:sz w:val="22"/>
      <w:szCs w:val="24"/>
    </w:rPr>
  </w:style>
  <w:style w:type="paragraph" w:styleId="List2">
    <w:name w:val="List 2"/>
    <w:rsid w:val="0075036E"/>
    <w:pPr>
      <w:ind w:left="566" w:hanging="283"/>
    </w:pPr>
    <w:rPr>
      <w:sz w:val="22"/>
      <w:szCs w:val="24"/>
    </w:rPr>
  </w:style>
  <w:style w:type="paragraph" w:styleId="List3">
    <w:name w:val="List 3"/>
    <w:rsid w:val="0075036E"/>
    <w:pPr>
      <w:ind w:left="849" w:hanging="283"/>
    </w:pPr>
    <w:rPr>
      <w:sz w:val="22"/>
      <w:szCs w:val="24"/>
    </w:rPr>
  </w:style>
  <w:style w:type="paragraph" w:styleId="List4">
    <w:name w:val="List 4"/>
    <w:rsid w:val="0075036E"/>
    <w:pPr>
      <w:ind w:left="1132" w:hanging="283"/>
    </w:pPr>
    <w:rPr>
      <w:sz w:val="22"/>
      <w:szCs w:val="24"/>
    </w:rPr>
  </w:style>
  <w:style w:type="paragraph" w:styleId="List5">
    <w:name w:val="List 5"/>
    <w:rsid w:val="0075036E"/>
    <w:pPr>
      <w:ind w:left="1415" w:hanging="283"/>
    </w:pPr>
    <w:rPr>
      <w:sz w:val="22"/>
      <w:szCs w:val="24"/>
    </w:rPr>
  </w:style>
  <w:style w:type="paragraph" w:styleId="ListBullet2">
    <w:name w:val="List Bullet 2"/>
    <w:rsid w:val="0075036E"/>
    <w:pPr>
      <w:numPr>
        <w:numId w:val="2"/>
      </w:numPr>
      <w:tabs>
        <w:tab w:val="clear" w:pos="643"/>
        <w:tab w:val="num" w:pos="360"/>
      </w:tabs>
      <w:ind w:left="360"/>
    </w:pPr>
    <w:rPr>
      <w:sz w:val="22"/>
      <w:szCs w:val="24"/>
    </w:rPr>
  </w:style>
  <w:style w:type="paragraph" w:styleId="ListBullet3">
    <w:name w:val="List Bullet 3"/>
    <w:rsid w:val="0075036E"/>
    <w:pPr>
      <w:numPr>
        <w:numId w:val="3"/>
      </w:numPr>
      <w:tabs>
        <w:tab w:val="clear" w:pos="926"/>
        <w:tab w:val="num" w:pos="360"/>
      </w:tabs>
      <w:ind w:left="360"/>
    </w:pPr>
    <w:rPr>
      <w:sz w:val="22"/>
      <w:szCs w:val="24"/>
    </w:rPr>
  </w:style>
  <w:style w:type="paragraph" w:styleId="ListBullet4">
    <w:name w:val="List Bullet 4"/>
    <w:rsid w:val="0075036E"/>
    <w:pPr>
      <w:numPr>
        <w:numId w:val="4"/>
      </w:numPr>
      <w:tabs>
        <w:tab w:val="clear" w:pos="1209"/>
        <w:tab w:val="num" w:pos="926"/>
      </w:tabs>
      <w:ind w:left="926"/>
    </w:pPr>
    <w:rPr>
      <w:sz w:val="22"/>
      <w:szCs w:val="24"/>
    </w:rPr>
  </w:style>
  <w:style w:type="paragraph" w:styleId="ListBullet5">
    <w:name w:val="List Bullet 5"/>
    <w:rsid w:val="0075036E"/>
    <w:pPr>
      <w:numPr>
        <w:numId w:val="5"/>
      </w:numPr>
    </w:pPr>
    <w:rPr>
      <w:sz w:val="22"/>
      <w:szCs w:val="24"/>
    </w:rPr>
  </w:style>
  <w:style w:type="paragraph" w:styleId="ListContinue">
    <w:name w:val="List Continue"/>
    <w:rsid w:val="0075036E"/>
    <w:pPr>
      <w:spacing w:after="120"/>
      <w:ind w:left="283"/>
    </w:pPr>
    <w:rPr>
      <w:sz w:val="22"/>
      <w:szCs w:val="24"/>
    </w:rPr>
  </w:style>
  <w:style w:type="paragraph" w:styleId="ListContinue2">
    <w:name w:val="List Continue 2"/>
    <w:rsid w:val="0075036E"/>
    <w:pPr>
      <w:spacing w:after="120"/>
      <w:ind w:left="566"/>
    </w:pPr>
    <w:rPr>
      <w:sz w:val="22"/>
      <w:szCs w:val="24"/>
    </w:rPr>
  </w:style>
  <w:style w:type="paragraph" w:styleId="ListContinue3">
    <w:name w:val="List Continue 3"/>
    <w:rsid w:val="0075036E"/>
    <w:pPr>
      <w:spacing w:after="120"/>
      <w:ind w:left="849"/>
    </w:pPr>
    <w:rPr>
      <w:sz w:val="22"/>
      <w:szCs w:val="24"/>
    </w:rPr>
  </w:style>
  <w:style w:type="paragraph" w:styleId="ListContinue4">
    <w:name w:val="List Continue 4"/>
    <w:rsid w:val="0075036E"/>
    <w:pPr>
      <w:spacing w:after="120"/>
      <w:ind w:left="1132"/>
    </w:pPr>
    <w:rPr>
      <w:sz w:val="22"/>
      <w:szCs w:val="24"/>
    </w:rPr>
  </w:style>
  <w:style w:type="paragraph" w:styleId="ListContinue5">
    <w:name w:val="List Continue 5"/>
    <w:rsid w:val="0075036E"/>
    <w:pPr>
      <w:spacing w:after="120"/>
      <w:ind w:left="1415"/>
    </w:pPr>
    <w:rPr>
      <w:sz w:val="22"/>
      <w:szCs w:val="24"/>
    </w:rPr>
  </w:style>
  <w:style w:type="paragraph" w:styleId="ListNumber">
    <w:name w:val="List Number"/>
    <w:rsid w:val="0075036E"/>
    <w:pPr>
      <w:numPr>
        <w:numId w:val="6"/>
      </w:numPr>
      <w:tabs>
        <w:tab w:val="clear" w:pos="360"/>
        <w:tab w:val="num" w:pos="4242"/>
      </w:tabs>
      <w:ind w:left="3521" w:hanging="1043"/>
    </w:pPr>
    <w:rPr>
      <w:sz w:val="22"/>
      <w:szCs w:val="24"/>
    </w:rPr>
  </w:style>
  <w:style w:type="paragraph" w:styleId="ListNumber2">
    <w:name w:val="List Number 2"/>
    <w:rsid w:val="0075036E"/>
    <w:pPr>
      <w:numPr>
        <w:numId w:val="7"/>
      </w:numPr>
      <w:tabs>
        <w:tab w:val="clear" w:pos="643"/>
        <w:tab w:val="num" w:pos="360"/>
      </w:tabs>
      <w:ind w:left="360"/>
    </w:pPr>
    <w:rPr>
      <w:sz w:val="22"/>
      <w:szCs w:val="24"/>
    </w:rPr>
  </w:style>
  <w:style w:type="paragraph" w:styleId="ListNumber3">
    <w:name w:val="List Number 3"/>
    <w:rsid w:val="0075036E"/>
    <w:pPr>
      <w:numPr>
        <w:numId w:val="8"/>
      </w:numPr>
      <w:tabs>
        <w:tab w:val="clear" w:pos="926"/>
        <w:tab w:val="num" w:pos="360"/>
      </w:tabs>
      <w:ind w:left="360"/>
    </w:pPr>
    <w:rPr>
      <w:sz w:val="22"/>
      <w:szCs w:val="24"/>
    </w:rPr>
  </w:style>
  <w:style w:type="paragraph" w:styleId="ListNumber4">
    <w:name w:val="List Number 4"/>
    <w:rsid w:val="0075036E"/>
    <w:pPr>
      <w:numPr>
        <w:numId w:val="9"/>
      </w:numPr>
      <w:tabs>
        <w:tab w:val="clear" w:pos="1209"/>
        <w:tab w:val="num" w:pos="360"/>
      </w:tabs>
      <w:ind w:left="360"/>
    </w:pPr>
    <w:rPr>
      <w:sz w:val="22"/>
      <w:szCs w:val="24"/>
    </w:rPr>
  </w:style>
  <w:style w:type="paragraph" w:styleId="ListNumber5">
    <w:name w:val="List Number 5"/>
    <w:rsid w:val="0075036E"/>
    <w:pPr>
      <w:numPr>
        <w:numId w:val="10"/>
      </w:numPr>
      <w:tabs>
        <w:tab w:val="clear" w:pos="1492"/>
        <w:tab w:val="num" w:pos="1440"/>
      </w:tabs>
      <w:ind w:left="0" w:firstLine="0"/>
    </w:pPr>
    <w:rPr>
      <w:sz w:val="22"/>
      <w:szCs w:val="24"/>
    </w:rPr>
  </w:style>
  <w:style w:type="paragraph" w:styleId="MessageHeader">
    <w:name w:val="Message Header"/>
    <w:rsid w:val="007503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5036E"/>
    <w:rPr>
      <w:sz w:val="24"/>
      <w:szCs w:val="24"/>
    </w:rPr>
  </w:style>
  <w:style w:type="paragraph" w:styleId="NormalIndent">
    <w:name w:val="Normal Indent"/>
    <w:rsid w:val="0075036E"/>
    <w:pPr>
      <w:ind w:left="720"/>
    </w:pPr>
    <w:rPr>
      <w:sz w:val="22"/>
      <w:szCs w:val="24"/>
    </w:rPr>
  </w:style>
  <w:style w:type="paragraph" w:styleId="NoteHeading">
    <w:name w:val="Note Heading"/>
    <w:next w:val="Normal"/>
    <w:rsid w:val="0075036E"/>
    <w:rPr>
      <w:sz w:val="22"/>
      <w:szCs w:val="24"/>
    </w:rPr>
  </w:style>
  <w:style w:type="character" w:styleId="PageNumber">
    <w:name w:val="page number"/>
    <w:basedOn w:val="DefaultParagraphFont"/>
    <w:rsid w:val="0075036E"/>
  </w:style>
  <w:style w:type="paragraph" w:styleId="PlainText">
    <w:name w:val="Plain Text"/>
    <w:rsid w:val="0075036E"/>
    <w:rPr>
      <w:rFonts w:ascii="Courier New" w:hAnsi="Courier New" w:cs="Courier New"/>
      <w:sz w:val="22"/>
    </w:rPr>
  </w:style>
  <w:style w:type="paragraph" w:styleId="Salutation">
    <w:name w:val="Salutation"/>
    <w:next w:val="Normal"/>
    <w:rsid w:val="0075036E"/>
    <w:rPr>
      <w:sz w:val="22"/>
      <w:szCs w:val="24"/>
    </w:rPr>
  </w:style>
  <w:style w:type="paragraph" w:styleId="Signature">
    <w:name w:val="Signature"/>
    <w:rsid w:val="0075036E"/>
    <w:pPr>
      <w:ind w:left="4252"/>
    </w:pPr>
    <w:rPr>
      <w:sz w:val="22"/>
      <w:szCs w:val="24"/>
    </w:rPr>
  </w:style>
  <w:style w:type="character" w:styleId="Strong">
    <w:name w:val="Strong"/>
    <w:basedOn w:val="DefaultParagraphFont"/>
    <w:qFormat/>
    <w:rsid w:val="0075036E"/>
    <w:rPr>
      <w:b/>
      <w:bCs/>
    </w:rPr>
  </w:style>
  <w:style w:type="paragraph" w:styleId="Subtitle">
    <w:name w:val="Subtitle"/>
    <w:qFormat/>
    <w:rsid w:val="0075036E"/>
    <w:pPr>
      <w:spacing w:after="60"/>
      <w:jc w:val="center"/>
    </w:pPr>
    <w:rPr>
      <w:rFonts w:ascii="Arial" w:hAnsi="Arial" w:cs="Arial"/>
      <w:sz w:val="24"/>
      <w:szCs w:val="24"/>
    </w:rPr>
  </w:style>
  <w:style w:type="table" w:styleId="Table3Deffects1">
    <w:name w:val="Table 3D effects 1"/>
    <w:basedOn w:val="TableNormal"/>
    <w:rsid w:val="0075036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036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036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5036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036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036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036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036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036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036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036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036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036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036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036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5036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036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5C3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036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036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036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036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036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036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036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036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036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036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036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5036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036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036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036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036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036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036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5036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036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036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75036E"/>
    <w:pPr>
      <w:spacing w:before="240" w:after="60"/>
      <w:jc w:val="center"/>
    </w:pPr>
    <w:rPr>
      <w:rFonts w:ascii="Arial" w:hAnsi="Arial" w:cs="Arial"/>
      <w:b/>
      <w:bCs/>
      <w:kern w:val="28"/>
      <w:sz w:val="32"/>
      <w:szCs w:val="32"/>
    </w:rPr>
  </w:style>
  <w:style w:type="paragraph" w:styleId="TOAHeading">
    <w:name w:val="toa heading"/>
    <w:next w:val="Normal"/>
    <w:rsid w:val="0075036E"/>
    <w:pPr>
      <w:spacing w:before="120"/>
    </w:pPr>
    <w:rPr>
      <w:rFonts w:ascii="Arial" w:hAnsi="Arial" w:cs="Arial"/>
      <w:b/>
      <w:bCs/>
      <w:sz w:val="24"/>
      <w:szCs w:val="24"/>
    </w:rPr>
  </w:style>
  <w:style w:type="paragraph" w:styleId="BalloonText">
    <w:name w:val="Balloon Text"/>
    <w:basedOn w:val="Normal"/>
    <w:link w:val="BalloonTextChar"/>
    <w:uiPriority w:val="99"/>
    <w:unhideWhenUsed/>
    <w:rsid w:val="00145C36"/>
    <w:pPr>
      <w:spacing w:line="240" w:lineRule="auto"/>
    </w:pPr>
    <w:rPr>
      <w:rFonts w:ascii="Tahoma" w:hAnsi="Tahoma" w:cs="Tahoma"/>
      <w:sz w:val="16"/>
      <w:szCs w:val="16"/>
    </w:rPr>
  </w:style>
  <w:style w:type="paragraph" w:styleId="Caption">
    <w:name w:val="caption"/>
    <w:next w:val="Normal"/>
    <w:qFormat/>
    <w:rsid w:val="0075036E"/>
    <w:pPr>
      <w:spacing w:before="120" w:after="120"/>
    </w:pPr>
    <w:rPr>
      <w:b/>
      <w:bCs/>
    </w:rPr>
  </w:style>
  <w:style w:type="character" w:styleId="CommentReference">
    <w:name w:val="annotation reference"/>
    <w:basedOn w:val="DefaultParagraphFont"/>
    <w:rsid w:val="0075036E"/>
    <w:rPr>
      <w:sz w:val="16"/>
      <w:szCs w:val="16"/>
    </w:rPr>
  </w:style>
  <w:style w:type="paragraph" w:styleId="CommentText">
    <w:name w:val="annotation text"/>
    <w:rsid w:val="0075036E"/>
  </w:style>
  <w:style w:type="paragraph" w:styleId="CommentSubject">
    <w:name w:val="annotation subject"/>
    <w:next w:val="CommentText"/>
    <w:rsid w:val="0075036E"/>
    <w:rPr>
      <w:b/>
      <w:bCs/>
      <w:szCs w:val="24"/>
    </w:rPr>
  </w:style>
  <w:style w:type="paragraph" w:styleId="DocumentMap">
    <w:name w:val="Document Map"/>
    <w:rsid w:val="0075036E"/>
    <w:pPr>
      <w:shd w:val="clear" w:color="auto" w:fill="000080"/>
    </w:pPr>
    <w:rPr>
      <w:rFonts w:ascii="Tahoma" w:hAnsi="Tahoma" w:cs="Tahoma"/>
      <w:sz w:val="22"/>
      <w:szCs w:val="24"/>
    </w:rPr>
  </w:style>
  <w:style w:type="character" w:styleId="EndnoteReference">
    <w:name w:val="endnote reference"/>
    <w:basedOn w:val="DefaultParagraphFont"/>
    <w:rsid w:val="0075036E"/>
    <w:rPr>
      <w:vertAlign w:val="superscript"/>
    </w:rPr>
  </w:style>
  <w:style w:type="paragraph" w:styleId="EndnoteText">
    <w:name w:val="endnote text"/>
    <w:rsid w:val="0075036E"/>
  </w:style>
  <w:style w:type="character" w:styleId="FootnoteReference">
    <w:name w:val="footnote reference"/>
    <w:basedOn w:val="DefaultParagraphFont"/>
    <w:rsid w:val="0075036E"/>
    <w:rPr>
      <w:vertAlign w:val="superscript"/>
    </w:rPr>
  </w:style>
  <w:style w:type="paragraph" w:styleId="FootnoteText">
    <w:name w:val="footnote text"/>
    <w:rsid w:val="0075036E"/>
  </w:style>
  <w:style w:type="paragraph" w:styleId="Index1">
    <w:name w:val="index 1"/>
    <w:next w:val="Normal"/>
    <w:rsid w:val="0075036E"/>
    <w:pPr>
      <w:ind w:left="220" w:hanging="220"/>
    </w:pPr>
    <w:rPr>
      <w:sz w:val="22"/>
      <w:szCs w:val="24"/>
    </w:rPr>
  </w:style>
  <w:style w:type="paragraph" w:styleId="Index2">
    <w:name w:val="index 2"/>
    <w:next w:val="Normal"/>
    <w:rsid w:val="0075036E"/>
    <w:pPr>
      <w:ind w:left="440" w:hanging="220"/>
    </w:pPr>
    <w:rPr>
      <w:sz w:val="22"/>
      <w:szCs w:val="24"/>
    </w:rPr>
  </w:style>
  <w:style w:type="paragraph" w:styleId="Index3">
    <w:name w:val="index 3"/>
    <w:next w:val="Normal"/>
    <w:rsid w:val="0075036E"/>
    <w:pPr>
      <w:ind w:left="660" w:hanging="220"/>
    </w:pPr>
    <w:rPr>
      <w:sz w:val="22"/>
      <w:szCs w:val="24"/>
    </w:rPr>
  </w:style>
  <w:style w:type="paragraph" w:styleId="Index4">
    <w:name w:val="index 4"/>
    <w:next w:val="Normal"/>
    <w:rsid w:val="0075036E"/>
    <w:pPr>
      <w:ind w:left="880" w:hanging="220"/>
    </w:pPr>
    <w:rPr>
      <w:sz w:val="22"/>
      <w:szCs w:val="24"/>
    </w:rPr>
  </w:style>
  <w:style w:type="paragraph" w:styleId="Index5">
    <w:name w:val="index 5"/>
    <w:next w:val="Normal"/>
    <w:rsid w:val="0075036E"/>
    <w:pPr>
      <w:ind w:left="1100" w:hanging="220"/>
    </w:pPr>
    <w:rPr>
      <w:sz w:val="22"/>
      <w:szCs w:val="24"/>
    </w:rPr>
  </w:style>
  <w:style w:type="paragraph" w:styleId="Index6">
    <w:name w:val="index 6"/>
    <w:next w:val="Normal"/>
    <w:rsid w:val="0075036E"/>
    <w:pPr>
      <w:ind w:left="1320" w:hanging="220"/>
    </w:pPr>
    <w:rPr>
      <w:sz w:val="22"/>
      <w:szCs w:val="24"/>
    </w:rPr>
  </w:style>
  <w:style w:type="paragraph" w:styleId="Index7">
    <w:name w:val="index 7"/>
    <w:next w:val="Normal"/>
    <w:rsid w:val="0075036E"/>
    <w:pPr>
      <w:ind w:left="1540" w:hanging="220"/>
    </w:pPr>
    <w:rPr>
      <w:sz w:val="22"/>
      <w:szCs w:val="24"/>
    </w:rPr>
  </w:style>
  <w:style w:type="paragraph" w:styleId="Index8">
    <w:name w:val="index 8"/>
    <w:next w:val="Normal"/>
    <w:rsid w:val="0075036E"/>
    <w:pPr>
      <w:ind w:left="1760" w:hanging="220"/>
    </w:pPr>
    <w:rPr>
      <w:sz w:val="22"/>
      <w:szCs w:val="24"/>
    </w:rPr>
  </w:style>
  <w:style w:type="paragraph" w:styleId="Index9">
    <w:name w:val="index 9"/>
    <w:next w:val="Normal"/>
    <w:rsid w:val="0075036E"/>
    <w:pPr>
      <w:ind w:left="1980" w:hanging="220"/>
    </w:pPr>
    <w:rPr>
      <w:sz w:val="22"/>
      <w:szCs w:val="24"/>
    </w:rPr>
  </w:style>
  <w:style w:type="paragraph" w:styleId="IndexHeading">
    <w:name w:val="index heading"/>
    <w:next w:val="Index1"/>
    <w:rsid w:val="0075036E"/>
    <w:rPr>
      <w:rFonts w:ascii="Arial" w:hAnsi="Arial" w:cs="Arial"/>
      <w:b/>
      <w:bCs/>
      <w:sz w:val="22"/>
      <w:szCs w:val="24"/>
    </w:rPr>
  </w:style>
  <w:style w:type="paragraph" w:styleId="MacroText">
    <w:name w:val="macro"/>
    <w:rsid w:val="0075036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5036E"/>
    <w:pPr>
      <w:ind w:left="220" w:hanging="220"/>
    </w:pPr>
    <w:rPr>
      <w:sz w:val="22"/>
      <w:szCs w:val="24"/>
    </w:rPr>
  </w:style>
  <w:style w:type="paragraph" w:styleId="TableofFigures">
    <w:name w:val="table of figures"/>
    <w:next w:val="Normal"/>
    <w:rsid w:val="0075036E"/>
    <w:pPr>
      <w:ind w:left="440" w:hanging="440"/>
    </w:pPr>
    <w:rPr>
      <w:sz w:val="22"/>
      <w:szCs w:val="24"/>
    </w:rPr>
  </w:style>
  <w:style w:type="paragraph" w:customStyle="1" w:styleId="Tabletext">
    <w:name w:val="Tabletext"/>
    <w:aliases w:val="tt"/>
    <w:basedOn w:val="OPCParaBase"/>
    <w:rsid w:val="00145C36"/>
    <w:pPr>
      <w:spacing w:before="60" w:line="240" w:lineRule="atLeast"/>
    </w:pPr>
    <w:rPr>
      <w:sz w:val="20"/>
    </w:rPr>
  </w:style>
  <w:style w:type="paragraph" w:customStyle="1" w:styleId="ActHead1">
    <w:name w:val="ActHead 1"/>
    <w:aliases w:val="c"/>
    <w:basedOn w:val="OPCParaBase"/>
    <w:next w:val="Normal"/>
    <w:qFormat/>
    <w:rsid w:val="00145C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5C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5C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5C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5C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5C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5C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5C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5C36"/>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145C36"/>
    <w:pPr>
      <w:spacing w:line="240" w:lineRule="auto"/>
    </w:pPr>
    <w:rPr>
      <w:sz w:val="24"/>
    </w:rPr>
  </w:style>
  <w:style w:type="character" w:customStyle="1" w:styleId="CharBoldItalic">
    <w:name w:val="CharBoldItalic"/>
    <w:basedOn w:val="OPCCharBase"/>
    <w:uiPriority w:val="1"/>
    <w:qFormat/>
    <w:rsid w:val="00145C36"/>
    <w:rPr>
      <w:b/>
      <w:i/>
    </w:rPr>
  </w:style>
  <w:style w:type="character" w:customStyle="1" w:styleId="CharItalic">
    <w:name w:val="CharItalic"/>
    <w:basedOn w:val="OPCCharBase"/>
    <w:uiPriority w:val="1"/>
    <w:qFormat/>
    <w:rsid w:val="00145C36"/>
    <w:rPr>
      <w:i/>
    </w:rPr>
  </w:style>
  <w:style w:type="paragraph" w:customStyle="1" w:styleId="CTA-">
    <w:name w:val="CTA -"/>
    <w:basedOn w:val="OPCParaBase"/>
    <w:rsid w:val="00145C36"/>
    <w:pPr>
      <w:spacing w:before="60" w:line="240" w:lineRule="atLeast"/>
      <w:ind w:left="85" w:hanging="85"/>
    </w:pPr>
    <w:rPr>
      <w:sz w:val="20"/>
    </w:rPr>
  </w:style>
  <w:style w:type="paragraph" w:customStyle="1" w:styleId="CTA--">
    <w:name w:val="CTA --"/>
    <w:basedOn w:val="OPCParaBase"/>
    <w:next w:val="Normal"/>
    <w:rsid w:val="00145C36"/>
    <w:pPr>
      <w:spacing w:before="60" w:line="240" w:lineRule="atLeast"/>
      <w:ind w:left="142" w:hanging="142"/>
    </w:pPr>
    <w:rPr>
      <w:sz w:val="20"/>
    </w:rPr>
  </w:style>
  <w:style w:type="paragraph" w:customStyle="1" w:styleId="CTA---">
    <w:name w:val="CTA ---"/>
    <w:basedOn w:val="OPCParaBase"/>
    <w:next w:val="Normal"/>
    <w:rsid w:val="00145C36"/>
    <w:pPr>
      <w:spacing w:before="60" w:line="240" w:lineRule="atLeast"/>
      <w:ind w:left="198" w:hanging="198"/>
    </w:pPr>
    <w:rPr>
      <w:sz w:val="20"/>
    </w:rPr>
  </w:style>
  <w:style w:type="paragraph" w:customStyle="1" w:styleId="CTA----">
    <w:name w:val="CTA ----"/>
    <w:basedOn w:val="OPCParaBase"/>
    <w:next w:val="Normal"/>
    <w:rsid w:val="00145C36"/>
    <w:pPr>
      <w:spacing w:before="60" w:line="240" w:lineRule="atLeast"/>
      <w:ind w:left="255" w:hanging="255"/>
    </w:pPr>
    <w:rPr>
      <w:sz w:val="20"/>
    </w:rPr>
  </w:style>
  <w:style w:type="paragraph" w:customStyle="1" w:styleId="CTA1a">
    <w:name w:val="CTA 1(a)"/>
    <w:basedOn w:val="OPCParaBase"/>
    <w:rsid w:val="00145C36"/>
    <w:pPr>
      <w:tabs>
        <w:tab w:val="right" w:pos="414"/>
      </w:tabs>
      <w:spacing w:before="40" w:line="240" w:lineRule="atLeast"/>
      <w:ind w:left="675" w:hanging="675"/>
    </w:pPr>
    <w:rPr>
      <w:sz w:val="20"/>
    </w:rPr>
  </w:style>
  <w:style w:type="paragraph" w:customStyle="1" w:styleId="CTA1ai">
    <w:name w:val="CTA 1(a)(i)"/>
    <w:basedOn w:val="OPCParaBase"/>
    <w:rsid w:val="00145C36"/>
    <w:pPr>
      <w:tabs>
        <w:tab w:val="right" w:pos="1004"/>
      </w:tabs>
      <w:spacing w:before="40" w:line="240" w:lineRule="atLeast"/>
      <w:ind w:left="1253" w:hanging="1253"/>
    </w:pPr>
    <w:rPr>
      <w:sz w:val="20"/>
    </w:rPr>
  </w:style>
  <w:style w:type="paragraph" w:customStyle="1" w:styleId="CTA2a">
    <w:name w:val="CTA 2(a)"/>
    <w:basedOn w:val="OPCParaBase"/>
    <w:rsid w:val="00145C36"/>
    <w:pPr>
      <w:tabs>
        <w:tab w:val="right" w:pos="482"/>
      </w:tabs>
      <w:spacing w:before="40" w:line="240" w:lineRule="atLeast"/>
      <w:ind w:left="748" w:hanging="748"/>
    </w:pPr>
    <w:rPr>
      <w:sz w:val="20"/>
    </w:rPr>
  </w:style>
  <w:style w:type="paragraph" w:customStyle="1" w:styleId="CTA2ai">
    <w:name w:val="CTA 2(a)(i)"/>
    <w:basedOn w:val="OPCParaBase"/>
    <w:rsid w:val="00145C36"/>
    <w:pPr>
      <w:tabs>
        <w:tab w:val="right" w:pos="1089"/>
      </w:tabs>
      <w:spacing w:before="40" w:line="240" w:lineRule="atLeast"/>
      <w:ind w:left="1327" w:hanging="1327"/>
    </w:pPr>
    <w:rPr>
      <w:sz w:val="20"/>
    </w:rPr>
  </w:style>
  <w:style w:type="paragraph" w:customStyle="1" w:styleId="CTA3a">
    <w:name w:val="CTA 3(a)"/>
    <w:basedOn w:val="OPCParaBase"/>
    <w:rsid w:val="00145C36"/>
    <w:pPr>
      <w:tabs>
        <w:tab w:val="right" w:pos="556"/>
      </w:tabs>
      <w:spacing w:before="40" w:line="240" w:lineRule="atLeast"/>
      <w:ind w:left="805" w:hanging="805"/>
    </w:pPr>
    <w:rPr>
      <w:sz w:val="20"/>
    </w:rPr>
  </w:style>
  <w:style w:type="paragraph" w:customStyle="1" w:styleId="CTA3ai">
    <w:name w:val="CTA 3(a)(i)"/>
    <w:basedOn w:val="OPCParaBase"/>
    <w:rsid w:val="00145C36"/>
    <w:pPr>
      <w:tabs>
        <w:tab w:val="right" w:pos="1140"/>
      </w:tabs>
      <w:spacing w:before="40" w:line="240" w:lineRule="atLeast"/>
      <w:ind w:left="1361" w:hanging="1361"/>
    </w:pPr>
    <w:rPr>
      <w:sz w:val="20"/>
    </w:rPr>
  </w:style>
  <w:style w:type="paragraph" w:customStyle="1" w:styleId="CTA4a">
    <w:name w:val="CTA 4(a)"/>
    <w:basedOn w:val="OPCParaBase"/>
    <w:rsid w:val="00145C36"/>
    <w:pPr>
      <w:tabs>
        <w:tab w:val="right" w:pos="624"/>
      </w:tabs>
      <w:spacing w:before="40" w:line="240" w:lineRule="atLeast"/>
      <w:ind w:left="873" w:hanging="873"/>
    </w:pPr>
    <w:rPr>
      <w:sz w:val="20"/>
    </w:rPr>
  </w:style>
  <w:style w:type="paragraph" w:customStyle="1" w:styleId="CTA4ai">
    <w:name w:val="CTA 4(a)(i)"/>
    <w:basedOn w:val="OPCParaBase"/>
    <w:rsid w:val="00145C36"/>
    <w:pPr>
      <w:tabs>
        <w:tab w:val="right" w:pos="1213"/>
      </w:tabs>
      <w:spacing w:before="40" w:line="240" w:lineRule="atLeast"/>
      <w:ind w:left="1452" w:hanging="1452"/>
    </w:pPr>
    <w:rPr>
      <w:sz w:val="20"/>
    </w:rPr>
  </w:style>
  <w:style w:type="paragraph" w:customStyle="1" w:styleId="CTACAPS">
    <w:name w:val="CTA CAPS"/>
    <w:basedOn w:val="OPCParaBase"/>
    <w:rsid w:val="00145C36"/>
    <w:pPr>
      <w:spacing w:before="60" w:line="240" w:lineRule="atLeast"/>
    </w:pPr>
    <w:rPr>
      <w:sz w:val="20"/>
    </w:rPr>
  </w:style>
  <w:style w:type="paragraph" w:customStyle="1" w:styleId="CTAright">
    <w:name w:val="CTA right"/>
    <w:basedOn w:val="OPCParaBase"/>
    <w:rsid w:val="00145C36"/>
    <w:pPr>
      <w:spacing w:before="60" w:line="240" w:lineRule="auto"/>
      <w:jc w:val="right"/>
    </w:pPr>
    <w:rPr>
      <w:sz w:val="20"/>
    </w:rPr>
  </w:style>
  <w:style w:type="paragraph" w:customStyle="1" w:styleId="House">
    <w:name w:val="House"/>
    <w:basedOn w:val="OPCParaBase"/>
    <w:rsid w:val="00145C36"/>
    <w:pPr>
      <w:spacing w:line="240" w:lineRule="auto"/>
    </w:pPr>
    <w:rPr>
      <w:sz w:val="28"/>
    </w:rPr>
  </w:style>
  <w:style w:type="paragraph" w:customStyle="1" w:styleId="Portfolio">
    <w:name w:val="Portfolio"/>
    <w:basedOn w:val="OPCParaBase"/>
    <w:rsid w:val="00145C36"/>
    <w:pPr>
      <w:spacing w:line="240" w:lineRule="auto"/>
    </w:pPr>
    <w:rPr>
      <w:i/>
      <w:sz w:val="20"/>
    </w:rPr>
  </w:style>
  <w:style w:type="paragraph" w:customStyle="1" w:styleId="Reading">
    <w:name w:val="Reading"/>
    <w:basedOn w:val="OPCParaBase"/>
    <w:rsid w:val="00145C36"/>
    <w:pPr>
      <w:spacing w:line="240" w:lineRule="auto"/>
    </w:pPr>
    <w:rPr>
      <w:i/>
      <w:sz w:val="20"/>
    </w:rPr>
  </w:style>
  <w:style w:type="paragraph" w:customStyle="1" w:styleId="Session">
    <w:name w:val="Session"/>
    <w:basedOn w:val="OPCParaBase"/>
    <w:rsid w:val="00145C36"/>
    <w:pPr>
      <w:spacing w:line="240" w:lineRule="auto"/>
    </w:pPr>
    <w:rPr>
      <w:sz w:val="28"/>
    </w:rPr>
  </w:style>
  <w:style w:type="paragraph" w:customStyle="1" w:styleId="Sponsor">
    <w:name w:val="Sponsor"/>
    <w:basedOn w:val="OPCParaBase"/>
    <w:rsid w:val="00145C36"/>
    <w:pPr>
      <w:spacing w:line="240" w:lineRule="auto"/>
    </w:pPr>
    <w:rPr>
      <w:i/>
    </w:rPr>
  </w:style>
  <w:style w:type="character" w:customStyle="1" w:styleId="ItemHeadChar">
    <w:name w:val="ItemHead Char"/>
    <w:aliases w:val="ih Char"/>
    <w:basedOn w:val="DefaultParagraphFont"/>
    <w:link w:val="ItemHead"/>
    <w:rsid w:val="00C5114C"/>
    <w:rPr>
      <w:rFonts w:ascii="Arial" w:hAnsi="Arial"/>
      <w:b/>
      <w:kern w:val="28"/>
      <w:sz w:val="24"/>
    </w:rPr>
  </w:style>
  <w:style w:type="character" w:customStyle="1" w:styleId="OPCCharBase">
    <w:name w:val="OPCCharBase"/>
    <w:uiPriority w:val="1"/>
    <w:qFormat/>
    <w:rsid w:val="00145C36"/>
  </w:style>
  <w:style w:type="paragraph" w:customStyle="1" w:styleId="OPCParaBase">
    <w:name w:val="OPCParaBase"/>
    <w:qFormat/>
    <w:rsid w:val="00145C36"/>
    <w:pPr>
      <w:spacing w:line="260" w:lineRule="atLeast"/>
    </w:pPr>
    <w:rPr>
      <w:sz w:val="22"/>
    </w:rPr>
  </w:style>
  <w:style w:type="character" w:customStyle="1" w:styleId="HeaderChar">
    <w:name w:val="Header Char"/>
    <w:basedOn w:val="DefaultParagraphFont"/>
    <w:link w:val="Header"/>
    <w:rsid w:val="00145C36"/>
    <w:rPr>
      <w:sz w:val="16"/>
    </w:rPr>
  </w:style>
  <w:style w:type="paragraph" w:customStyle="1" w:styleId="noteToPara">
    <w:name w:val="noteToPara"/>
    <w:aliases w:val="ntp"/>
    <w:basedOn w:val="OPCParaBase"/>
    <w:rsid w:val="00145C36"/>
    <w:pPr>
      <w:spacing w:before="122" w:line="198" w:lineRule="exact"/>
      <w:ind w:left="2353" w:hanging="709"/>
    </w:pPr>
    <w:rPr>
      <w:sz w:val="18"/>
    </w:rPr>
  </w:style>
  <w:style w:type="paragraph" w:customStyle="1" w:styleId="WRStyle">
    <w:name w:val="WR Style"/>
    <w:aliases w:val="WR"/>
    <w:basedOn w:val="OPCParaBase"/>
    <w:rsid w:val="00145C36"/>
    <w:pPr>
      <w:spacing w:before="240" w:line="240" w:lineRule="auto"/>
      <w:ind w:left="284" w:hanging="284"/>
    </w:pPr>
    <w:rPr>
      <w:b/>
      <w:i/>
      <w:kern w:val="28"/>
      <w:sz w:val="24"/>
    </w:rPr>
  </w:style>
  <w:style w:type="character" w:customStyle="1" w:styleId="FooterChar">
    <w:name w:val="Footer Char"/>
    <w:basedOn w:val="DefaultParagraphFont"/>
    <w:link w:val="Footer"/>
    <w:rsid w:val="00145C36"/>
    <w:rPr>
      <w:sz w:val="22"/>
      <w:szCs w:val="24"/>
    </w:rPr>
  </w:style>
  <w:style w:type="table" w:customStyle="1" w:styleId="CFlag">
    <w:name w:val="CFlag"/>
    <w:basedOn w:val="TableNormal"/>
    <w:uiPriority w:val="99"/>
    <w:rsid w:val="00145C36"/>
    <w:tblPr/>
  </w:style>
  <w:style w:type="paragraph" w:customStyle="1" w:styleId="SignCoverPageEnd">
    <w:name w:val="SignCoverPageEnd"/>
    <w:basedOn w:val="OPCParaBase"/>
    <w:next w:val="Normal"/>
    <w:rsid w:val="00145C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5C36"/>
    <w:pPr>
      <w:pBdr>
        <w:top w:val="single" w:sz="4" w:space="1" w:color="auto"/>
      </w:pBdr>
      <w:spacing w:before="360"/>
      <w:ind w:right="397"/>
      <w:jc w:val="both"/>
    </w:pPr>
  </w:style>
  <w:style w:type="paragraph" w:customStyle="1" w:styleId="ENotesHeading1">
    <w:name w:val="ENotesHeading 1"/>
    <w:aliases w:val="Enh1"/>
    <w:basedOn w:val="OPCParaBase"/>
    <w:next w:val="Normal"/>
    <w:rsid w:val="00145C36"/>
    <w:pPr>
      <w:spacing w:before="120"/>
      <w:outlineLvl w:val="1"/>
    </w:pPr>
    <w:rPr>
      <w:b/>
      <w:sz w:val="28"/>
      <w:szCs w:val="28"/>
    </w:rPr>
  </w:style>
  <w:style w:type="paragraph" w:customStyle="1" w:styleId="ENotesHeading2">
    <w:name w:val="ENotesHeading 2"/>
    <w:aliases w:val="Enh2"/>
    <w:basedOn w:val="OPCParaBase"/>
    <w:next w:val="Normal"/>
    <w:rsid w:val="00145C36"/>
    <w:pPr>
      <w:spacing w:before="120" w:after="120"/>
      <w:outlineLvl w:val="2"/>
    </w:pPr>
    <w:rPr>
      <w:b/>
      <w:sz w:val="24"/>
      <w:szCs w:val="28"/>
    </w:rPr>
  </w:style>
  <w:style w:type="paragraph" w:customStyle="1" w:styleId="CompiledActNo">
    <w:name w:val="CompiledActNo"/>
    <w:basedOn w:val="OPCParaBase"/>
    <w:next w:val="Normal"/>
    <w:rsid w:val="00145C36"/>
    <w:rPr>
      <w:b/>
      <w:sz w:val="24"/>
      <w:szCs w:val="24"/>
    </w:rPr>
  </w:style>
  <w:style w:type="paragraph" w:customStyle="1" w:styleId="ENotesText">
    <w:name w:val="ENotesText"/>
    <w:aliases w:val="Ent,ENt"/>
    <w:basedOn w:val="OPCParaBase"/>
    <w:next w:val="Normal"/>
    <w:rsid w:val="00145C36"/>
    <w:pPr>
      <w:spacing w:before="120"/>
    </w:pPr>
  </w:style>
  <w:style w:type="paragraph" w:customStyle="1" w:styleId="CompiledMadeUnder">
    <w:name w:val="CompiledMadeUnder"/>
    <w:basedOn w:val="OPCParaBase"/>
    <w:next w:val="Normal"/>
    <w:rsid w:val="00145C36"/>
    <w:rPr>
      <w:i/>
      <w:sz w:val="24"/>
      <w:szCs w:val="24"/>
    </w:rPr>
  </w:style>
  <w:style w:type="paragraph" w:customStyle="1" w:styleId="Paragraphsub-sub-sub">
    <w:name w:val="Paragraph(sub-sub-sub)"/>
    <w:aliases w:val="aaaa"/>
    <w:basedOn w:val="OPCParaBase"/>
    <w:rsid w:val="00145C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5C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5C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5C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5C3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45C36"/>
    <w:pPr>
      <w:spacing w:before="60" w:line="240" w:lineRule="auto"/>
    </w:pPr>
    <w:rPr>
      <w:rFonts w:cs="Arial"/>
      <w:sz w:val="20"/>
      <w:szCs w:val="22"/>
    </w:rPr>
  </w:style>
  <w:style w:type="paragraph" w:customStyle="1" w:styleId="ActHead10">
    <w:name w:val="ActHead 10"/>
    <w:aliases w:val="sp"/>
    <w:basedOn w:val="OPCParaBase"/>
    <w:next w:val="ActHead3"/>
    <w:rsid w:val="00145C3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45C36"/>
    <w:rPr>
      <w:rFonts w:ascii="Tahoma" w:eastAsiaTheme="minorHAnsi" w:hAnsi="Tahoma" w:cs="Tahoma"/>
      <w:sz w:val="16"/>
      <w:szCs w:val="16"/>
      <w:lang w:eastAsia="en-US"/>
    </w:rPr>
  </w:style>
  <w:style w:type="paragraph" w:customStyle="1" w:styleId="NoteToSubpara">
    <w:name w:val="NoteToSubpara"/>
    <w:aliases w:val="nts"/>
    <w:basedOn w:val="OPCParaBase"/>
    <w:rsid w:val="00145C36"/>
    <w:pPr>
      <w:spacing w:before="40" w:line="198" w:lineRule="exact"/>
      <w:ind w:left="2835" w:hanging="709"/>
    </w:pPr>
    <w:rPr>
      <w:sz w:val="18"/>
    </w:rPr>
  </w:style>
  <w:style w:type="paragraph" w:customStyle="1" w:styleId="ENoteTableHeading">
    <w:name w:val="ENoteTableHeading"/>
    <w:aliases w:val="enth"/>
    <w:basedOn w:val="OPCParaBase"/>
    <w:rsid w:val="00145C36"/>
    <w:pPr>
      <w:keepNext/>
      <w:spacing w:before="60" w:line="240" w:lineRule="atLeast"/>
    </w:pPr>
    <w:rPr>
      <w:rFonts w:ascii="Arial" w:hAnsi="Arial"/>
      <w:b/>
      <w:sz w:val="16"/>
    </w:rPr>
  </w:style>
  <w:style w:type="paragraph" w:customStyle="1" w:styleId="ENoteTTi">
    <w:name w:val="ENoteTTi"/>
    <w:aliases w:val="entti"/>
    <w:basedOn w:val="OPCParaBase"/>
    <w:rsid w:val="00145C36"/>
    <w:pPr>
      <w:keepNext/>
      <w:spacing w:before="60" w:line="240" w:lineRule="atLeast"/>
      <w:ind w:left="170"/>
    </w:pPr>
    <w:rPr>
      <w:sz w:val="16"/>
    </w:rPr>
  </w:style>
  <w:style w:type="paragraph" w:customStyle="1" w:styleId="ENoteTTIndentHeading">
    <w:name w:val="ENoteTTIndentHeading"/>
    <w:aliases w:val="enTTHi"/>
    <w:basedOn w:val="OPCParaBase"/>
    <w:rsid w:val="00145C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5C36"/>
    <w:pPr>
      <w:spacing w:before="60" w:line="240" w:lineRule="atLeast"/>
    </w:pPr>
    <w:rPr>
      <w:sz w:val="16"/>
    </w:rPr>
  </w:style>
  <w:style w:type="paragraph" w:customStyle="1" w:styleId="MadeunderText">
    <w:name w:val="MadeunderText"/>
    <w:basedOn w:val="OPCParaBase"/>
    <w:next w:val="CompiledMadeUnder"/>
    <w:rsid w:val="00145C36"/>
    <w:pPr>
      <w:spacing w:before="240"/>
    </w:pPr>
    <w:rPr>
      <w:sz w:val="24"/>
      <w:szCs w:val="24"/>
    </w:rPr>
  </w:style>
  <w:style w:type="paragraph" w:customStyle="1" w:styleId="ENotesHeading3">
    <w:name w:val="ENotesHeading 3"/>
    <w:aliases w:val="Enh3"/>
    <w:basedOn w:val="OPCParaBase"/>
    <w:next w:val="Normal"/>
    <w:rsid w:val="00145C36"/>
    <w:pPr>
      <w:keepNext/>
      <w:spacing w:before="120" w:line="240" w:lineRule="auto"/>
      <w:outlineLvl w:val="4"/>
    </w:pPr>
    <w:rPr>
      <w:b/>
      <w:szCs w:val="24"/>
    </w:rPr>
  </w:style>
  <w:style w:type="paragraph" w:customStyle="1" w:styleId="SubPartCASA">
    <w:name w:val="SubPart(CASA)"/>
    <w:aliases w:val="csp"/>
    <w:basedOn w:val="OPCParaBase"/>
    <w:next w:val="ActHead3"/>
    <w:rsid w:val="00145C36"/>
    <w:pPr>
      <w:keepNext/>
      <w:keepLines/>
      <w:spacing w:before="280"/>
      <w:outlineLvl w:val="1"/>
    </w:pPr>
    <w:rPr>
      <w:b/>
      <w:kern w:val="28"/>
      <w:sz w:val="32"/>
    </w:rPr>
  </w:style>
  <w:style w:type="character" w:customStyle="1" w:styleId="CharSubPartTextCASA">
    <w:name w:val="CharSubPartText(CASA)"/>
    <w:basedOn w:val="OPCCharBase"/>
    <w:uiPriority w:val="1"/>
    <w:rsid w:val="00145C36"/>
  </w:style>
  <w:style w:type="character" w:customStyle="1" w:styleId="CharSubPartNoCASA">
    <w:name w:val="CharSubPartNo(CASA)"/>
    <w:basedOn w:val="OPCCharBase"/>
    <w:uiPriority w:val="1"/>
    <w:rsid w:val="00145C36"/>
  </w:style>
  <w:style w:type="paragraph" w:customStyle="1" w:styleId="ENoteTTIndentHeadingSub">
    <w:name w:val="ENoteTTIndentHeadingSub"/>
    <w:aliases w:val="enTTHis"/>
    <w:basedOn w:val="OPCParaBase"/>
    <w:rsid w:val="00145C36"/>
    <w:pPr>
      <w:keepNext/>
      <w:spacing w:before="60" w:line="240" w:lineRule="atLeast"/>
      <w:ind w:left="340"/>
    </w:pPr>
    <w:rPr>
      <w:b/>
      <w:sz w:val="16"/>
    </w:rPr>
  </w:style>
  <w:style w:type="paragraph" w:customStyle="1" w:styleId="ENoteTTiSub">
    <w:name w:val="ENoteTTiSub"/>
    <w:aliases w:val="enttis"/>
    <w:basedOn w:val="OPCParaBase"/>
    <w:rsid w:val="00145C36"/>
    <w:pPr>
      <w:keepNext/>
      <w:spacing w:before="60" w:line="240" w:lineRule="atLeast"/>
      <w:ind w:left="340"/>
    </w:pPr>
    <w:rPr>
      <w:sz w:val="16"/>
    </w:rPr>
  </w:style>
  <w:style w:type="paragraph" w:customStyle="1" w:styleId="SubDivisionMigration">
    <w:name w:val="SubDivisionMigration"/>
    <w:aliases w:val="sdm"/>
    <w:basedOn w:val="OPCParaBase"/>
    <w:rsid w:val="00145C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5C36"/>
    <w:pPr>
      <w:keepNext/>
      <w:keepLines/>
      <w:spacing w:before="240" w:line="240" w:lineRule="auto"/>
      <w:ind w:left="1134" w:hanging="1134"/>
    </w:pPr>
    <w:rPr>
      <w:b/>
      <w:sz w:val="28"/>
    </w:rPr>
  </w:style>
  <w:style w:type="paragraph" w:customStyle="1" w:styleId="FreeForm">
    <w:name w:val="FreeForm"/>
    <w:rsid w:val="00145C36"/>
    <w:rPr>
      <w:rFonts w:ascii="Arial" w:eastAsiaTheme="minorHAnsi" w:hAnsi="Arial" w:cstheme="minorBidi"/>
      <w:sz w:val="22"/>
      <w:lang w:eastAsia="en-US"/>
    </w:rPr>
  </w:style>
  <w:style w:type="paragraph" w:customStyle="1" w:styleId="TableHeading">
    <w:name w:val="TableHeading"/>
    <w:aliases w:val="th"/>
    <w:basedOn w:val="OPCParaBase"/>
    <w:next w:val="Tabletext"/>
    <w:rsid w:val="00145C36"/>
    <w:pPr>
      <w:keepNext/>
      <w:spacing w:before="60" w:line="240" w:lineRule="atLeast"/>
    </w:pPr>
    <w:rPr>
      <w:b/>
      <w:sz w:val="20"/>
    </w:rPr>
  </w:style>
  <w:style w:type="character" w:customStyle="1" w:styleId="subsectionChar">
    <w:name w:val="subsection Char"/>
    <w:aliases w:val="ss Char"/>
    <w:basedOn w:val="DefaultParagraphFont"/>
    <w:link w:val="subsection"/>
    <w:locked/>
    <w:rsid w:val="0065593E"/>
    <w:rPr>
      <w:sz w:val="22"/>
    </w:rPr>
  </w:style>
  <w:style w:type="character" w:customStyle="1" w:styleId="paragraphChar">
    <w:name w:val="paragraph Char"/>
    <w:aliases w:val="a Char"/>
    <w:link w:val="paragraph"/>
    <w:rsid w:val="0065593E"/>
    <w:rPr>
      <w:sz w:val="22"/>
    </w:rPr>
  </w:style>
  <w:style w:type="paragraph" w:styleId="Revision">
    <w:name w:val="Revision"/>
    <w:hidden/>
    <w:uiPriority w:val="99"/>
    <w:semiHidden/>
    <w:rsid w:val="00A53AC0"/>
    <w:rPr>
      <w:rFonts w:eastAsiaTheme="minorHAnsi" w:cstheme="minorBidi"/>
      <w:sz w:val="22"/>
      <w:lang w:eastAsia="en-US"/>
    </w:rPr>
  </w:style>
  <w:style w:type="paragraph" w:customStyle="1" w:styleId="EnStatement">
    <w:name w:val="EnStatement"/>
    <w:basedOn w:val="Normal"/>
    <w:rsid w:val="00145C36"/>
    <w:pPr>
      <w:numPr>
        <w:numId w:val="17"/>
      </w:numPr>
    </w:pPr>
    <w:rPr>
      <w:rFonts w:eastAsia="Times New Roman" w:cs="Times New Roman"/>
      <w:lang w:eastAsia="en-AU"/>
    </w:rPr>
  </w:style>
  <w:style w:type="paragraph" w:customStyle="1" w:styleId="EnStatementHeading">
    <w:name w:val="EnStatementHeading"/>
    <w:basedOn w:val="Normal"/>
    <w:rsid w:val="00145C36"/>
    <w:rPr>
      <w:rFonts w:eastAsia="Times New Roman" w:cs="Times New Roman"/>
      <w:b/>
      <w:lang w:eastAsia="en-AU"/>
    </w:rPr>
  </w:style>
  <w:style w:type="character" w:customStyle="1" w:styleId="ActHead5Char">
    <w:name w:val="ActHead 5 Char"/>
    <w:aliases w:val="s Char"/>
    <w:basedOn w:val="DefaultParagraphFont"/>
    <w:link w:val="ActHead5"/>
    <w:rsid w:val="002152A9"/>
    <w:rPr>
      <w:b/>
      <w:kern w:val="28"/>
      <w:sz w:val="24"/>
    </w:rPr>
  </w:style>
  <w:style w:type="character" w:customStyle="1" w:styleId="DefinitionChar">
    <w:name w:val="Definition Char"/>
    <w:aliases w:val="dd Char"/>
    <w:link w:val="Definition"/>
    <w:rsid w:val="00E02D7D"/>
    <w:rPr>
      <w:sz w:val="22"/>
    </w:rPr>
  </w:style>
  <w:style w:type="character" w:customStyle="1" w:styleId="notetextChar">
    <w:name w:val="note(text) Char"/>
    <w:aliases w:val="n Char"/>
    <w:basedOn w:val="DefaultParagraphFont"/>
    <w:link w:val="notetext"/>
    <w:rsid w:val="00E02D7D"/>
    <w:rPr>
      <w:sz w:val="18"/>
    </w:rPr>
  </w:style>
  <w:style w:type="paragraph" w:customStyle="1" w:styleId="Transitional">
    <w:name w:val="Transitional"/>
    <w:aliases w:val="tr"/>
    <w:basedOn w:val="Normal"/>
    <w:next w:val="Normal"/>
    <w:rsid w:val="00145C3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EFDD6-40D6-4E75-8A38-F560E0C7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108</Pages>
  <Words>21602</Words>
  <Characters>108816</Characters>
  <Application>Microsoft Office Word</Application>
  <DocSecurity>0</DocSecurity>
  <PresentationFormat/>
  <Lines>3163</Lines>
  <Paragraphs>1826</Paragraphs>
  <ScaleCrop>false</ScaleCrop>
  <HeadingPairs>
    <vt:vector size="2" baseType="variant">
      <vt:variant>
        <vt:lpstr>Title</vt:lpstr>
      </vt:variant>
      <vt:variant>
        <vt:i4>1</vt:i4>
      </vt:variant>
    </vt:vector>
  </HeadingPairs>
  <TitlesOfParts>
    <vt:vector size="1" baseType="lpstr">
      <vt:lpstr>Interactive Gambling Act 2001</vt:lpstr>
    </vt:vector>
  </TitlesOfParts>
  <Manager/>
  <Company/>
  <LinksUpToDate>false</LinksUpToDate>
  <CharactersWithSpaces>129646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Gambling Act 2001</dc:title>
  <dc:subject/>
  <dc:creator/>
  <cp:keywords/>
  <dc:description/>
  <cp:lastModifiedBy/>
  <cp:revision>1</cp:revision>
  <cp:lastPrinted>2014-06-10T04:58:00Z</cp:lastPrinted>
  <dcterms:created xsi:type="dcterms:W3CDTF">2019-01-24T03:30:00Z</dcterms:created>
  <dcterms:modified xsi:type="dcterms:W3CDTF">2019-01-24T03:30:00Z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Interactive Gambling Act 2001</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17</vt:lpwstr>
  </property>
  <property fmtid="{D5CDD505-2E9C-101B-9397-08002B2CF9AE}" pid="13" name="StartDate">
    <vt:filetime>2019-01-08T13:00:00Z</vt:filetime>
  </property>
  <property fmtid="{D5CDD505-2E9C-101B-9397-08002B2CF9AE}" pid="14" name="PreparedDate">
    <vt:filetime>2016-04-20T14:00:00Z</vt:filetime>
  </property>
  <property fmtid="{D5CDD505-2E9C-101B-9397-08002B2CF9AE}" pid="15" name="RegisteredDate">
    <vt:filetime>2019-01-21T13:00:00Z</vt:filetime>
  </property>
  <property fmtid="{D5CDD505-2E9C-101B-9397-08002B2CF9AE}" pid="16" name="IncludesUpTo">
    <vt:lpwstr>Act No. 73, 2018</vt:lpwstr>
  </property>
</Properties>
</file>