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DD2" w:rsidRDefault="004B6C4B">
      <w:r>
        <w:rPr>
          <w:noProof/>
          <w:sz w:val="20"/>
          <w:szCs w:val="20"/>
        </w:rPr>
        <w:drawing>
          <wp:inline distT="0" distB="0" distL="0" distR="0" wp14:anchorId="5699700A" wp14:editId="576C1EFA">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456DD2" w:rsidRDefault="00456DD2">
      <w:pPr>
        <w:spacing w:line="240" w:lineRule="auto"/>
      </w:pPr>
    </w:p>
    <w:p w:rsidR="00456DD2" w:rsidRDefault="00456DD2"/>
    <w:p w:rsidR="00456DD2" w:rsidRDefault="00456DD2"/>
    <w:p w:rsidR="00456DD2" w:rsidRDefault="00456DD2"/>
    <w:p w:rsidR="00456DD2" w:rsidRDefault="00456DD2"/>
    <w:p w:rsidR="00456DD2" w:rsidRDefault="006A5C8B">
      <w:pPr>
        <w:pStyle w:val="ShortT"/>
      </w:pPr>
      <w:r>
        <w:t>Statute Law Revision Act 2002</w:t>
      </w:r>
    </w:p>
    <w:p w:rsidR="00456DD2" w:rsidRDefault="00456DD2"/>
    <w:p w:rsidR="00456DD2" w:rsidRDefault="006A5C8B">
      <w:pPr>
        <w:pStyle w:val="Actno"/>
        <w:spacing w:before="400"/>
      </w:pPr>
      <w:r>
        <w:t>No. 63, 2002</w:t>
      </w:r>
    </w:p>
    <w:p w:rsidR="00456DD2" w:rsidRDefault="00456DD2"/>
    <w:p w:rsidR="00456DD2" w:rsidRDefault="00456DD2"/>
    <w:p w:rsidR="00456DD2" w:rsidRDefault="00456DD2"/>
    <w:p w:rsidR="00456DD2" w:rsidRDefault="00456DD2"/>
    <w:p w:rsidR="00456DD2" w:rsidRDefault="00456DD2"/>
    <w:p w:rsidR="00456DD2" w:rsidRDefault="006A5C8B">
      <w:pPr>
        <w:pStyle w:val="LongT"/>
      </w:pPr>
      <w:r>
        <w:t>An Act to make various amendments of the statute law of the Commonwealth, and for related purposes</w:t>
      </w:r>
    </w:p>
    <w:p w:rsidR="00456DD2" w:rsidRDefault="006A5C8B">
      <w:pPr>
        <w:pStyle w:val="Header"/>
      </w:pPr>
      <w:r>
        <w:rPr>
          <w:rStyle w:val="CharAmSchNo"/>
        </w:rPr>
        <w:t xml:space="preserve"> </w:t>
      </w:r>
      <w:r>
        <w:rPr>
          <w:rStyle w:val="CharAmSchText"/>
        </w:rPr>
        <w:t xml:space="preserve"> </w:t>
      </w:r>
    </w:p>
    <w:p w:rsidR="00456DD2" w:rsidRDefault="006A5C8B">
      <w:pPr>
        <w:pStyle w:val="Header"/>
      </w:pPr>
      <w:r>
        <w:rPr>
          <w:rStyle w:val="CharAmPartNo"/>
        </w:rPr>
        <w:t xml:space="preserve"> </w:t>
      </w:r>
      <w:r>
        <w:rPr>
          <w:rStyle w:val="CharAmPartText"/>
        </w:rPr>
        <w:t xml:space="preserve"> </w:t>
      </w:r>
    </w:p>
    <w:p w:rsidR="00456DD2" w:rsidRDefault="00456DD2">
      <w:pPr>
        <w:sectPr w:rsidR="00456DD2">
          <w:headerReference w:type="even" r:id="rId8"/>
          <w:headerReference w:type="default" r:id="rId9"/>
          <w:footerReference w:type="even" r:id="rId10"/>
          <w:footerReference w:type="default" r:id="rId11"/>
          <w:headerReference w:type="first" r:id="rId12"/>
          <w:footerReference w:type="first" r:id="rId13"/>
          <w:pgSz w:w="11906" w:h="16838" w:code="9"/>
          <w:pgMar w:top="1418" w:right="2410" w:bottom="4252" w:left="2410" w:header="709" w:footer="3402" w:gutter="0"/>
          <w:cols w:space="709"/>
        </w:sectPr>
      </w:pPr>
    </w:p>
    <w:p w:rsidR="00456DD2" w:rsidRDefault="006A5C8B">
      <w:pPr>
        <w:rPr>
          <w:sz w:val="36"/>
          <w:szCs w:val="36"/>
        </w:rPr>
      </w:pPr>
      <w:r>
        <w:rPr>
          <w:sz w:val="36"/>
          <w:szCs w:val="36"/>
        </w:rPr>
        <w:lastRenderedPageBreak/>
        <w:t>Contents</w:t>
      </w:r>
    </w:p>
    <w:p w:rsidR="00456DD2" w:rsidRDefault="006A5C8B">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_Toc8719674 \h </w:instrText>
      </w:r>
      <w:r>
        <w:rPr>
          <w:noProof/>
        </w:rPr>
      </w:r>
      <w:r>
        <w:rPr>
          <w:noProof/>
        </w:rPr>
        <w:fldChar w:fldCharType="separate"/>
      </w:r>
      <w:r>
        <w:rPr>
          <w:noProof/>
        </w:rPr>
        <w:t>2</w:t>
      </w:r>
      <w:r>
        <w:rPr>
          <w:noProof/>
        </w:rPr>
        <w:fldChar w:fldCharType="end"/>
      </w:r>
    </w:p>
    <w:p w:rsidR="00456DD2" w:rsidRDefault="006A5C8B">
      <w:pPr>
        <w:pStyle w:val="TOC5"/>
        <w:rPr>
          <w:noProof/>
        </w:rPr>
      </w:pPr>
      <w:r>
        <w:rPr>
          <w:noProof/>
        </w:rPr>
        <w:t>2</w:t>
      </w:r>
      <w:r>
        <w:rPr>
          <w:noProof/>
        </w:rPr>
        <w:tab/>
        <w:t>Commencement</w:t>
      </w:r>
      <w:r>
        <w:rPr>
          <w:noProof/>
        </w:rPr>
        <w:tab/>
      </w:r>
      <w:r>
        <w:rPr>
          <w:noProof/>
        </w:rPr>
        <w:fldChar w:fldCharType="begin"/>
      </w:r>
      <w:r>
        <w:rPr>
          <w:noProof/>
        </w:rPr>
        <w:instrText xml:space="preserve"> PAGEREF _Toc8719675 \h </w:instrText>
      </w:r>
      <w:r>
        <w:rPr>
          <w:noProof/>
        </w:rPr>
      </w:r>
      <w:r>
        <w:rPr>
          <w:noProof/>
        </w:rPr>
        <w:fldChar w:fldCharType="separate"/>
      </w:r>
      <w:r>
        <w:rPr>
          <w:noProof/>
        </w:rPr>
        <w:t>2</w:t>
      </w:r>
      <w:r>
        <w:rPr>
          <w:noProof/>
        </w:rPr>
        <w:fldChar w:fldCharType="end"/>
      </w:r>
    </w:p>
    <w:p w:rsidR="00456DD2" w:rsidRDefault="006A5C8B">
      <w:pPr>
        <w:pStyle w:val="TOC5"/>
        <w:rPr>
          <w:noProof/>
        </w:rPr>
      </w:pPr>
      <w:r>
        <w:rPr>
          <w:noProof/>
        </w:rPr>
        <w:t>3</w:t>
      </w:r>
      <w:r>
        <w:rPr>
          <w:noProof/>
        </w:rPr>
        <w:tab/>
        <w:t>Schedule(s)</w:t>
      </w:r>
      <w:r>
        <w:rPr>
          <w:noProof/>
        </w:rPr>
        <w:tab/>
      </w:r>
      <w:r>
        <w:rPr>
          <w:noProof/>
        </w:rPr>
        <w:fldChar w:fldCharType="begin"/>
      </w:r>
      <w:r>
        <w:rPr>
          <w:noProof/>
        </w:rPr>
        <w:instrText xml:space="preserve"> PAGEREF _Toc8719676 \h </w:instrText>
      </w:r>
      <w:r>
        <w:rPr>
          <w:noProof/>
        </w:rPr>
      </w:r>
      <w:r>
        <w:rPr>
          <w:noProof/>
        </w:rPr>
        <w:fldChar w:fldCharType="separate"/>
      </w:r>
      <w:r>
        <w:rPr>
          <w:noProof/>
        </w:rPr>
        <w:t>10</w:t>
      </w:r>
      <w:r>
        <w:rPr>
          <w:noProof/>
        </w:rPr>
        <w:fldChar w:fldCharType="end"/>
      </w:r>
    </w:p>
    <w:p w:rsidR="00456DD2" w:rsidRDefault="006A5C8B">
      <w:pPr>
        <w:pStyle w:val="TOC5"/>
        <w:rPr>
          <w:noProof/>
        </w:rPr>
      </w:pPr>
      <w:r>
        <w:rPr>
          <w:noProof/>
        </w:rPr>
        <w:t>4</w:t>
      </w:r>
      <w:r>
        <w:rPr>
          <w:noProof/>
        </w:rPr>
        <w:tab/>
        <w:t>Effect of repeal</w:t>
      </w:r>
      <w:r>
        <w:rPr>
          <w:noProof/>
        </w:rPr>
        <w:tab/>
      </w:r>
      <w:r>
        <w:rPr>
          <w:noProof/>
        </w:rPr>
        <w:fldChar w:fldCharType="begin"/>
      </w:r>
      <w:r>
        <w:rPr>
          <w:noProof/>
        </w:rPr>
        <w:instrText xml:space="preserve"> PAGEREF _Toc8719677 \h </w:instrText>
      </w:r>
      <w:r>
        <w:rPr>
          <w:noProof/>
        </w:rPr>
      </w:r>
      <w:r>
        <w:rPr>
          <w:noProof/>
        </w:rPr>
        <w:fldChar w:fldCharType="separate"/>
      </w:r>
      <w:r>
        <w:rPr>
          <w:noProof/>
        </w:rPr>
        <w:t>10</w:t>
      </w:r>
      <w:r>
        <w:rPr>
          <w:noProof/>
        </w:rPr>
        <w:fldChar w:fldCharType="end"/>
      </w:r>
    </w:p>
    <w:p w:rsidR="00456DD2" w:rsidRDefault="006A5C8B">
      <w:pPr>
        <w:pStyle w:val="TOC6"/>
        <w:rPr>
          <w:noProof/>
        </w:rPr>
      </w:pPr>
      <w:r>
        <w:rPr>
          <w:noProof/>
        </w:rPr>
        <w:t>Schedule 1—Amendment of Principal Acts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_Toc8719678 \h </w:instrText>
      </w:r>
      <w:r>
        <w:rPr>
          <w:b w:val="0"/>
          <w:bCs w:val="0"/>
          <w:noProof/>
          <w:sz w:val="18"/>
          <w:szCs w:val="18"/>
        </w:rPr>
      </w:r>
      <w:r>
        <w:rPr>
          <w:b w:val="0"/>
          <w:bCs w:val="0"/>
          <w:noProof/>
          <w:sz w:val="18"/>
          <w:szCs w:val="18"/>
        </w:rPr>
        <w:fldChar w:fldCharType="separate"/>
      </w:r>
      <w:r>
        <w:rPr>
          <w:b w:val="0"/>
          <w:bCs w:val="0"/>
          <w:noProof/>
          <w:sz w:val="18"/>
          <w:szCs w:val="18"/>
        </w:rPr>
        <w:t>11</w:t>
      </w:r>
      <w:r>
        <w:rPr>
          <w:b w:val="0"/>
          <w:bCs w:val="0"/>
          <w:noProof/>
          <w:sz w:val="18"/>
          <w:szCs w:val="18"/>
        </w:rPr>
        <w:fldChar w:fldCharType="end"/>
      </w:r>
    </w:p>
    <w:p w:rsidR="00456DD2" w:rsidRDefault="006A5C8B">
      <w:pPr>
        <w:pStyle w:val="TOC9"/>
        <w:rPr>
          <w:noProof/>
        </w:rPr>
      </w:pPr>
      <w:r>
        <w:rPr>
          <w:noProof/>
        </w:rPr>
        <w:t>Acts Interpretation Act 1901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_Toc8719679 \h </w:instrText>
      </w:r>
      <w:r>
        <w:rPr>
          <w:i w:val="0"/>
          <w:iCs w:val="0"/>
          <w:noProof/>
          <w:sz w:val="18"/>
          <w:szCs w:val="18"/>
        </w:rPr>
      </w:r>
      <w:r>
        <w:rPr>
          <w:i w:val="0"/>
          <w:iCs w:val="0"/>
          <w:noProof/>
          <w:sz w:val="18"/>
          <w:szCs w:val="18"/>
        </w:rPr>
        <w:fldChar w:fldCharType="separate"/>
      </w:r>
      <w:r>
        <w:rPr>
          <w:i w:val="0"/>
          <w:iCs w:val="0"/>
          <w:noProof/>
          <w:sz w:val="18"/>
          <w:szCs w:val="18"/>
        </w:rPr>
        <w:t>11</w:t>
      </w:r>
      <w:r>
        <w:rPr>
          <w:i w:val="0"/>
          <w:iCs w:val="0"/>
          <w:noProof/>
          <w:sz w:val="18"/>
          <w:szCs w:val="18"/>
        </w:rPr>
        <w:fldChar w:fldCharType="end"/>
      </w:r>
    </w:p>
    <w:p w:rsidR="00456DD2" w:rsidRDefault="006A5C8B">
      <w:pPr>
        <w:pStyle w:val="TOC9"/>
        <w:rPr>
          <w:noProof/>
        </w:rPr>
      </w:pPr>
      <w:r>
        <w:rPr>
          <w:noProof/>
        </w:rPr>
        <w:t>Aged Care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_Toc8719680 \h </w:instrText>
      </w:r>
      <w:r>
        <w:rPr>
          <w:i w:val="0"/>
          <w:iCs w:val="0"/>
          <w:noProof/>
          <w:sz w:val="18"/>
          <w:szCs w:val="18"/>
        </w:rPr>
      </w:r>
      <w:r>
        <w:rPr>
          <w:i w:val="0"/>
          <w:iCs w:val="0"/>
          <w:noProof/>
          <w:sz w:val="18"/>
          <w:szCs w:val="18"/>
        </w:rPr>
        <w:fldChar w:fldCharType="separate"/>
      </w:r>
      <w:r>
        <w:rPr>
          <w:i w:val="0"/>
          <w:iCs w:val="0"/>
          <w:noProof/>
          <w:sz w:val="18"/>
          <w:szCs w:val="18"/>
        </w:rPr>
        <w:t>11</w:t>
      </w:r>
      <w:r>
        <w:rPr>
          <w:i w:val="0"/>
          <w:iCs w:val="0"/>
          <w:noProof/>
          <w:sz w:val="18"/>
          <w:szCs w:val="18"/>
        </w:rPr>
        <w:fldChar w:fldCharType="end"/>
      </w:r>
    </w:p>
    <w:p w:rsidR="00456DD2" w:rsidRDefault="006A5C8B">
      <w:pPr>
        <w:pStyle w:val="TOC9"/>
        <w:rPr>
          <w:noProof/>
        </w:rPr>
      </w:pPr>
      <w:r>
        <w:rPr>
          <w:noProof/>
        </w:rPr>
        <w:t>Air Navigation Act 1920</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_Toc8719681 \h </w:instrText>
      </w:r>
      <w:r>
        <w:rPr>
          <w:i w:val="0"/>
          <w:iCs w:val="0"/>
          <w:noProof/>
          <w:sz w:val="18"/>
          <w:szCs w:val="18"/>
        </w:rPr>
      </w:r>
      <w:r>
        <w:rPr>
          <w:i w:val="0"/>
          <w:iCs w:val="0"/>
          <w:noProof/>
          <w:sz w:val="18"/>
          <w:szCs w:val="18"/>
        </w:rPr>
        <w:fldChar w:fldCharType="separate"/>
      </w:r>
      <w:r>
        <w:rPr>
          <w:i w:val="0"/>
          <w:iCs w:val="0"/>
          <w:noProof/>
          <w:sz w:val="18"/>
          <w:szCs w:val="18"/>
        </w:rPr>
        <w:t>11</w:t>
      </w:r>
      <w:r>
        <w:rPr>
          <w:i w:val="0"/>
          <w:iCs w:val="0"/>
          <w:noProof/>
          <w:sz w:val="18"/>
          <w:szCs w:val="18"/>
        </w:rPr>
        <w:fldChar w:fldCharType="end"/>
      </w:r>
    </w:p>
    <w:p w:rsidR="00456DD2" w:rsidRDefault="006A5C8B">
      <w:pPr>
        <w:pStyle w:val="TOC9"/>
        <w:rPr>
          <w:noProof/>
        </w:rPr>
      </w:pPr>
      <w:r>
        <w:rPr>
          <w:noProof/>
        </w:rPr>
        <w:t>Australian Communications Authority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_Toc8719682 \h </w:instrText>
      </w:r>
      <w:r>
        <w:rPr>
          <w:i w:val="0"/>
          <w:iCs w:val="0"/>
          <w:noProof/>
          <w:sz w:val="18"/>
          <w:szCs w:val="18"/>
        </w:rPr>
      </w:r>
      <w:r>
        <w:rPr>
          <w:i w:val="0"/>
          <w:iCs w:val="0"/>
          <w:noProof/>
          <w:sz w:val="18"/>
          <w:szCs w:val="18"/>
        </w:rPr>
        <w:fldChar w:fldCharType="separate"/>
      </w:r>
      <w:r>
        <w:rPr>
          <w:i w:val="0"/>
          <w:iCs w:val="0"/>
          <w:noProof/>
          <w:sz w:val="18"/>
          <w:szCs w:val="18"/>
        </w:rPr>
        <w:t>11</w:t>
      </w:r>
      <w:r>
        <w:rPr>
          <w:i w:val="0"/>
          <w:iCs w:val="0"/>
          <w:noProof/>
          <w:sz w:val="18"/>
          <w:szCs w:val="18"/>
        </w:rPr>
        <w:fldChar w:fldCharType="end"/>
      </w:r>
    </w:p>
    <w:p w:rsidR="00456DD2" w:rsidRDefault="006A5C8B">
      <w:pPr>
        <w:pStyle w:val="TOC9"/>
        <w:rPr>
          <w:noProof/>
        </w:rPr>
      </w:pPr>
      <w:r>
        <w:rPr>
          <w:noProof/>
        </w:rPr>
        <w:t>Customs Act 1901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_Toc8719683 \h </w:instrText>
      </w:r>
      <w:r>
        <w:rPr>
          <w:i w:val="0"/>
          <w:iCs w:val="0"/>
          <w:noProof/>
          <w:sz w:val="18"/>
          <w:szCs w:val="18"/>
        </w:rPr>
      </w:r>
      <w:r>
        <w:rPr>
          <w:i w:val="0"/>
          <w:iCs w:val="0"/>
          <w:noProof/>
          <w:sz w:val="18"/>
          <w:szCs w:val="18"/>
        </w:rPr>
        <w:fldChar w:fldCharType="separate"/>
      </w:r>
      <w:r>
        <w:rPr>
          <w:i w:val="0"/>
          <w:iCs w:val="0"/>
          <w:noProof/>
          <w:sz w:val="18"/>
          <w:szCs w:val="18"/>
        </w:rPr>
        <w:t>11</w:t>
      </w:r>
      <w:r>
        <w:rPr>
          <w:i w:val="0"/>
          <w:iCs w:val="0"/>
          <w:noProof/>
          <w:sz w:val="18"/>
          <w:szCs w:val="18"/>
        </w:rPr>
        <w:fldChar w:fldCharType="end"/>
      </w:r>
    </w:p>
    <w:p w:rsidR="00456DD2" w:rsidRDefault="006A5C8B">
      <w:pPr>
        <w:pStyle w:val="TOC9"/>
        <w:rPr>
          <w:noProof/>
        </w:rPr>
      </w:pPr>
      <w:r>
        <w:rPr>
          <w:noProof/>
        </w:rPr>
        <w:t>Customs Tariff Act 1995</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_Toc8719684 \h </w:instrText>
      </w:r>
      <w:r>
        <w:rPr>
          <w:i w:val="0"/>
          <w:iCs w:val="0"/>
          <w:noProof/>
          <w:sz w:val="18"/>
          <w:szCs w:val="18"/>
        </w:rPr>
      </w:r>
      <w:r>
        <w:rPr>
          <w:i w:val="0"/>
          <w:iCs w:val="0"/>
          <w:noProof/>
          <w:sz w:val="18"/>
          <w:szCs w:val="18"/>
        </w:rPr>
        <w:fldChar w:fldCharType="separate"/>
      </w:r>
      <w:r>
        <w:rPr>
          <w:i w:val="0"/>
          <w:iCs w:val="0"/>
          <w:noProof/>
          <w:sz w:val="18"/>
          <w:szCs w:val="18"/>
        </w:rPr>
        <w:t>12</w:t>
      </w:r>
      <w:r>
        <w:rPr>
          <w:i w:val="0"/>
          <w:iCs w:val="0"/>
          <w:noProof/>
          <w:sz w:val="18"/>
          <w:szCs w:val="18"/>
        </w:rPr>
        <w:fldChar w:fldCharType="end"/>
      </w:r>
    </w:p>
    <w:p w:rsidR="00456DD2" w:rsidRDefault="006A5C8B">
      <w:pPr>
        <w:pStyle w:val="TOC9"/>
        <w:rPr>
          <w:noProof/>
        </w:rPr>
      </w:pPr>
      <w:r>
        <w:rPr>
          <w:noProof/>
        </w:rPr>
        <w:t>Environment Protection and Biodiversity Conservation Act 1999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_Toc8719685 \h </w:instrText>
      </w:r>
      <w:r>
        <w:rPr>
          <w:i w:val="0"/>
          <w:iCs w:val="0"/>
          <w:noProof/>
          <w:sz w:val="18"/>
          <w:szCs w:val="18"/>
        </w:rPr>
      </w:r>
      <w:r>
        <w:rPr>
          <w:i w:val="0"/>
          <w:iCs w:val="0"/>
          <w:noProof/>
          <w:sz w:val="18"/>
          <w:szCs w:val="18"/>
        </w:rPr>
        <w:fldChar w:fldCharType="separate"/>
      </w:r>
      <w:r>
        <w:rPr>
          <w:i w:val="0"/>
          <w:iCs w:val="0"/>
          <w:noProof/>
          <w:sz w:val="18"/>
          <w:szCs w:val="18"/>
        </w:rPr>
        <w:t>12</w:t>
      </w:r>
      <w:r>
        <w:rPr>
          <w:i w:val="0"/>
          <w:iCs w:val="0"/>
          <w:noProof/>
          <w:sz w:val="18"/>
          <w:szCs w:val="18"/>
        </w:rPr>
        <w:fldChar w:fldCharType="end"/>
      </w:r>
    </w:p>
    <w:p w:rsidR="00456DD2" w:rsidRDefault="006A5C8B">
      <w:pPr>
        <w:pStyle w:val="TOC9"/>
        <w:rPr>
          <w:noProof/>
        </w:rPr>
      </w:pPr>
      <w:r>
        <w:rPr>
          <w:noProof/>
        </w:rPr>
        <w:t>Financial Transaction Reports Act 1988</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_Toc8719686 \h </w:instrText>
      </w:r>
      <w:r>
        <w:rPr>
          <w:i w:val="0"/>
          <w:iCs w:val="0"/>
          <w:noProof/>
          <w:sz w:val="18"/>
          <w:szCs w:val="18"/>
        </w:rPr>
      </w:r>
      <w:r>
        <w:rPr>
          <w:i w:val="0"/>
          <w:iCs w:val="0"/>
          <w:noProof/>
          <w:sz w:val="18"/>
          <w:szCs w:val="18"/>
        </w:rPr>
        <w:fldChar w:fldCharType="separate"/>
      </w:r>
      <w:r>
        <w:rPr>
          <w:i w:val="0"/>
          <w:iCs w:val="0"/>
          <w:noProof/>
          <w:sz w:val="18"/>
          <w:szCs w:val="18"/>
        </w:rPr>
        <w:t>13</w:t>
      </w:r>
      <w:r>
        <w:rPr>
          <w:i w:val="0"/>
          <w:iCs w:val="0"/>
          <w:noProof/>
          <w:sz w:val="18"/>
          <w:szCs w:val="18"/>
        </w:rPr>
        <w:fldChar w:fldCharType="end"/>
      </w:r>
    </w:p>
    <w:p w:rsidR="00456DD2" w:rsidRDefault="006A5C8B">
      <w:pPr>
        <w:pStyle w:val="TOC9"/>
        <w:rPr>
          <w:noProof/>
        </w:rPr>
      </w:pPr>
      <w:r>
        <w:rPr>
          <w:noProof/>
        </w:rPr>
        <w:t>Health Insurance Act 1973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_Toc8719687 \h </w:instrText>
      </w:r>
      <w:r>
        <w:rPr>
          <w:i w:val="0"/>
          <w:iCs w:val="0"/>
          <w:noProof/>
          <w:sz w:val="18"/>
          <w:szCs w:val="18"/>
        </w:rPr>
      </w:r>
      <w:r>
        <w:rPr>
          <w:i w:val="0"/>
          <w:iCs w:val="0"/>
          <w:noProof/>
          <w:sz w:val="18"/>
          <w:szCs w:val="18"/>
        </w:rPr>
        <w:fldChar w:fldCharType="separate"/>
      </w:r>
      <w:r>
        <w:rPr>
          <w:i w:val="0"/>
          <w:iCs w:val="0"/>
          <w:noProof/>
          <w:sz w:val="18"/>
          <w:szCs w:val="18"/>
        </w:rPr>
        <w:t>13</w:t>
      </w:r>
      <w:r>
        <w:rPr>
          <w:i w:val="0"/>
          <w:iCs w:val="0"/>
          <w:noProof/>
          <w:sz w:val="18"/>
          <w:szCs w:val="18"/>
        </w:rPr>
        <w:fldChar w:fldCharType="end"/>
      </w:r>
    </w:p>
    <w:p w:rsidR="00456DD2" w:rsidRDefault="006A5C8B">
      <w:pPr>
        <w:pStyle w:val="TOC9"/>
        <w:rPr>
          <w:noProof/>
        </w:rPr>
      </w:pPr>
      <w:r>
        <w:rPr>
          <w:noProof/>
        </w:rPr>
        <w:t>Human Rights and Equal Opportunity Commission Act 1986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_Toc8719688 \h </w:instrText>
      </w:r>
      <w:r>
        <w:rPr>
          <w:i w:val="0"/>
          <w:iCs w:val="0"/>
          <w:noProof/>
          <w:sz w:val="18"/>
          <w:szCs w:val="18"/>
        </w:rPr>
      </w:r>
      <w:r>
        <w:rPr>
          <w:i w:val="0"/>
          <w:iCs w:val="0"/>
          <w:noProof/>
          <w:sz w:val="18"/>
          <w:szCs w:val="18"/>
        </w:rPr>
        <w:fldChar w:fldCharType="separate"/>
      </w:r>
      <w:r>
        <w:rPr>
          <w:i w:val="0"/>
          <w:iCs w:val="0"/>
          <w:noProof/>
          <w:sz w:val="18"/>
          <w:szCs w:val="18"/>
        </w:rPr>
        <w:t>13</w:t>
      </w:r>
      <w:r>
        <w:rPr>
          <w:i w:val="0"/>
          <w:iCs w:val="0"/>
          <w:noProof/>
          <w:sz w:val="18"/>
          <w:szCs w:val="18"/>
        </w:rPr>
        <w:fldChar w:fldCharType="end"/>
      </w:r>
    </w:p>
    <w:p w:rsidR="00456DD2" w:rsidRDefault="006A5C8B">
      <w:pPr>
        <w:pStyle w:val="TOC9"/>
        <w:rPr>
          <w:noProof/>
        </w:rPr>
      </w:pPr>
      <w:r>
        <w:rPr>
          <w:noProof/>
        </w:rPr>
        <w:t>National Health Act 1953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_Toc8719689 \h </w:instrText>
      </w:r>
      <w:r>
        <w:rPr>
          <w:i w:val="0"/>
          <w:iCs w:val="0"/>
          <w:noProof/>
          <w:sz w:val="18"/>
          <w:szCs w:val="18"/>
        </w:rPr>
      </w:r>
      <w:r>
        <w:rPr>
          <w:i w:val="0"/>
          <w:iCs w:val="0"/>
          <w:noProof/>
          <w:sz w:val="18"/>
          <w:szCs w:val="18"/>
        </w:rPr>
        <w:fldChar w:fldCharType="separate"/>
      </w:r>
      <w:r>
        <w:rPr>
          <w:i w:val="0"/>
          <w:iCs w:val="0"/>
          <w:noProof/>
          <w:sz w:val="18"/>
          <w:szCs w:val="18"/>
        </w:rPr>
        <w:t>13</w:t>
      </w:r>
      <w:r>
        <w:rPr>
          <w:i w:val="0"/>
          <w:iCs w:val="0"/>
          <w:noProof/>
          <w:sz w:val="18"/>
          <w:szCs w:val="18"/>
        </w:rPr>
        <w:fldChar w:fldCharType="end"/>
      </w:r>
    </w:p>
    <w:p w:rsidR="00456DD2" w:rsidRDefault="006A5C8B">
      <w:pPr>
        <w:pStyle w:val="TOC9"/>
        <w:rPr>
          <w:noProof/>
        </w:rPr>
      </w:pPr>
      <w:r>
        <w:rPr>
          <w:noProof/>
        </w:rPr>
        <w:t>Ombudsman Act 1976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_Toc8719690 \h </w:instrText>
      </w:r>
      <w:r>
        <w:rPr>
          <w:i w:val="0"/>
          <w:iCs w:val="0"/>
          <w:noProof/>
          <w:sz w:val="18"/>
          <w:szCs w:val="18"/>
        </w:rPr>
      </w:r>
      <w:r>
        <w:rPr>
          <w:i w:val="0"/>
          <w:iCs w:val="0"/>
          <w:noProof/>
          <w:sz w:val="18"/>
          <w:szCs w:val="18"/>
        </w:rPr>
        <w:fldChar w:fldCharType="separate"/>
      </w:r>
      <w:r>
        <w:rPr>
          <w:i w:val="0"/>
          <w:iCs w:val="0"/>
          <w:noProof/>
          <w:sz w:val="18"/>
          <w:szCs w:val="18"/>
        </w:rPr>
        <w:t>13</w:t>
      </w:r>
      <w:r>
        <w:rPr>
          <w:i w:val="0"/>
          <w:iCs w:val="0"/>
          <w:noProof/>
          <w:sz w:val="18"/>
          <w:szCs w:val="18"/>
        </w:rPr>
        <w:fldChar w:fldCharType="end"/>
      </w:r>
    </w:p>
    <w:p w:rsidR="00456DD2" w:rsidRDefault="006A5C8B">
      <w:pPr>
        <w:pStyle w:val="TOC9"/>
        <w:rPr>
          <w:noProof/>
        </w:rPr>
      </w:pPr>
      <w:r>
        <w:rPr>
          <w:noProof/>
        </w:rPr>
        <w:t>Prices Surveillance Act 1983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_Toc8719691 \h </w:instrText>
      </w:r>
      <w:r>
        <w:rPr>
          <w:i w:val="0"/>
          <w:iCs w:val="0"/>
          <w:noProof/>
          <w:sz w:val="18"/>
          <w:szCs w:val="18"/>
        </w:rPr>
      </w:r>
      <w:r>
        <w:rPr>
          <w:i w:val="0"/>
          <w:iCs w:val="0"/>
          <w:noProof/>
          <w:sz w:val="18"/>
          <w:szCs w:val="18"/>
        </w:rPr>
        <w:fldChar w:fldCharType="separate"/>
      </w:r>
      <w:r>
        <w:rPr>
          <w:i w:val="0"/>
          <w:iCs w:val="0"/>
          <w:noProof/>
          <w:sz w:val="18"/>
          <w:szCs w:val="18"/>
        </w:rPr>
        <w:t>14</w:t>
      </w:r>
      <w:r>
        <w:rPr>
          <w:i w:val="0"/>
          <w:iCs w:val="0"/>
          <w:noProof/>
          <w:sz w:val="18"/>
          <w:szCs w:val="18"/>
        </w:rPr>
        <w:fldChar w:fldCharType="end"/>
      </w:r>
    </w:p>
    <w:p w:rsidR="00456DD2" w:rsidRDefault="006A5C8B">
      <w:pPr>
        <w:pStyle w:val="TOC9"/>
        <w:rPr>
          <w:noProof/>
        </w:rPr>
      </w:pPr>
      <w:r>
        <w:rPr>
          <w:noProof/>
        </w:rPr>
        <w:t>Public Service Act 1999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_Toc8719692 \h </w:instrText>
      </w:r>
      <w:r>
        <w:rPr>
          <w:i w:val="0"/>
          <w:iCs w:val="0"/>
          <w:noProof/>
          <w:sz w:val="18"/>
          <w:szCs w:val="18"/>
        </w:rPr>
      </w:r>
      <w:r>
        <w:rPr>
          <w:i w:val="0"/>
          <w:iCs w:val="0"/>
          <w:noProof/>
          <w:sz w:val="18"/>
          <w:szCs w:val="18"/>
        </w:rPr>
        <w:fldChar w:fldCharType="separate"/>
      </w:r>
      <w:r>
        <w:rPr>
          <w:i w:val="0"/>
          <w:iCs w:val="0"/>
          <w:noProof/>
          <w:sz w:val="18"/>
          <w:szCs w:val="18"/>
        </w:rPr>
        <w:t>14</w:t>
      </w:r>
      <w:r>
        <w:rPr>
          <w:i w:val="0"/>
          <w:iCs w:val="0"/>
          <w:noProof/>
          <w:sz w:val="18"/>
          <w:szCs w:val="18"/>
        </w:rPr>
        <w:fldChar w:fldCharType="end"/>
      </w:r>
    </w:p>
    <w:p w:rsidR="00456DD2" w:rsidRDefault="006A5C8B">
      <w:pPr>
        <w:pStyle w:val="TOC9"/>
        <w:rPr>
          <w:noProof/>
        </w:rPr>
      </w:pPr>
      <w:r>
        <w:rPr>
          <w:noProof/>
        </w:rPr>
        <w:t>Radiocommunications Act 1992</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_Toc8719693 \h </w:instrText>
      </w:r>
      <w:r>
        <w:rPr>
          <w:i w:val="0"/>
          <w:iCs w:val="0"/>
          <w:noProof/>
          <w:sz w:val="18"/>
          <w:szCs w:val="18"/>
        </w:rPr>
      </w:r>
      <w:r>
        <w:rPr>
          <w:i w:val="0"/>
          <w:iCs w:val="0"/>
          <w:noProof/>
          <w:sz w:val="18"/>
          <w:szCs w:val="18"/>
        </w:rPr>
        <w:fldChar w:fldCharType="separate"/>
      </w:r>
      <w:r>
        <w:rPr>
          <w:i w:val="0"/>
          <w:iCs w:val="0"/>
          <w:noProof/>
          <w:sz w:val="18"/>
          <w:szCs w:val="18"/>
        </w:rPr>
        <w:t>14</w:t>
      </w:r>
      <w:r>
        <w:rPr>
          <w:i w:val="0"/>
          <w:iCs w:val="0"/>
          <w:noProof/>
          <w:sz w:val="18"/>
          <w:szCs w:val="18"/>
        </w:rPr>
        <w:fldChar w:fldCharType="end"/>
      </w:r>
    </w:p>
    <w:p w:rsidR="00456DD2" w:rsidRDefault="006A5C8B">
      <w:pPr>
        <w:pStyle w:val="TOC9"/>
        <w:rPr>
          <w:noProof/>
        </w:rPr>
      </w:pPr>
      <w:r>
        <w:rPr>
          <w:noProof/>
        </w:rPr>
        <w:t>Special Broadcasting Service Act 1991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_Toc8719694 \h </w:instrText>
      </w:r>
      <w:r>
        <w:rPr>
          <w:i w:val="0"/>
          <w:iCs w:val="0"/>
          <w:noProof/>
          <w:sz w:val="18"/>
          <w:szCs w:val="18"/>
        </w:rPr>
      </w:r>
      <w:r>
        <w:rPr>
          <w:i w:val="0"/>
          <w:iCs w:val="0"/>
          <w:noProof/>
          <w:sz w:val="18"/>
          <w:szCs w:val="18"/>
        </w:rPr>
        <w:fldChar w:fldCharType="separate"/>
      </w:r>
      <w:r>
        <w:rPr>
          <w:i w:val="0"/>
          <w:iCs w:val="0"/>
          <w:noProof/>
          <w:sz w:val="18"/>
          <w:szCs w:val="18"/>
        </w:rPr>
        <w:t>14</w:t>
      </w:r>
      <w:r>
        <w:rPr>
          <w:i w:val="0"/>
          <w:iCs w:val="0"/>
          <w:noProof/>
          <w:sz w:val="18"/>
          <w:szCs w:val="18"/>
        </w:rPr>
        <w:fldChar w:fldCharType="end"/>
      </w:r>
    </w:p>
    <w:p w:rsidR="00456DD2" w:rsidRDefault="006A5C8B">
      <w:pPr>
        <w:pStyle w:val="TOC9"/>
        <w:rPr>
          <w:noProof/>
        </w:rPr>
      </w:pPr>
      <w:r>
        <w:rPr>
          <w:noProof/>
        </w:rPr>
        <w:t>Statute Law Revision Act 1996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_Toc8719695 \h </w:instrText>
      </w:r>
      <w:r>
        <w:rPr>
          <w:i w:val="0"/>
          <w:iCs w:val="0"/>
          <w:noProof/>
          <w:sz w:val="18"/>
          <w:szCs w:val="18"/>
        </w:rPr>
      </w:r>
      <w:r>
        <w:rPr>
          <w:i w:val="0"/>
          <w:iCs w:val="0"/>
          <w:noProof/>
          <w:sz w:val="18"/>
          <w:szCs w:val="18"/>
        </w:rPr>
        <w:fldChar w:fldCharType="separate"/>
      </w:r>
      <w:r>
        <w:rPr>
          <w:i w:val="0"/>
          <w:iCs w:val="0"/>
          <w:noProof/>
          <w:sz w:val="18"/>
          <w:szCs w:val="18"/>
        </w:rPr>
        <w:t>14</w:t>
      </w:r>
      <w:r>
        <w:rPr>
          <w:i w:val="0"/>
          <w:iCs w:val="0"/>
          <w:noProof/>
          <w:sz w:val="18"/>
          <w:szCs w:val="18"/>
        </w:rPr>
        <w:fldChar w:fldCharType="end"/>
      </w:r>
    </w:p>
    <w:p w:rsidR="00456DD2" w:rsidRDefault="006A5C8B">
      <w:pPr>
        <w:pStyle w:val="TOC9"/>
        <w:rPr>
          <w:noProof/>
        </w:rPr>
      </w:pPr>
      <w:r>
        <w:rPr>
          <w:noProof/>
        </w:rPr>
        <w:t>Superannuation (Resolution of Complaints) Act 1993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_Toc8719696 \h </w:instrText>
      </w:r>
      <w:r>
        <w:rPr>
          <w:i w:val="0"/>
          <w:iCs w:val="0"/>
          <w:noProof/>
          <w:sz w:val="18"/>
          <w:szCs w:val="18"/>
        </w:rPr>
      </w:r>
      <w:r>
        <w:rPr>
          <w:i w:val="0"/>
          <w:iCs w:val="0"/>
          <w:noProof/>
          <w:sz w:val="18"/>
          <w:szCs w:val="18"/>
        </w:rPr>
        <w:fldChar w:fldCharType="separate"/>
      </w:r>
      <w:r>
        <w:rPr>
          <w:i w:val="0"/>
          <w:iCs w:val="0"/>
          <w:noProof/>
          <w:sz w:val="18"/>
          <w:szCs w:val="18"/>
        </w:rPr>
        <w:t>14</w:t>
      </w:r>
      <w:r>
        <w:rPr>
          <w:i w:val="0"/>
          <w:iCs w:val="0"/>
          <w:noProof/>
          <w:sz w:val="18"/>
          <w:szCs w:val="18"/>
        </w:rPr>
        <w:fldChar w:fldCharType="end"/>
      </w:r>
    </w:p>
    <w:p w:rsidR="00456DD2" w:rsidRDefault="006A5C8B">
      <w:pPr>
        <w:pStyle w:val="TOC9"/>
        <w:rPr>
          <w:noProof/>
        </w:rPr>
      </w:pPr>
      <w:r>
        <w:rPr>
          <w:noProof/>
        </w:rPr>
        <w:t>Telecommunications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_Toc8719697 \h </w:instrText>
      </w:r>
      <w:r>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456DD2" w:rsidRDefault="006A5C8B">
      <w:pPr>
        <w:pStyle w:val="TOC9"/>
        <w:rPr>
          <w:noProof/>
        </w:rPr>
      </w:pPr>
      <w:r>
        <w:rPr>
          <w:noProof/>
        </w:rPr>
        <w:t>Trade Practices Act 1974</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_Toc8719698 \h </w:instrText>
      </w:r>
      <w:r>
        <w:rPr>
          <w:i w:val="0"/>
          <w:iCs w:val="0"/>
          <w:noProof/>
          <w:sz w:val="18"/>
          <w:szCs w:val="18"/>
        </w:rPr>
      </w:r>
      <w:r>
        <w:rPr>
          <w:i w:val="0"/>
          <w:iCs w:val="0"/>
          <w:noProof/>
          <w:sz w:val="18"/>
          <w:szCs w:val="18"/>
        </w:rPr>
        <w:fldChar w:fldCharType="separate"/>
      </w:r>
      <w:r>
        <w:rPr>
          <w:i w:val="0"/>
          <w:iCs w:val="0"/>
          <w:noProof/>
          <w:sz w:val="18"/>
          <w:szCs w:val="18"/>
        </w:rPr>
        <w:t>15</w:t>
      </w:r>
      <w:r>
        <w:rPr>
          <w:i w:val="0"/>
          <w:iCs w:val="0"/>
          <w:noProof/>
          <w:sz w:val="18"/>
          <w:szCs w:val="18"/>
        </w:rPr>
        <w:fldChar w:fldCharType="end"/>
      </w:r>
    </w:p>
    <w:p w:rsidR="00456DD2" w:rsidRDefault="006A5C8B">
      <w:pPr>
        <w:pStyle w:val="TOC6"/>
        <w:rPr>
          <w:noProof/>
        </w:rPr>
      </w:pPr>
      <w:r>
        <w:rPr>
          <w:noProof/>
        </w:rPr>
        <w:t>Schedule 2—Amendment of amending Acts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_Toc8719699 \h </w:instrText>
      </w:r>
      <w:r>
        <w:rPr>
          <w:b w:val="0"/>
          <w:bCs w:val="0"/>
          <w:noProof/>
          <w:sz w:val="18"/>
          <w:szCs w:val="18"/>
        </w:rPr>
      </w:r>
      <w:r>
        <w:rPr>
          <w:b w:val="0"/>
          <w:bCs w:val="0"/>
          <w:noProof/>
          <w:sz w:val="18"/>
          <w:szCs w:val="18"/>
        </w:rPr>
        <w:fldChar w:fldCharType="separate"/>
      </w:r>
      <w:r>
        <w:rPr>
          <w:b w:val="0"/>
          <w:bCs w:val="0"/>
          <w:noProof/>
          <w:sz w:val="18"/>
          <w:szCs w:val="18"/>
        </w:rPr>
        <w:t>16</w:t>
      </w:r>
      <w:r>
        <w:rPr>
          <w:b w:val="0"/>
          <w:bCs w:val="0"/>
          <w:noProof/>
          <w:sz w:val="18"/>
          <w:szCs w:val="18"/>
        </w:rPr>
        <w:fldChar w:fldCharType="end"/>
      </w:r>
    </w:p>
    <w:p w:rsidR="00456DD2" w:rsidRDefault="006A5C8B">
      <w:pPr>
        <w:pStyle w:val="TOC9"/>
        <w:rPr>
          <w:noProof/>
        </w:rPr>
      </w:pPr>
      <w:r>
        <w:rPr>
          <w:noProof/>
        </w:rPr>
        <w:t>Audit (Transitional and Miscellaneous) Amendment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_Toc8719700 \h </w:instrText>
      </w:r>
      <w:r>
        <w:rPr>
          <w:i w:val="0"/>
          <w:iCs w:val="0"/>
          <w:noProof/>
          <w:sz w:val="18"/>
          <w:szCs w:val="18"/>
        </w:rPr>
      </w:r>
      <w:r>
        <w:rPr>
          <w:i w:val="0"/>
          <w:iCs w:val="0"/>
          <w:noProof/>
          <w:sz w:val="18"/>
          <w:szCs w:val="18"/>
        </w:rPr>
        <w:fldChar w:fldCharType="separate"/>
      </w:r>
      <w:r>
        <w:rPr>
          <w:i w:val="0"/>
          <w:iCs w:val="0"/>
          <w:noProof/>
          <w:sz w:val="18"/>
          <w:szCs w:val="18"/>
        </w:rPr>
        <w:t>16</w:t>
      </w:r>
      <w:r>
        <w:rPr>
          <w:i w:val="0"/>
          <w:iCs w:val="0"/>
          <w:noProof/>
          <w:sz w:val="18"/>
          <w:szCs w:val="18"/>
        </w:rPr>
        <w:fldChar w:fldCharType="end"/>
      </w:r>
    </w:p>
    <w:p w:rsidR="00456DD2" w:rsidRDefault="006A5C8B">
      <w:pPr>
        <w:pStyle w:val="TOC9"/>
        <w:rPr>
          <w:noProof/>
        </w:rPr>
      </w:pPr>
      <w:r>
        <w:rPr>
          <w:noProof/>
        </w:rPr>
        <w:t>Australia New Zealand Food Authority Amendment Act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_Toc8719701 \h </w:instrText>
      </w:r>
      <w:r>
        <w:rPr>
          <w:i w:val="0"/>
          <w:iCs w:val="0"/>
          <w:noProof/>
          <w:sz w:val="18"/>
          <w:szCs w:val="18"/>
        </w:rPr>
      </w:r>
      <w:r>
        <w:rPr>
          <w:i w:val="0"/>
          <w:iCs w:val="0"/>
          <w:noProof/>
          <w:sz w:val="18"/>
          <w:szCs w:val="18"/>
        </w:rPr>
        <w:fldChar w:fldCharType="separate"/>
      </w:r>
      <w:r>
        <w:rPr>
          <w:i w:val="0"/>
          <w:iCs w:val="0"/>
          <w:noProof/>
          <w:sz w:val="18"/>
          <w:szCs w:val="18"/>
        </w:rPr>
        <w:t>16</w:t>
      </w:r>
      <w:r>
        <w:rPr>
          <w:i w:val="0"/>
          <w:iCs w:val="0"/>
          <w:noProof/>
          <w:sz w:val="18"/>
          <w:szCs w:val="18"/>
        </w:rPr>
        <w:fldChar w:fldCharType="end"/>
      </w:r>
    </w:p>
    <w:p w:rsidR="00456DD2" w:rsidRDefault="006A5C8B">
      <w:pPr>
        <w:pStyle w:val="TOC9"/>
        <w:rPr>
          <w:noProof/>
        </w:rPr>
      </w:pPr>
      <w:r>
        <w:rPr>
          <w:noProof/>
        </w:rPr>
        <w:t>Civil Aviation Legislation Amendment Act 1998</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_Toc8719702 \h </w:instrText>
      </w:r>
      <w:r>
        <w:rPr>
          <w:i w:val="0"/>
          <w:iCs w:val="0"/>
          <w:noProof/>
          <w:sz w:val="18"/>
          <w:szCs w:val="18"/>
        </w:rPr>
      </w:r>
      <w:r>
        <w:rPr>
          <w:i w:val="0"/>
          <w:iCs w:val="0"/>
          <w:noProof/>
          <w:sz w:val="18"/>
          <w:szCs w:val="18"/>
        </w:rPr>
        <w:fldChar w:fldCharType="separate"/>
      </w:r>
      <w:r>
        <w:rPr>
          <w:i w:val="0"/>
          <w:iCs w:val="0"/>
          <w:noProof/>
          <w:sz w:val="18"/>
          <w:szCs w:val="18"/>
        </w:rPr>
        <w:t>16</w:t>
      </w:r>
      <w:r>
        <w:rPr>
          <w:i w:val="0"/>
          <w:iCs w:val="0"/>
          <w:noProof/>
          <w:sz w:val="18"/>
          <w:szCs w:val="18"/>
        </w:rPr>
        <w:fldChar w:fldCharType="end"/>
      </w:r>
    </w:p>
    <w:p w:rsidR="00456DD2" w:rsidRDefault="006A5C8B">
      <w:pPr>
        <w:pStyle w:val="TOC9"/>
        <w:rPr>
          <w:noProof/>
        </w:rPr>
      </w:pPr>
      <w:r>
        <w:rPr>
          <w:noProof/>
        </w:rPr>
        <w:t>Copyright Amendment (Digital Agenda) Act 2000</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_Toc8719703 \h </w:instrText>
      </w:r>
      <w:r>
        <w:rPr>
          <w:i w:val="0"/>
          <w:iCs w:val="0"/>
          <w:noProof/>
          <w:sz w:val="18"/>
          <w:szCs w:val="18"/>
        </w:rPr>
      </w:r>
      <w:r>
        <w:rPr>
          <w:i w:val="0"/>
          <w:iCs w:val="0"/>
          <w:noProof/>
          <w:sz w:val="18"/>
          <w:szCs w:val="18"/>
        </w:rPr>
        <w:fldChar w:fldCharType="separate"/>
      </w:r>
      <w:r>
        <w:rPr>
          <w:i w:val="0"/>
          <w:iCs w:val="0"/>
          <w:noProof/>
          <w:sz w:val="18"/>
          <w:szCs w:val="18"/>
        </w:rPr>
        <w:t>16</w:t>
      </w:r>
      <w:r>
        <w:rPr>
          <w:i w:val="0"/>
          <w:iCs w:val="0"/>
          <w:noProof/>
          <w:sz w:val="18"/>
          <w:szCs w:val="18"/>
        </w:rPr>
        <w:fldChar w:fldCharType="end"/>
      </w:r>
    </w:p>
    <w:p w:rsidR="00456DD2" w:rsidRDefault="006A5C8B">
      <w:pPr>
        <w:pStyle w:val="TOC9"/>
        <w:rPr>
          <w:noProof/>
        </w:rPr>
      </w:pPr>
      <w:r>
        <w:rPr>
          <w:noProof/>
        </w:rPr>
        <w:t>Crimes Amendment (Forensic Procedures) Act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_Toc8719704 \h </w:instrText>
      </w:r>
      <w:r>
        <w:rPr>
          <w:i w:val="0"/>
          <w:iCs w:val="0"/>
          <w:noProof/>
          <w:sz w:val="18"/>
          <w:szCs w:val="18"/>
        </w:rPr>
      </w:r>
      <w:r>
        <w:rPr>
          <w:i w:val="0"/>
          <w:iCs w:val="0"/>
          <w:noProof/>
          <w:sz w:val="18"/>
          <w:szCs w:val="18"/>
        </w:rPr>
        <w:fldChar w:fldCharType="separate"/>
      </w:r>
      <w:r>
        <w:rPr>
          <w:i w:val="0"/>
          <w:iCs w:val="0"/>
          <w:noProof/>
          <w:sz w:val="18"/>
          <w:szCs w:val="18"/>
        </w:rPr>
        <w:t>16</w:t>
      </w:r>
      <w:r>
        <w:rPr>
          <w:i w:val="0"/>
          <w:iCs w:val="0"/>
          <w:noProof/>
          <w:sz w:val="18"/>
          <w:szCs w:val="18"/>
        </w:rPr>
        <w:fldChar w:fldCharType="end"/>
      </w:r>
    </w:p>
    <w:p w:rsidR="00456DD2" w:rsidRDefault="006A5C8B">
      <w:pPr>
        <w:pStyle w:val="TOC9"/>
        <w:rPr>
          <w:noProof/>
        </w:rPr>
      </w:pPr>
      <w:r>
        <w:rPr>
          <w:noProof/>
        </w:rPr>
        <w:lastRenderedPageBreak/>
        <w:t>Criminal Code Amendment (Theft, Fraud, Bribery and Related Offences) Act 2000</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_Toc8719705 \h </w:instrText>
      </w:r>
      <w:r>
        <w:rPr>
          <w:i w:val="0"/>
          <w:iCs w:val="0"/>
          <w:noProof/>
          <w:sz w:val="18"/>
          <w:szCs w:val="18"/>
        </w:rPr>
      </w:r>
      <w:r>
        <w:rPr>
          <w:i w:val="0"/>
          <w:iCs w:val="0"/>
          <w:noProof/>
          <w:sz w:val="18"/>
          <w:szCs w:val="18"/>
        </w:rPr>
        <w:fldChar w:fldCharType="separate"/>
      </w:r>
      <w:r>
        <w:rPr>
          <w:i w:val="0"/>
          <w:iCs w:val="0"/>
          <w:noProof/>
          <w:sz w:val="18"/>
          <w:szCs w:val="18"/>
        </w:rPr>
        <w:t>16</w:t>
      </w:r>
      <w:r>
        <w:rPr>
          <w:i w:val="0"/>
          <w:iCs w:val="0"/>
          <w:noProof/>
          <w:sz w:val="18"/>
          <w:szCs w:val="18"/>
        </w:rPr>
        <w:fldChar w:fldCharType="end"/>
      </w:r>
    </w:p>
    <w:p w:rsidR="00456DD2" w:rsidRDefault="006A5C8B">
      <w:pPr>
        <w:pStyle w:val="TOC9"/>
        <w:rPr>
          <w:noProof/>
        </w:rPr>
      </w:pPr>
      <w:r>
        <w:rPr>
          <w:noProof/>
        </w:rPr>
        <w:t>Customs Legislation Amendment and Repeal (International Trade Modernisation) Act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_Toc8719706 \h </w:instrText>
      </w:r>
      <w:r>
        <w:rPr>
          <w:i w:val="0"/>
          <w:iCs w:val="0"/>
          <w:noProof/>
          <w:sz w:val="18"/>
          <w:szCs w:val="18"/>
        </w:rPr>
      </w:r>
      <w:r>
        <w:rPr>
          <w:i w:val="0"/>
          <w:iCs w:val="0"/>
          <w:noProof/>
          <w:sz w:val="18"/>
          <w:szCs w:val="18"/>
        </w:rPr>
        <w:fldChar w:fldCharType="separate"/>
      </w:r>
      <w:r>
        <w:rPr>
          <w:i w:val="0"/>
          <w:iCs w:val="0"/>
          <w:noProof/>
          <w:sz w:val="18"/>
          <w:szCs w:val="18"/>
        </w:rPr>
        <w:t>17</w:t>
      </w:r>
      <w:r>
        <w:rPr>
          <w:i w:val="0"/>
          <w:iCs w:val="0"/>
          <w:noProof/>
          <w:sz w:val="18"/>
          <w:szCs w:val="18"/>
        </w:rPr>
        <w:fldChar w:fldCharType="end"/>
      </w:r>
    </w:p>
    <w:p w:rsidR="00456DD2" w:rsidRDefault="006A5C8B">
      <w:pPr>
        <w:pStyle w:val="TOC9"/>
        <w:rPr>
          <w:noProof/>
        </w:rPr>
      </w:pPr>
      <w:r>
        <w:rPr>
          <w:noProof/>
        </w:rPr>
        <w:t>Defence Legislation Amendment Act (No. 1) 1999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_Toc8719707 \h </w:instrText>
      </w:r>
      <w:r>
        <w:rPr>
          <w:i w:val="0"/>
          <w:iCs w:val="0"/>
          <w:noProof/>
          <w:sz w:val="18"/>
          <w:szCs w:val="18"/>
        </w:rPr>
      </w:r>
      <w:r>
        <w:rPr>
          <w:i w:val="0"/>
          <w:iCs w:val="0"/>
          <w:noProof/>
          <w:sz w:val="18"/>
          <w:szCs w:val="18"/>
        </w:rPr>
        <w:fldChar w:fldCharType="separate"/>
      </w:r>
      <w:r>
        <w:rPr>
          <w:i w:val="0"/>
          <w:iCs w:val="0"/>
          <w:noProof/>
          <w:sz w:val="18"/>
          <w:szCs w:val="18"/>
        </w:rPr>
        <w:t>17</w:t>
      </w:r>
      <w:r>
        <w:rPr>
          <w:i w:val="0"/>
          <w:iCs w:val="0"/>
          <w:noProof/>
          <w:sz w:val="18"/>
          <w:szCs w:val="18"/>
        </w:rPr>
        <w:fldChar w:fldCharType="end"/>
      </w:r>
    </w:p>
    <w:p w:rsidR="00456DD2" w:rsidRDefault="006A5C8B">
      <w:pPr>
        <w:pStyle w:val="TOC9"/>
        <w:rPr>
          <w:noProof/>
        </w:rPr>
      </w:pPr>
      <w:r>
        <w:rPr>
          <w:noProof/>
        </w:rPr>
        <w:t>Defence Legislation Amendment (Application of Criminal Code) Act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_Toc8719708 \h </w:instrText>
      </w:r>
      <w:r>
        <w:rPr>
          <w:i w:val="0"/>
          <w:iCs w:val="0"/>
          <w:noProof/>
          <w:sz w:val="18"/>
          <w:szCs w:val="18"/>
        </w:rPr>
      </w:r>
      <w:r>
        <w:rPr>
          <w:i w:val="0"/>
          <w:iCs w:val="0"/>
          <w:noProof/>
          <w:sz w:val="18"/>
          <w:szCs w:val="18"/>
        </w:rPr>
        <w:fldChar w:fldCharType="separate"/>
      </w:r>
      <w:r>
        <w:rPr>
          <w:i w:val="0"/>
          <w:iCs w:val="0"/>
          <w:noProof/>
          <w:sz w:val="18"/>
          <w:szCs w:val="18"/>
        </w:rPr>
        <w:t>17</w:t>
      </w:r>
      <w:r>
        <w:rPr>
          <w:i w:val="0"/>
          <w:iCs w:val="0"/>
          <w:noProof/>
          <w:sz w:val="18"/>
          <w:szCs w:val="18"/>
        </w:rPr>
        <w:fldChar w:fldCharType="end"/>
      </w:r>
    </w:p>
    <w:p w:rsidR="00456DD2" w:rsidRDefault="006A5C8B">
      <w:pPr>
        <w:pStyle w:val="TOC9"/>
        <w:rPr>
          <w:noProof/>
        </w:rPr>
      </w:pPr>
      <w:r>
        <w:rPr>
          <w:noProof/>
        </w:rPr>
        <w:t>Defence Legislation Amendment (Enhancement of the Reserves and Modernisation) Act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_Toc8719709 \h </w:instrText>
      </w:r>
      <w:r>
        <w:rPr>
          <w:i w:val="0"/>
          <w:iCs w:val="0"/>
          <w:noProof/>
          <w:sz w:val="18"/>
          <w:szCs w:val="18"/>
        </w:rPr>
      </w:r>
      <w:r>
        <w:rPr>
          <w:i w:val="0"/>
          <w:iCs w:val="0"/>
          <w:noProof/>
          <w:sz w:val="18"/>
          <w:szCs w:val="18"/>
        </w:rPr>
        <w:fldChar w:fldCharType="separate"/>
      </w:r>
      <w:r>
        <w:rPr>
          <w:i w:val="0"/>
          <w:iCs w:val="0"/>
          <w:noProof/>
          <w:sz w:val="18"/>
          <w:szCs w:val="18"/>
        </w:rPr>
        <w:t>17</w:t>
      </w:r>
      <w:r>
        <w:rPr>
          <w:i w:val="0"/>
          <w:iCs w:val="0"/>
          <w:noProof/>
          <w:sz w:val="18"/>
          <w:szCs w:val="18"/>
        </w:rPr>
        <w:fldChar w:fldCharType="end"/>
      </w:r>
    </w:p>
    <w:p w:rsidR="00456DD2" w:rsidRDefault="006A5C8B">
      <w:pPr>
        <w:pStyle w:val="TOC9"/>
        <w:rPr>
          <w:noProof/>
        </w:rPr>
      </w:pPr>
      <w:r>
        <w:rPr>
          <w:noProof/>
        </w:rPr>
        <w:t>Health Legislation Amendment (Medical Practitioners’ Qualifications and Other Measures) Act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_Toc8719710 \h </w:instrText>
      </w:r>
      <w:r>
        <w:rPr>
          <w:i w:val="0"/>
          <w:iCs w:val="0"/>
          <w:noProof/>
          <w:sz w:val="18"/>
          <w:szCs w:val="18"/>
        </w:rPr>
      </w:r>
      <w:r>
        <w:rPr>
          <w:i w:val="0"/>
          <w:iCs w:val="0"/>
          <w:noProof/>
          <w:sz w:val="18"/>
          <w:szCs w:val="18"/>
        </w:rPr>
        <w:fldChar w:fldCharType="separate"/>
      </w:r>
      <w:r>
        <w:rPr>
          <w:i w:val="0"/>
          <w:iCs w:val="0"/>
          <w:noProof/>
          <w:sz w:val="18"/>
          <w:szCs w:val="18"/>
        </w:rPr>
        <w:t>17</w:t>
      </w:r>
      <w:r>
        <w:rPr>
          <w:i w:val="0"/>
          <w:iCs w:val="0"/>
          <w:noProof/>
          <w:sz w:val="18"/>
          <w:szCs w:val="18"/>
        </w:rPr>
        <w:fldChar w:fldCharType="end"/>
      </w:r>
    </w:p>
    <w:p w:rsidR="00456DD2" w:rsidRDefault="006A5C8B">
      <w:pPr>
        <w:pStyle w:val="TOC9"/>
        <w:rPr>
          <w:noProof/>
        </w:rPr>
      </w:pPr>
      <w:r>
        <w:rPr>
          <w:noProof/>
        </w:rPr>
        <w:t>Income Tax (Consequential Amendments)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_Toc8719711 \h </w:instrText>
      </w:r>
      <w:r>
        <w:rPr>
          <w:i w:val="0"/>
          <w:iCs w:val="0"/>
          <w:noProof/>
          <w:sz w:val="18"/>
          <w:szCs w:val="18"/>
        </w:rPr>
      </w:r>
      <w:r>
        <w:rPr>
          <w:i w:val="0"/>
          <w:iCs w:val="0"/>
          <w:noProof/>
          <w:sz w:val="18"/>
          <w:szCs w:val="18"/>
        </w:rPr>
        <w:fldChar w:fldCharType="separate"/>
      </w:r>
      <w:r>
        <w:rPr>
          <w:i w:val="0"/>
          <w:iCs w:val="0"/>
          <w:noProof/>
          <w:sz w:val="18"/>
          <w:szCs w:val="18"/>
        </w:rPr>
        <w:t>17</w:t>
      </w:r>
      <w:r>
        <w:rPr>
          <w:i w:val="0"/>
          <w:iCs w:val="0"/>
          <w:noProof/>
          <w:sz w:val="18"/>
          <w:szCs w:val="18"/>
        </w:rPr>
        <w:fldChar w:fldCharType="end"/>
      </w:r>
    </w:p>
    <w:p w:rsidR="00456DD2" w:rsidRDefault="006A5C8B">
      <w:pPr>
        <w:pStyle w:val="TOC9"/>
        <w:rPr>
          <w:noProof/>
        </w:rPr>
      </w:pPr>
      <w:r>
        <w:rPr>
          <w:noProof/>
        </w:rPr>
        <w:t>Industrial Relations and other Legislation Amendment Act 1995</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_Toc8719712 \h </w:instrText>
      </w:r>
      <w:r>
        <w:rPr>
          <w:i w:val="0"/>
          <w:iCs w:val="0"/>
          <w:noProof/>
          <w:sz w:val="18"/>
          <w:szCs w:val="18"/>
        </w:rPr>
      </w:r>
      <w:r>
        <w:rPr>
          <w:i w:val="0"/>
          <w:iCs w:val="0"/>
          <w:noProof/>
          <w:sz w:val="18"/>
          <w:szCs w:val="18"/>
        </w:rPr>
        <w:fldChar w:fldCharType="separate"/>
      </w:r>
      <w:r>
        <w:rPr>
          <w:i w:val="0"/>
          <w:iCs w:val="0"/>
          <w:noProof/>
          <w:sz w:val="18"/>
          <w:szCs w:val="18"/>
        </w:rPr>
        <w:t>18</w:t>
      </w:r>
      <w:r>
        <w:rPr>
          <w:i w:val="0"/>
          <w:iCs w:val="0"/>
          <w:noProof/>
          <w:sz w:val="18"/>
          <w:szCs w:val="18"/>
        </w:rPr>
        <w:fldChar w:fldCharType="end"/>
      </w:r>
    </w:p>
    <w:p w:rsidR="00456DD2" w:rsidRDefault="006A5C8B">
      <w:pPr>
        <w:pStyle w:val="TOC9"/>
        <w:rPr>
          <w:noProof/>
        </w:rPr>
      </w:pPr>
      <w:r>
        <w:rPr>
          <w:noProof/>
        </w:rPr>
        <w:t>Native Title Amendment Act 1998</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_Toc8719713 \h </w:instrText>
      </w:r>
      <w:r>
        <w:rPr>
          <w:i w:val="0"/>
          <w:iCs w:val="0"/>
          <w:noProof/>
          <w:sz w:val="18"/>
          <w:szCs w:val="18"/>
        </w:rPr>
      </w:r>
      <w:r>
        <w:rPr>
          <w:i w:val="0"/>
          <w:iCs w:val="0"/>
          <w:noProof/>
          <w:sz w:val="18"/>
          <w:szCs w:val="18"/>
        </w:rPr>
        <w:fldChar w:fldCharType="separate"/>
      </w:r>
      <w:r>
        <w:rPr>
          <w:i w:val="0"/>
          <w:iCs w:val="0"/>
          <w:noProof/>
          <w:sz w:val="18"/>
          <w:szCs w:val="18"/>
        </w:rPr>
        <w:t>18</w:t>
      </w:r>
      <w:r>
        <w:rPr>
          <w:i w:val="0"/>
          <w:iCs w:val="0"/>
          <w:noProof/>
          <w:sz w:val="18"/>
          <w:szCs w:val="18"/>
        </w:rPr>
        <w:fldChar w:fldCharType="end"/>
      </w:r>
    </w:p>
    <w:p w:rsidR="00456DD2" w:rsidRDefault="006A5C8B">
      <w:pPr>
        <w:pStyle w:val="TOC9"/>
        <w:rPr>
          <w:noProof/>
        </w:rPr>
      </w:pPr>
      <w:r>
        <w:rPr>
          <w:noProof/>
        </w:rPr>
        <w:t>Public Employment (Consequential and Transitional) Amendment Act 1999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_Toc8719714 \h </w:instrText>
      </w:r>
      <w:r>
        <w:rPr>
          <w:i w:val="0"/>
          <w:iCs w:val="0"/>
          <w:noProof/>
          <w:sz w:val="18"/>
          <w:szCs w:val="18"/>
        </w:rPr>
      </w:r>
      <w:r>
        <w:rPr>
          <w:i w:val="0"/>
          <w:iCs w:val="0"/>
          <w:noProof/>
          <w:sz w:val="18"/>
          <w:szCs w:val="18"/>
        </w:rPr>
        <w:fldChar w:fldCharType="separate"/>
      </w:r>
      <w:r>
        <w:rPr>
          <w:i w:val="0"/>
          <w:iCs w:val="0"/>
          <w:noProof/>
          <w:sz w:val="18"/>
          <w:szCs w:val="18"/>
        </w:rPr>
        <w:t>18</w:t>
      </w:r>
      <w:r>
        <w:rPr>
          <w:i w:val="0"/>
          <w:iCs w:val="0"/>
          <w:noProof/>
          <w:sz w:val="18"/>
          <w:szCs w:val="18"/>
        </w:rPr>
        <w:fldChar w:fldCharType="end"/>
      </w:r>
    </w:p>
    <w:p w:rsidR="00456DD2" w:rsidRDefault="006A5C8B">
      <w:pPr>
        <w:pStyle w:val="TOC9"/>
        <w:rPr>
          <w:noProof/>
        </w:rPr>
      </w:pPr>
      <w:r>
        <w:rPr>
          <w:noProof/>
        </w:rPr>
        <w:t>Superannuation Industry (Supervision) Legislation Amendment Act 1995</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_Toc8719715 \h </w:instrText>
      </w:r>
      <w:r>
        <w:rPr>
          <w:i w:val="0"/>
          <w:iCs w:val="0"/>
          <w:noProof/>
          <w:sz w:val="18"/>
          <w:szCs w:val="18"/>
        </w:rPr>
      </w:r>
      <w:r>
        <w:rPr>
          <w:i w:val="0"/>
          <w:iCs w:val="0"/>
          <w:noProof/>
          <w:sz w:val="18"/>
          <w:szCs w:val="18"/>
        </w:rPr>
        <w:fldChar w:fldCharType="separate"/>
      </w:r>
      <w:r>
        <w:rPr>
          <w:i w:val="0"/>
          <w:iCs w:val="0"/>
          <w:noProof/>
          <w:sz w:val="18"/>
          <w:szCs w:val="18"/>
        </w:rPr>
        <w:t>19</w:t>
      </w:r>
      <w:r>
        <w:rPr>
          <w:i w:val="0"/>
          <w:iCs w:val="0"/>
          <w:noProof/>
          <w:sz w:val="18"/>
          <w:szCs w:val="18"/>
        </w:rPr>
        <w:fldChar w:fldCharType="end"/>
      </w:r>
    </w:p>
    <w:p w:rsidR="00456DD2" w:rsidRDefault="006A5C8B">
      <w:pPr>
        <w:pStyle w:val="TOC9"/>
        <w:rPr>
          <w:noProof/>
        </w:rPr>
      </w:pPr>
      <w:r>
        <w:rPr>
          <w:noProof/>
        </w:rPr>
        <w:t>Telecommunications Legislation Amendment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_Toc8719716 \h </w:instrText>
      </w:r>
      <w:r>
        <w:rPr>
          <w:i w:val="0"/>
          <w:iCs w:val="0"/>
          <w:noProof/>
          <w:sz w:val="18"/>
          <w:szCs w:val="18"/>
        </w:rPr>
      </w:r>
      <w:r>
        <w:rPr>
          <w:i w:val="0"/>
          <w:iCs w:val="0"/>
          <w:noProof/>
          <w:sz w:val="18"/>
          <w:szCs w:val="18"/>
        </w:rPr>
        <w:fldChar w:fldCharType="separate"/>
      </w:r>
      <w:r>
        <w:rPr>
          <w:i w:val="0"/>
          <w:iCs w:val="0"/>
          <w:noProof/>
          <w:sz w:val="18"/>
          <w:szCs w:val="18"/>
        </w:rPr>
        <w:t>19</w:t>
      </w:r>
      <w:r>
        <w:rPr>
          <w:i w:val="0"/>
          <w:iCs w:val="0"/>
          <w:noProof/>
          <w:sz w:val="18"/>
          <w:szCs w:val="18"/>
        </w:rPr>
        <w:fldChar w:fldCharType="end"/>
      </w:r>
    </w:p>
    <w:p w:rsidR="00456DD2" w:rsidRDefault="006A5C8B">
      <w:pPr>
        <w:pStyle w:val="TOC9"/>
        <w:rPr>
          <w:noProof/>
        </w:rPr>
      </w:pPr>
      <w:r>
        <w:rPr>
          <w:noProof/>
        </w:rPr>
        <w:t>Trade Practices Amendment Act (No. 1)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_Toc8719717 \h </w:instrText>
      </w:r>
      <w:r>
        <w:rPr>
          <w:i w:val="0"/>
          <w:iCs w:val="0"/>
          <w:noProof/>
          <w:sz w:val="18"/>
          <w:szCs w:val="18"/>
        </w:rPr>
      </w:r>
      <w:r>
        <w:rPr>
          <w:i w:val="0"/>
          <w:iCs w:val="0"/>
          <w:noProof/>
          <w:sz w:val="18"/>
          <w:szCs w:val="18"/>
        </w:rPr>
        <w:fldChar w:fldCharType="separate"/>
      </w:r>
      <w:r>
        <w:rPr>
          <w:i w:val="0"/>
          <w:iCs w:val="0"/>
          <w:noProof/>
          <w:sz w:val="18"/>
          <w:szCs w:val="18"/>
        </w:rPr>
        <w:t>20</w:t>
      </w:r>
      <w:r>
        <w:rPr>
          <w:i w:val="0"/>
          <w:iCs w:val="0"/>
          <w:noProof/>
          <w:sz w:val="18"/>
          <w:szCs w:val="18"/>
        </w:rPr>
        <w:fldChar w:fldCharType="end"/>
      </w:r>
    </w:p>
    <w:p w:rsidR="00456DD2" w:rsidRDefault="006A5C8B">
      <w:pPr>
        <w:pStyle w:val="TOC9"/>
        <w:rPr>
          <w:noProof/>
        </w:rPr>
      </w:pPr>
      <w:r>
        <w:rPr>
          <w:noProof/>
        </w:rPr>
        <w:t>Transport and Regional Services Legislation Amendment (Application of Criminal Code) Act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_Toc8719718 \h </w:instrText>
      </w:r>
      <w:r>
        <w:rPr>
          <w:i w:val="0"/>
          <w:iCs w:val="0"/>
          <w:noProof/>
          <w:sz w:val="18"/>
          <w:szCs w:val="18"/>
        </w:rPr>
      </w:r>
      <w:r>
        <w:rPr>
          <w:i w:val="0"/>
          <w:iCs w:val="0"/>
          <w:noProof/>
          <w:sz w:val="18"/>
          <w:szCs w:val="18"/>
        </w:rPr>
        <w:fldChar w:fldCharType="separate"/>
      </w:r>
      <w:r>
        <w:rPr>
          <w:i w:val="0"/>
          <w:iCs w:val="0"/>
          <w:noProof/>
          <w:sz w:val="18"/>
          <w:szCs w:val="18"/>
        </w:rPr>
        <w:t>20</w:t>
      </w:r>
      <w:r>
        <w:rPr>
          <w:i w:val="0"/>
          <w:iCs w:val="0"/>
          <w:noProof/>
          <w:sz w:val="18"/>
          <w:szCs w:val="18"/>
        </w:rPr>
        <w:fldChar w:fldCharType="end"/>
      </w:r>
    </w:p>
    <w:p w:rsidR="00456DD2" w:rsidRDefault="006A5C8B">
      <w:pPr>
        <w:pStyle w:val="TOC9"/>
        <w:rPr>
          <w:noProof/>
        </w:rPr>
      </w:pPr>
      <w:r>
        <w:rPr>
          <w:noProof/>
        </w:rPr>
        <w:t>Treasury Legislation Amendment (Application of Criminal Code) Act (No. 1)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_Toc8719719 \h </w:instrText>
      </w:r>
      <w:r>
        <w:rPr>
          <w:i w:val="0"/>
          <w:iCs w:val="0"/>
          <w:noProof/>
          <w:sz w:val="18"/>
          <w:szCs w:val="18"/>
        </w:rPr>
      </w:r>
      <w:r>
        <w:rPr>
          <w:i w:val="0"/>
          <w:iCs w:val="0"/>
          <w:noProof/>
          <w:sz w:val="18"/>
          <w:szCs w:val="18"/>
        </w:rPr>
        <w:fldChar w:fldCharType="separate"/>
      </w:r>
      <w:r>
        <w:rPr>
          <w:i w:val="0"/>
          <w:iCs w:val="0"/>
          <w:noProof/>
          <w:sz w:val="18"/>
          <w:szCs w:val="18"/>
        </w:rPr>
        <w:t>20</w:t>
      </w:r>
      <w:r>
        <w:rPr>
          <w:i w:val="0"/>
          <w:iCs w:val="0"/>
          <w:noProof/>
          <w:sz w:val="18"/>
          <w:szCs w:val="18"/>
        </w:rPr>
        <w:fldChar w:fldCharType="end"/>
      </w:r>
    </w:p>
    <w:p w:rsidR="00456DD2" w:rsidRDefault="006A5C8B">
      <w:pPr>
        <w:pStyle w:val="TOC9"/>
        <w:rPr>
          <w:noProof/>
        </w:rPr>
      </w:pPr>
      <w:r>
        <w:rPr>
          <w:noProof/>
        </w:rPr>
        <w:t>Veterans’ Affairs Legislation Amendment (Budget Measures) Act 2000</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_Toc8719720 \h </w:instrText>
      </w:r>
      <w:r>
        <w:rPr>
          <w:i w:val="0"/>
          <w:iCs w:val="0"/>
          <w:noProof/>
          <w:sz w:val="18"/>
          <w:szCs w:val="18"/>
        </w:rPr>
      </w:r>
      <w:r>
        <w:rPr>
          <w:i w:val="0"/>
          <w:iCs w:val="0"/>
          <w:noProof/>
          <w:sz w:val="18"/>
          <w:szCs w:val="18"/>
        </w:rPr>
        <w:fldChar w:fldCharType="separate"/>
      </w:r>
      <w:r>
        <w:rPr>
          <w:i w:val="0"/>
          <w:iCs w:val="0"/>
          <w:noProof/>
          <w:sz w:val="18"/>
          <w:szCs w:val="18"/>
        </w:rPr>
        <w:t>20</w:t>
      </w:r>
      <w:r>
        <w:rPr>
          <w:i w:val="0"/>
          <w:iCs w:val="0"/>
          <w:noProof/>
          <w:sz w:val="18"/>
          <w:szCs w:val="18"/>
        </w:rPr>
        <w:fldChar w:fldCharType="end"/>
      </w:r>
    </w:p>
    <w:p w:rsidR="00456DD2" w:rsidRDefault="006A5C8B">
      <w:pPr>
        <w:pStyle w:val="TOC9"/>
        <w:rPr>
          <w:noProof/>
        </w:rPr>
      </w:pPr>
      <w:r>
        <w:rPr>
          <w:noProof/>
        </w:rPr>
        <w:t>Workplace Relations Amendment (Termination of Employment) Act 2001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_Toc8719721 \h </w:instrText>
      </w:r>
      <w:r>
        <w:rPr>
          <w:i w:val="0"/>
          <w:iCs w:val="0"/>
          <w:noProof/>
          <w:sz w:val="18"/>
          <w:szCs w:val="18"/>
        </w:rPr>
      </w:r>
      <w:r>
        <w:rPr>
          <w:i w:val="0"/>
          <w:iCs w:val="0"/>
          <w:noProof/>
          <w:sz w:val="18"/>
          <w:szCs w:val="18"/>
        </w:rPr>
        <w:fldChar w:fldCharType="separate"/>
      </w:r>
      <w:r>
        <w:rPr>
          <w:i w:val="0"/>
          <w:iCs w:val="0"/>
          <w:noProof/>
          <w:sz w:val="18"/>
          <w:szCs w:val="18"/>
        </w:rPr>
        <w:t>20</w:t>
      </w:r>
      <w:r>
        <w:rPr>
          <w:i w:val="0"/>
          <w:iCs w:val="0"/>
          <w:noProof/>
          <w:sz w:val="18"/>
          <w:szCs w:val="18"/>
        </w:rPr>
        <w:fldChar w:fldCharType="end"/>
      </w:r>
    </w:p>
    <w:p w:rsidR="00456DD2" w:rsidRDefault="006A5C8B">
      <w:r>
        <w:fldChar w:fldCharType="end"/>
      </w:r>
    </w:p>
    <w:p w:rsidR="00456DD2" w:rsidRDefault="00456DD2">
      <w:pPr>
        <w:sectPr w:rsidR="00456DD2">
          <w:headerReference w:type="even" r:id="rId14"/>
          <w:headerReference w:type="default" r:id="rId15"/>
          <w:footerReference w:type="even" r:id="rId16"/>
          <w:footerReference w:type="default" r:id="rId17"/>
          <w:pgSz w:w="11906" w:h="16838" w:code="9"/>
          <w:pgMar w:top="2381" w:right="2410" w:bottom="4252" w:left="2410" w:header="709" w:footer="3402" w:gutter="0"/>
          <w:pgNumType w:fmt="lowerRoman" w:start="1"/>
          <w:cols w:space="709"/>
        </w:sectPr>
      </w:pPr>
    </w:p>
    <w:p w:rsidR="00456DD2" w:rsidRDefault="004B6C4B">
      <w:r>
        <w:rPr>
          <w:noProof/>
          <w:sz w:val="20"/>
          <w:szCs w:val="20"/>
        </w:rPr>
        <w:lastRenderedPageBreak/>
        <w:drawing>
          <wp:inline distT="0" distB="0" distL="0" distR="0" wp14:anchorId="5699700A" wp14:editId="576C1EFA">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456DD2" w:rsidRDefault="00456DD2">
      <w:pPr>
        <w:spacing w:line="240" w:lineRule="auto"/>
      </w:pPr>
    </w:p>
    <w:p w:rsidR="00456DD2" w:rsidRDefault="006A5C8B">
      <w:pPr>
        <w:pStyle w:val="ShortTP1"/>
      </w:pPr>
      <w:r>
        <w:fldChar w:fldCharType="begin"/>
      </w:r>
      <w:r>
        <w:instrText xml:space="preserve"> STYLEREF ShortT </w:instrText>
      </w:r>
      <w:r>
        <w:fldChar w:fldCharType="separate"/>
      </w:r>
      <w:r>
        <w:rPr>
          <w:noProof/>
        </w:rPr>
        <w:t>Statute Law Revision Act 2002</w:t>
      </w:r>
      <w:r>
        <w:fldChar w:fldCharType="end"/>
      </w:r>
    </w:p>
    <w:p w:rsidR="00456DD2" w:rsidRDefault="006A5C8B">
      <w:pPr>
        <w:pStyle w:val="ActNoP1"/>
      </w:pPr>
      <w:r>
        <w:fldChar w:fldCharType="begin"/>
      </w:r>
      <w:r>
        <w:instrText xml:space="preserve"> STYLEREF Actno </w:instrText>
      </w:r>
      <w:r>
        <w:fldChar w:fldCharType="separate"/>
      </w:r>
      <w:r>
        <w:rPr>
          <w:noProof/>
        </w:rPr>
        <w:t>No. 63, 2002</w:t>
      </w:r>
      <w:r>
        <w:fldChar w:fldCharType="end"/>
      </w:r>
    </w:p>
    <w:p w:rsidR="00456DD2" w:rsidRDefault="00456DD2">
      <w:pPr>
        <w:pStyle w:val="p1LinesBef"/>
      </w:pPr>
    </w:p>
    <w:p w:rsidR="00456DD2" w:rsidRDefault="00456DD2">
      <w:pPr>
        <w:spacing w:line="40" w:lineRule="exact"/>
        <w:rPr>
          <w:b/>
          <w:bCs/>
          <w:sz w:val="28"/>
          <w:szCs w:val="28"/>
        </w:rPr>
      </w:pPr>
    </w:p>
    <w:p w:rsidR="00456DD2" w:rsidRDefault="00456DD2">
      <w:pPr>
        <w:pStyle w:val="p1LinesAfter"/>
      </w:pPr>
    </w:p>
    <w:p w:rsidR="00456DD2" w:rsidRDefault="006A5C8B">
      <w:pPr>
        <w:pStyle w:val="Page1"/>
      </w:pPr>
      <w:r>
        <w:lastRenderedPageBreak/>
        <w:t>An Act to make various amendments of the statute law of the Commonwealth, and for related purposes</w:t>
      </w:r>
    </w:p>
    <w:p w:rsidR="00456DD2" w:rsidRDefault="006A5C8B">
      <w:pPr>
        <w:pStyle w:val="AssentDt"/>
        <w:spacing w:before="240"/>
        <w:rPr>
          <w:sz w:val="24"/>
          <w:szCs w:val="24"/>
        </w:rPr>
      </w:pPr>
      <w:r>
        <w:rPr>
          <w:sz w:val="24"/>
          <w:szCs w:val="24"/>
        </w:rPr>
        <w:t>[</w:t>
      </w:r>
      <w:r>
        <w:rPr>
          <w:i/>
          <w:iCs/>
          <w:sz w:val="24"/>
          <w:szCs w:val="24"/>
        </w:rPr>
        <w:t>Assented to 3 July 2002</w:t>
      </w:r>
      <w:r>
        <w:rPr>
          <w:sz w:val="24"/>
          <w:szCs w:val="24"/>
        </w:rPr>
        <w:t>]</w:t>
      </w:r>
    </w:p>
    <w:p w:rsidR="00456DD2" w:rsidRDefault="006A5C8B">
      <w:pPr>
        <w:spacing w:before="240" w:line="240" w:lineRule="auto"/>
        <w:rPr>
          <w:sz w:val="32"/>
          <w:szCs w:val="32"/>
        </w:rPr>
      </w:pPr>
      <w:r>
        <w:rPr>
          <w:sz w:val="32"/>
          <w:szCs w:val="32"/>
        </w:rPr>
        <w:t>The Parliament of Australia enacts:</w:t>
      </w:r>
    </w:p>
    <w:p w:rsidR="00456DD2" w:rsidRDefault="006A5C8B">
      <w:pPr>
        <w:pStyle w:val="Heading5"/>
      </w:pPr>
      <w:bookmarkStart w:id="1" w:name="_Toc8719674"/>
      <w:r>
        <w:rPr>
          <w:rStyle w:val="CharSectno"/>
        </w:rPr>
        <w:t>1</w:t>
      </w:r>
      <w:r>
        <w:t xml:space="preserve">  Short title</w:t>
      </w:r>
      <w:bookmarkEnd w:id="1"/>
    </w:p>
    <w:p w:rsidR="00456DD2" w:rsidRDefault="006A5C8B">
      <w:pPr>
        <w:pStyle w:val="subsection"/>
      </w:pPr>
      <w:r>
        <w:tab/>
      </w:r>
      <w:r>
        <w:tab/>
        <w:t xml:space="preserve">This Act may be cited as the </w:t>
      </w:r>
      <w:r>
        <w:rPr>
          <w:i/>
          <w:iCs/>
        </w:rPr>
        <w:t>Statute Law Revision Act 2002.</w:t>
      </w:r>
    </w:p>
    <w:p w:rsidR="00456DD2" w:rsidRDefault="006A5C8B">
      <w:pPr>
        <w:pStyle w:val="Heading5"/>
      </w:pPr>
      <w:bookmarkStart w:id="2" w:name="_Toc8719675"/>
      <w:r>
        <w:rPr>
          <w:rStyle w:val="CharSectno"/>
        </w:rPr>
        <w:t>2</w:t>
      </w:r>
      <w:r>
        <w:t xml:space="preserve">  Commencement</w:t>
      </w:r>
      <w:bookmarkEnd w:id="2"/>
    </w:p>
    <w:p w:rsidR="00456DD2" w:rsidRDefault="006A5C8B">
      <w:pPr>
        <w:pStyle w:val="subsection"/>
      </w:pPr>
      <w:r>
        <w:tab/>
        <w:t>(1)</w:t>
      </w:r>
      <w:r>
        <w:tab/>
        <w:t>Each provision of this Act specified in column 1 of the table commences, or is taken to have commenced, on the day or at the time specified in column 2 of the table.</w:t>
      </w:r>
    </w:p>
    <w:p w:rsidR="00456DD2" w:rsidRDefault="00456DD2"/>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56DD2">
        <w:trPr>
          <w:cantSplit/>
          <w:tblHeader/>
        </w:trPr>
        <w:tc>
          <w:tcPr>
            <w:tcW w:w="7111" w:type="dxa"/>
            <w:gridSpan w:val="3"/>
            <w:tcBorders>
              <w:top w:val="single" w:sz="12" w:space="0" w:color="auto"/>
              <w:left w:val="nil"/>
              <w:bottom w:val="nil"/>
              <w:right w:val="nil"/>
            </w:tcBorders>
          </w:tcPr>
          <w:p w:rsidR="00456DD2" w:rsidRDefault="006A5C8B">
            <w:pPr>
              <w:pStyle w:val="Tabletext"/>
              <w:keepNext/>
              <w:rPr>
                <w:b/>
                <w:bCs/>
              </w:rPr>
            </w:pPr>
            <w:r>
              <w:rPr>
                <w:b/>
                <w:bCs/>
              </w:rPr>
              <w:t>Commencement information</w:t>
            </w:r>
          </w:p>
        </w:tc>
      </w:tr>
      <w:tr w:rsidR="00456DD2">
        <w:trPr>
          <w:cantSplit/>
          <w:tblHeader/>
        </w:trPr>
        <w:tc>
          <w:tcPr>
            <w:tcW w:w="1701" w:type="dxa"/>
            <w:tcBorders>
              <w:top w:val="single" w:sz="6" w:space="0" w:color="auto"/>
              <w:left w:val="nil"/>
              <w:right w:val="nil"/>
            </w:tcBorders>
          </w:tcPr>
          <w:p w:rsidR="00456DD2" w:rsidRDefault="006A5C8B">
            <w:pPr>
              <w:pStyle w:val="Tabletext"/>
              <w:keepNext/>
              <w:rPr>
                <w:b/>
                <w:bCs/>
              </w:rPr>
            </w:pPr>
            <w:r>
              <w:rPr>
                <w:b/>
                <w:bCs/>
              </w:rPr>
              <w:t>Column 1</w:t>
            </w:r>
          </w:p>
        </w:tc>
        <w:tc>
          <w:tcPr>
            <w:tcW w:w="3828" w:type="dxa"/>
            <w:tcBorders>
              <w:top w:val="single" w:sz="6" w:space="0" w:color="auto"/>
              <w:left w:val="nil"/>
              <w:right w:val="nil"/>
            </w:tcBorders>
          </w:tcPr>
          <w:p w:rsidR="00456DD2" w:rsidRDefault="006A5C8B">
            <w:pPr>
              <w:pStyle w:val="Tabletext"/>
              <w:keepNext/>
              <w:rPr>
                <w:b/>
                <w:bCs/>
              </w:rPr>
            </w:pPr>
            <w:r>
              <w:rPr>
                <w:b/>
                <w:bCs/>
              </w:rPr>
              <w:t>Column 2</w:t>
            </w:r>
          </w:p>
        </w:tc>
        <w:tc>
          <w:tcPr>
            <w:tcW w:w="1582" w:type="dxa"/>
            <w:tcBorders>
              <w:top w:val="single" w:sz="6" w:space="0" w:color="auto"/>
              <w:left w:val="nil"/>
              <w:right w:val="nil"/>
            </w:tcBorders>
          </w:tcPr>
          <w:p w:rsidR="00456DD2" w:rsidRDefault="006A5C8B">
            <w:pPr>
              <w:pStyle w:val="Tabletext"/>
              <w:keepNext/>
              <w:rPr>
                <w:b/>
                <w:bCs/>
              </w:rPr>
            </w:pPr>
            <w:r>
              <w:rPr>
                <w:b/>
                <w:bCs/>
              </w:rPr>
              <w:t>Column 3</w:t>
            </w:r>
          </w:p>
        </w:tc>
      </w:tr>
      <w:tr w:rsidR="00456DD2">
        <w:trPr>
          <w:cantSplit/>
          <w:tblHeader/>
        </w:trPr>
        <w:tc>
          <w:tcPr>
            <w:tcW w:w="1701" w:type="dxa"/>
            <w:tcBorders>
              <w:top w:val="nil"/>
              <w:left w:val="nil"/>
              <w:bottom w:val="single" w:sz="12" w:space="0" w:color="auto"/>
              <w:right w:val="nil"/>
            </w:tcBorders>
          </w:tcPr>
          <w:p w:rsidR="00456DD2" w:rsidRDefault="006A5C8B">
            <w:pPr>
              <w:pStyle w:val="Tabletext"/>
              <w:keepNext/>
              <w:rPr>
                <w:b/>
                <w:bCs/>
              </w:rPr>
            </w:pPr>
            <w:r>
              <w:rPr>
                <w:b/>
                <w:bCs/>
              </w:rPr>
              <w:t>Provision(s)</w:t>
            </w:r>
          </w:p>
        </w:tc>
        <w:tc>
          <w:tcPr>
            <w:tcW w:w="3828" w:type="dxa"/>
            <w:tcBorders>
              <w:top w:val="nil"/>
              <w:left w:val="nil"/>
              <w:bottom w:val="single" w:sz="12" w:space="0" w:color="auto"/>
              <w:right w:val="nil"/>
            </w:tcBorders>
          </w:tcPr>
          <w:p w:rsidR="00456DD2" w:rsidRDefault="006A5C8B">
            <w:pPr>
              <w:pStyle w:val="Tabletext"/>
              <w:keepNext/>
              <w:rPr>
                <w:b/>
                <w:bCs/>
              </w:rPr>
            </w:pPr>
            <w:r>
              <w:rPr>
                <w:b/>
                <w:bCs/>
              </w:rPr>
              <w:t>Commencement</w:t>
            </w:r>
          </w:p>
        </w:tc>
        <w:tc>
          <w:tcPr>
            <w:tcW w:w="1582" w:type="dxa"/>
            <w:tcBorders>
              <w:top w:val="nil"/>
              <w:left w:val="nil"/>
              <w:bottom w:val="single" w:sz="12" w:space="0" w:color="auto"/>
              <w:right w:val="nil"/>
            </w:tcBorders>
          </w:tcPr>
          <w:p w:rsidR="00456DD2" w:rsidRDefault="006A5C8B">
            <w:pPr>
              <w:pStyle w:val="Tabletext"/>
              <w:keepNext/>
              <w:rPr>
                <w:b/>
                <w:bCs/>
              </w:rPr>
            </w:pPr>
            <w:r>
              <w:rPr>
                <w:b/>
                <w:bCs/>
              </w:rPr>
              <w:t>Date/Details</w:t>
            </w:r>
          </w:p>
        </w:tc>
      </w:tr>
      <w:tr w:rsidR="00456DD2">
        <w:trPr>
          <w:cantSplit/>
        </w:trPr>
        <w:tc>
          <w:tcPr>
            <w:tcW w:w="1701" w:type="dxa"/>
            <w:tcBorders>
              <w:top w:val="nil"/>
              <w:left w:val="nil"/>
              <w:bottom w:val="dotted" w:sz="6" w:space="0" w:color="auto"/>
              <w:right w:val="nil"/>
            </w:tcBorders>
          </w:tcPr>
          <w:p w:rsidR="00456DD2" w:rsidRDefault="006A5C8B">
            <w:pPr>
              <w:pStyle w:val="Tabletext"/>
            </w:pPr>
            <w:r>
              <w:t xml:space="preserve">1.  </w:t>
            </w:r>
            <w:r>
              <w:rPr>
                <w:snapToGrid w:val="0"/>
              </w:rPr>
              <w:t>Sections 1 to 4 and anything in this Act not elsewhere covered by this table</w:t>
            </w:r>
          </w:p>
        </w:tc>
        <w:tc>
          <w:tcPr>
            <w:tcW w:w="3828" w:type="dxa"/>
            <w:tcBorders>
              <w:top w:val="nil"/>
              <w:left w:val="nil"/>
              <w:bottom w:val="dotted" w:sz="6" w:space="0" w:color="auto"/>
              <w:right w:val="nil"/>
            </w:tcBorders>
          </w:tcPr>
          <w:p w:rsidR="00456DD2" w:rsidRDefault="006A5C8B">
            <w:pPr>
              <w:pStyle w:val="Tabletext"/>
            </w:pPr>
            <w:r>
              <w:t>The day on which this Act receives the Royal Assent</w:t>
            </w:r>
          </w:p>
        </w:tc>
        <w:tc>
          <w:tcPr>
            <w:tcW w:w="1582" w:type="dxa"/>
            <w:tcBorders>
              <w:top w:val="nil"/>
              <w:left w:val="nil"/>
              <w:bottom w:val="dotted" w:sz="6" w:space="0" w:color="auto"/>
              <w:right w:val="nil"/>
            </w:tcBorders>
          </w:tcPr>
          <w:p w:rsidR="00456DD2" w:rsidRDefault="006A5C8B">
            <w:pPr>
              <w:pStyle w:val="Tabletext"/>
            </w:pPr>
            <w:r>
              <w:t>3 July 2002</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  Schedule 1, item 1</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section 49 of the </w:t>
            </w:r>
            <w:r>
              <w:rPr>
                <w:i/>
                <w:iCs/>
              </w:rPr>
              <w:t xml:space="preserve">Law and Justice Legislation Amendment Act 1990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21 December 1990</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3.  Schedule 1, item 2</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14 of Schedule 2 to the </w:t>
            </w:r>
            <w:r>
              <w:rPr>
                <w:i/>
                <w:iCs/>
              </w:rPr>
              <w:t>Aged Care Amendment Act 2000</w:t>
            </w:r>
            <w:r>
              <w:t xml:space="preserve"> commenced</w:t>
            </w:r>
          </w:p>
        </w:tc>
        <w:tc>
          <w:tcPr>
            <w:tcW w:w="1582" w:type="dxa"/>
            <w:tcBorders>
              <w:top w:val="dotted" w:sz="6" w:space="0" w:color="auto"/>
              <w:left w:val="nil"/>
              <w:bottom w:val="dotted" w:sz="6" w:space="0" w:color="auto"/>
              <w:right w:val="nil"/>
            </w:tcBorders>
          </w:tcPr>
          <w:p w:rsidR="00456DD2" w:rsidRDefault="006A5C8B">
            <w:pPr>
              <w:pStyle w:val="Tabletext"/>
            </w:pPr>
            <w:r>
              <w:t>18 January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  Schedule 1, items 3, 4 and 5</w:t>
            </w:r>
          </w:p>
        </w:tc>
        <w:tc>
          <w:tcPr>
            <w:tcW w:w="3828" w:type="dxa"/>
            <w:tcBorders>
              <w:top w:val="dotted" w:sz="6" w:space="0" w:color="auto"/>
              <w:left w:val="nil"/>
              <w:bottom w:val="dotted" w:sz="6" w:space="0" w:color="auto"/>
              <w:right w:val="nil"/>
            </w:tcBorders>
          </w:tcPr>
          <w:p w:rsidR="00456DD2" w:rsidRDefault="006A5C8B">
            <w:pPr>
              <w:pStyle w:val="Tabletext"/>
            </w:pPr>
            <w:r>
              <w:t>1 July 1999</w:t>
            </w:r>
          </w:p>
        </w:tc>
        <w:tc>
          <w:tcPr>
            <w:tcW w:w="1582" w:type="dxa"/>
            <w:tcBorders>
              <w:top w:val="dotted" w:sz="6" w:space="0" w:color="auto"/>
              <w:left w:val="nil"/>
              <w:bottom w:val="dotted" w:sz="6" w:space="0" w:color="auto"/>
              <w:right w:val="nil"/>
            </w:tcBorders>
          </w:tcPr>
          <w:p w:rsidR="00456DD2" w:rsidRDefault="006A5C8B">
            <w:pPr>
              <w:pStyle w:val="Tabletext"/>
            </w:pPr>
            <w:r>
              <w:t>1 July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  Schedule 1, item 6</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13 of Schedule 1 to the </w:t>
            </w:r>
            <w:r>
              <w:rPr>
                <w:i/>
                <w:iCs/>
              </w:rPr>
              <w:t xml:space="preserve">Customs Legislation Amendment and Repeal (International Trade Modernisation) Act 2001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1 July 2002</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lastRenderedPageBreak/>
              <w:t>6.  Schedule 1, items 7 and 8</w:t>
            </w:r>
          </w:p>
        </w:tc>
        <w:tc>
          <w:tcPr>
            <w:tcW w:w="3828" w:type="dxa"/>
            <w:tcBorders>
              <w:top w:val="dotted" w:sz="6" w:space="0" w:color="auto"/>
              <w:left w:val="nil"/>
              <w:bottom w:val="dotted" w:sz="6" w:space="0" w:color="auto"/>
              <w:right w:val="nil"/>
            </w:tcBorders>
          </w:tcPr>
          <w:p w:rsidR="00456DD2" w:rsidRDefault="006A5C8B">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456DD2" w:rsidRDefault="006A5C8B">
            <w:pPr>
              <w:pStyle w:val="Tabletext"/>
            </w:pPr>
            <w:r>
              <w:t>3 July 2002</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7.  Schedule 1, item 9</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69 of Schedule 1 to the </w:t>
            </w:r>
            <w:r>
              <w:rPr>
                <w:i/>
                <w:iCs/>
              </w:rPr>
              <w:t>Customs Legislation (Anti</w:t>
            </w:r>
            <w:r>
              <w:rPr>
                <w:i/>
                <w:iCs/>
              </w:rPr>
              <w:noBreakHyphen/>
              <w:t xml:space="preserve">dumping Amendments) Act 1998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24 July 1998</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8.  Schedule 1, items 10, 11, 12 and 13</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70 of Schedule 1 to the </w:t>
            </w:r>
            <w:r>
              <w:rPr>
                <w:i/>
                <w:iCs/>
              </w:rPr>
              <w:t>Customs Legislation (Anti</w:t>
            </w:r>
            <w:r>
              <w:rPr>
                <w:i/>
                <w:iCs/>
              </w:rPr>
              <w:noBreakHyphen/>
              <w:t xml:space="preserve">dumping Amendments) Act 1998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24 July 1998</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9.  Schedule 1, item 14</w:t>
            </w:r>
          </w:p>
        </w:tc>
        <w:tc>
          <w:tcPr>
            <w:tcW w:w="3828" w:type="dxa"/>
            <w:tcBorders>
              <w:top w:val="dotted" w:sz="6" w:space="0" w:color="auto"/>
              <w:left w:val="nil"/>
              <w:bottom w:val="dotted" w:sz="6" w:space="0" w:color="auto"/>
              <w:right w:val="nil"/>
            </w:tcBorders>
          </w:tcPr>
          <w:p w:rsidR="00456DD2" w:rsidRDefault="006A5C8B">
            <w:pPr>
              <w:pStyle w:val="Tabletext"/>
            </w:pPr>
            <w:r>
              <w:t>1 July 1999</w:t>
            </w:r>
          </w:p>
        </w:tc>
        <w:tc>
          <w:tcPr>
            <w:tcW w:w="1582" w:type="dxa"/>
            <w:tcBorders>
              <w:top w:val="dotted" w:sz="6" w:space="0" w:color="auto"/>
              <w:left w:val="nil"/>
              <w:bottom w:val="dotted" w:sz="6" w:space="0" w:color="auto"/>
              <w:right w:val="nil"/>
            </w:tcBorders>
          </w:tcPr>
          <w:p w:rsidR="00456DD2" w:rsidRDefault="006A5C8B">
            <w:pPr>
              <w:pStyle w:val="Tabletext"/>
            </w:pPr>
            <w:r>
              <w:t>1 July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10.  Schedule 1, item 15</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subsection 151(3) of the </w:t>
            </w:r>
            <w:r>
              <w:rPr>
                <w:i/>
                <w:iCs/>
              </w:rPr>
              <w:t xml:space="preserve">Environment Protection and Biodiversity Conservation Act 1999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16 July 2000</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11.  Schedule 1, item 16</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paragraph 520(3)(k) of the </w:t>
            </w:r>
            <w:r>
              <w:rPr>
                <w:i/>
                <w:iCs/>
              </w:rPr>
              <w:t xml:space="preserve">Environment Protection and Biodiversity Conservation Act 1999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16 July 2000</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12.  Schedule 1, item 17</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36 of Schedule 1 to the </w:t>
            </w:r>
            <w:r>
              <w:rPr>
                <w:i/>
                <w:iCs/>
              </w:rPr>
              <w:t xml:space="preserve">Environment Protection and Biodiversity Conservation Amendment (Wildlife Protection) Act 2001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11 January 2002</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13.  Schedule 1, item 18</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section 528 of the </w:t>
            </w:r>
            <w:r>
              <w:rPr>
                <w:i/>
                <w:iCs/>
              </w:rPr>
              <w:t xml:space="preserve">Environment Protection and Biodiversity Conservation Act 1999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16 July 2000</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14.  Schedule 1, item 19</w:t>
            </w:r>
          </w:p>
        </w:tc>
        <w:tc>
          <w:tcPr>
            <w:tcW w:w="3828" w:type="dxa"/>
            <w:tcBorders>
              <w:top w:val="dotted" w:sz="6" w:space="0" w:color="auto"/>
              <w:left w:val="nil"/>
              <w:bottom w:val="dotted" w:sz="6" w:space="0" w:color="auto"/>
              <w:right w:val="nil"/>
            </w:tcBorders>
          </w:tcPr>
          <w:p w:rsidR="00456DD2" w:rsidRDefault="006A5C8B">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456DD2" w:rsidRDefault="006A5C8B">
            <w:pPr>
              <w:pStyle w:val="Tabletext"/>
            </w:pPr>
            <w:r>
              <w:t>3 July 2002</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15.  Schedule 1, item 20</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15 of Schedule 1 to the </w:t>
            </w:r>
            <w:r>
              <w:rPr>
                <w:i/>
                <w:iCs/>
              </w:rPr>
              <w:t xml:space="preserve">Health Legislation Amendment (Medical Practitioners’ Qualifications and Other Measures) Act 2001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18 October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16.  Schedule 1, item 21</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15 of Schedule 16 to the </w:t>
            </w:r>
            <w:r>
              <w:rPr>
                <w:i/>
                <w:iCs/>
              </w:rPr>
              <w:t xml:space="preserve">Federal Magistrates (Consequential Amendments) Act 1999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13 April 2000</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17.  Schedule 1, item 22</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w:t>
            </w:r>
            <w:r>
              <w:rPr>
                <w:i/>
                <w:iCs/>
              </w:rPr>
              <w:t xml:space="preserve">Health Legislation (Powers of Investigation) Amendment Act 1994 </w:t>
            </w:r>
            <w:r>
              <w:t>commenced</w:t>
            </w:r>
          </w:p>
        </w:tc>
        <w:tc>
          <w:tcPr>
            <w:tcW w:w="1582" w:type="dxa"/>
            <w:tcBorders>
              <w:top w:val="dotted" w:sz="6" w:space="0" w:color="auto"/>
              <w:left w:val="nil"/>
              <w:bottom w:val="dotted" w:sz="6" w:space="0" w:color="auto"/>
              <w:right w:val="nil"/>
            </w:tcBorders>
          </w:tcPr>
          <w:p w:rsidR="00456DD2" w:rsidRDefault="006A5C8B">
            <w:pPr>
              <w:pStyle w:val="Tabletext"/>
            </w:pPr>
            <w:r>
              <w:t>21 July 1994</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lastRenderedPageBreak/>
              <w:t>18.  Schedule 1, item 23</w:t>
            </w:r>
          </w:p>
        </w:tc>
        <w:tc>
          <w:tcPr>
            <w:tcW w:w="3828" w:type="dxa"/>
            <w:tcBorders>
              <w:top w:val="dotted" w:sz="6" w:space="0" w:color="auto"/>
              <w:left w:val="nil"/>
              <w:bottom w:val="dotted" w:sz="6" w:space="0" w:color="auto"/>
              <w:right w:val="nil"/>
            </w:tcBorders>
          </w:tcPr>
          <w:p w:rsidR="00456DD2" w:rsidRDefault="006A5C8B">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456DD2" w:rsidRDefault="006A5C8B">
            <w:pPr>
              <w:pStyle w:val="Tabletext"/>
            </w:pPr>
            <w:r>
              <w:t>3 July 2002</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19.  Schedule 1, item 24</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111 of Schedule 5 to the </w:t>
            </w:r>
            <w:r>
              <w:rPr>
                <w:i/>
                <w:iCs/>
              </w:rPr>
              <w:t>Statute Law Revision Act 1996</w:t>
            </w:r>
            <w:r>
              <w:t xml:space="preserve"> commenced</w:t>
            </w:r>
          </w:p>
        </w:tc>
        <w:tc>
          <w:tcPr>
            <w:tcW w:w="1582" w:type="dxa"/>
            <w:tcBorders>
              <w:top w:val="dotted" w:sz="6" w:space="0" w:color="auto"/>
              <w:left w:val="nil"/>
              <w:bottom w:val="dotted" w:sz="6" w:space="0" w:color="auto"/>
              <w:right w:val="nil"/>
            </w:tcBorders>
          </w:tcPr>
          <w:p w:rsidR="00456DD2" w:rsidRDefault="006A5C8B">
            <w:pPr>
              <w:pStyle w:val="Tabletext"/>
            </w:pPr>
            <w:r>
              <w:t>25 October 1996</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20.  Schedule 1, item 25</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Schedule 3 to the </w:t>
            </w:r>
            <w:r>
              <w:rPr>
                <w:i/>
                <w:iCs/>
              </w:rPr>
              <w:t>Competition Policy Reform Act 1995</w:t>
            </w:r>
            <w:r>
              <w:t xml:space="preserve"> commenced</w:t>
            </w:r>
          </w:p>
        </w:tc>
        <w:tc>
          <w:tcPr>
            <w:tcW w:w="1582" w:type="dxa"/>
            <w:tcBorders>
              <w:top w:val="dotted" w:sz="6" w:space="0" w:color="auto"/>
              <w:left w:val="nil"/>
              <w:bottom w:val="dotted" w:sz="6" w:space="0" w:color="auto"/>
              <w:right w:val="nil"/>
            </w:tcBorders>
          </w:tcPr>
          <w:p w:rsidR="00456DD2" w:rsidRDefault="006A5C8B">
            <w:pPr>
              <w:pStyle w:val="Tabletext"/>
            </w:pPr>
            <w:r>
              <w:t>6 November 1995</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21.  Schedule 1, items 26 and 27</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1 of Schedule 2 to the </w:t>
            </w:r>
            <w:r>
              <w:rPr>
                <w:i/>
                <w:iCs/>
              </w:rPr>
              <w:t>Ministers of State and Other Legislation Amendment Act 2000</w:t>
            </w:r>
            <w:r>
              <w:t xml:space="preserve"> commenced</w:t>
            </w:r>
          </w:p>
        </w:tc>
        <w:tc>
          <w:tcPr>
            <w:tcW w:w="1582" w:type="dxa"/>
            <w:tcBorders>
              <w:top w:val="dotted" w:sz="6" w:space="0" w:color="auto"/>
              <w:left w:val="nil"/>
              <w:bottom w:val="dotted" w:sz="6" w:space="0" w:color="auto"/>
              <w:right w:val="nil"/>
            </w:tcBorders>
          </w:tcPr>
          <w:p w:rsidR="00456DD2" w:rsidRDefault="006A5C8B">
            <w:pPr>
              <w:pStyle w:val="Tabletext"/>
            </w:pPr>
            <w:r>
              <w:t>10 March 2000</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22.  Schedule 1, item 28</w:t>
            </w:r>
          </w:p>
        </w:tc>
        <w:tc>
          <w:tcPr>
            <w:tcW w:w="3828" w:type="dxa"/>
            <w:tcBorders>
              <w:top w:val="dotted" w:sz="6" w:space="0" w:color="auto"/>
              <w:left w:val="nil"/>
              <w:bottom w:val="dotted" w:sz="6" w:space="0" w:color="auto"/>
              <w:right w:val="nil"/>
            </w:tcBorders>
          </w:tcPr>
          <w:p w:rsidR="00456DD2" w:rsidRDefault="006A5C8B">
            <w:pPr>
              <w:pStyle w:val="Tabletext"/>
            </w:pPr>
            <w:r>
              <w:t>1 July 1999</w:t>
            </w:r>
          </w:p>
        </w:tc>
        <w:tc>
          <w:tcPr>
            <w:tcW w:w="1582" w:type="dxa"/>
            <w:tcBorders>
              <w:top w:val="dotted" w:sz="6" w:space="0" w:color="auto"/>
              <w:left w:val="nil"/>
              <w:bottom w:val="dotted" w:sz="6" w:space="0" w:color="auto"/>
              <w:right w:val="nil"/>
            </w:tcBorders>
          </w:tcPr>
          <w:p w:rsidR="00456DD2" w:rsidRDefault="006A5C8B">
            <w:pPr>
              <w:pStyle w:val="Tabletext"/>
            </w:pPr>
            <w:r>
              <w:t>1 July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23.  Schedule 1, item 29</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subsection 53(2) of the </w:t>
            </w:r>
            <w:r>
              <w:rPr>
                <w:i/>
                <w:iCs/>
              </w:rPr>
              <w:t>Special Broadcasting Service Act 1991</w:t>
            </w:r>
            <w:r>
              <w:t xml:space="preserve"> commenced</w:t>
            </w:r>
          </w:p>
        </w:tc>
        <w:tc>
          <w:tcPr>
            <w:tcW w:w="1582" w:type="dxa"/>
            <w:tcBorders>
              <w:top w:val="dotted" w:sz="6" w:space="0" w:color="auto"/>
              <w:left w:val="nil"/>
              <w:bottom w:val="dotted" w:sz="6" w:space="0" w:color="auto"/>
              <w:right w:val="nil"/>
            </w:tcBorders>
          </w:tcPr>
          <w:p w:rsidR="00456DD2" w:rsidRDefault="006A5C8B">
            <w:pPr>
              <w:pStyle w:val="Tabletext"/>
            </w:pPr>
            <w:r>
              <w:t>23 December 1991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24.  Schedule 1, item 30</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item 98 of Schedule 2 to the </w:t>
            </w:r>
            <w:r>
              <w:rPr>
                <w:i/>
                <w:iCs/>
              </w:rPr>
              <w:t>Statute Law Revision Act 1996</w:t>
            </w:r>
            <w:r>
              <w:t xml:space="preserve"> commenced</w:t>
            </w:r>
          </w:p>
        </w:tc>
        <w:tc>
          <w:tcPr>
            <w:tcW w:w="1582" w:type="dxa"/>
            <w:tcBorders>
              <w:top w:val="dotted" w:sz="6" w:space="0" w:color="auto"/>
              <w:left w:val="nil"/>
              <w:bottom w:val="dotted" w:sz="6" w:space="0" w:color="auto"/>
              <w:right w:val="nil"/>
            </w:tcBorders>
          </w:tcPr>
          <w:p w:rsidR="00456DD2" w:rsidRDefault="006A5C8B">
            <w:pPr>
              <w:pStyle w:val="Tabletext"/>
            </w:pPr>
            <w:r>
              <w:t>9 November 1993</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25.  Schedule 1, item 31</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subitem 95(b) of Schedule 5 to the </w:t>
            </w:r>
            <w:r>
              <w:rPr>
                <w:i/>
                <w:iCs/>
              </w:rPr>
              <w:t>Superannuation Industry (Supervision) Legislation Amendment Act 1995</w:t>
            </w:r>
            <w:r>
              <w:t xml:space="preserve"> commenced</w:t>
            </w:r>
          </w:p>
        </w:tc>
        <w:tc>
          <w:tcPr>
            <w:tcW w:w="1582" w:type="dxa"/>
            <w:tcBorders>
              <w:top w:val="dotted" w:sz="6" w:space="0" w:color="auto"/>
              <w:left w:val="nil"/>
              <w:bottom w:val="dotted" w:sz="6" w:space="0" w:color="auto"/>
              <w:right w:val="nil"/>
            </w:tcBorders>
          </w:tcPr>
          <w:p w:rsidR="00456DD2" w:rsidRDefault="006A5C8B">
            <w:pPr>
              <w:pStyle w:val="Tabletext"/>
            </w:pPr>
            <w:r>
              <w:t>12 December 1995</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26.  Schedule 1, item 32</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subitem 95(c) of Schedule 5 to the </w:t>
            </w:r>
            <w:r>
              <w:rPr>
                <w:i/>
                <w:iCs/>
              </w:rPr>
              <w:t>Superannuation Industry (Supervision) Legislation Amendment Act 1995</w:t>
            </w:r>
            <w:r>
              <w:t xml:space="preserve"> commenced</w:t>
            </w:r>
          </w:p>
        </w:tc>
        <w:tc>
          <w:tcPr>
            <w:tcW w:w="1582" w:type="dxa"/>
            <w:tcBorders>
              <w:top w:val="dotted" w:sz="6" w:space="0" w:color="auto"/>
              <w:left w:val="nil"/>
              <w:bottom w:val="dotted" w:sz="6" w:space="0" w:color="auto"/>
              <w:right w:val="nil"/>
            </w:tcBorders>
          </w:tcPr>
          <w:p w:rsidR="00456DD2" w:rsidRDefault="006A5C8B">
            <w:pPr>
              <w:pStyle w:val="Tabletext"/>
            </w:pPr>
            <w:r>
              <w:t>12 December 1995</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27.  Schedule 1, items 33, 34 and 35</w:t>
            </w:r>
          </w:p>
        </w:tc>
        <w:tc>
          <w:tcPr>
            <w:tcW w:w="3828" w:type="dxa"/>
            <w:tcBorders>
              <w:top w:val="dotted" w:sz="6" w:space="0" w:color="auto"/>
              <w:left w:val="nil"/>
              <w:bottom w:val="dotted" w:sz="6" w:space="0" w:color="auto"/>
              <w:right w:val="nil"/>
            </w:tcBorders>
          </w:tcPr>
          <w:p w:rsidR="00456DD2" w:rsidRDefault="006A5C8B">
            <w:pPr>
              <w:pStyle w:val="Tabletext"/>
            </w:pPr>
            <w:r>
              <w:t>1 July 1999</w:t>
            </w:r>
          </w:p>
        </w:tc>
        <w:tc>
          <w:tcPr>
            <w:tcW w:w="1582" w:type="dxa"/>
            <w:tcBorders>
              <w:top w:val="dotted" w:sz="6" w:space="0" w:color="auto"/>
              <w:left w:val="nil"/>
              <w:bottom w:val="dotted" w:sz="6" w:space="0" w:color="auto"/>
              <w:right w:val="nil"/>
            </w:tcBorders>
          </w:tcPr>
          <w:p w:rsidR="00456DD2" w:rsidRDefault="006A5C8B">
            <w:pPr>
              <w:pStyle w:val="Tabletext"/>
            </w:pPr>
            <w:r>
              <w:t>1 July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28.  Schedule 1, items 36 and 37</w:t>
            </w:r>
          </w:p>
        </w:tc>
        <w:tc>
          <w:tcPr>
            <w:tcW w:w="3828" w:type="dxa"/>
            <w:tcBorders>
              <w:top w:val="dotted" w:sz="6" w:space="0" w:color="auto"/>
              <w:left w:val="nil"/>
              <w:bottom w:val="dotted" w:sz="6" w:space="0" w:color="auto"/>
              <w:right w:val="nil"/>
            </w:tcBorders>
          </w:tcPr>
          <w:p w:rsidR="00456DD2" w:rsidRDefault="006A5C8B">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456DD2" w:rsidRDefault="006A5C8B">
            <w:pPr>
              <w:pStyle w:val="Tabletext"/>
            </w:pPr>
            <w:r>
              <w:t>3 July 2002</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29.  Schedule 1, item 38</w:t>
            </w:r>
          </w:p>
        </w:tc>
        <w:tc>
          <w:tcPr>
            <w:tcW w:w="3828" w:type="dxa"/>
            <w:tcBorders>
              <w:top w:val="dotted" w:sz="6" w:space="0" w:color="auto"/>
              <w:left w:val="nil"/>
              <w:bottom w:val="dotted" w:sz="6" w:space="0" w:color="auto"/>
              <w:right w:val="nil"/>
            </w:tcBorders>
          </w:tcPr>
          <w:p w:rsidR="00456DD2" w:rsidRDefault="006A5C8B">
            <w:pPr>
              <w:pStyle w:val="Tabletext"/>
            </w:pPr>
            <w:r>
              <w:t>1 July 1999</w:t>
            </w:r>
          </w:p>
        </w:tc>
        <w:tc>
          <w:tcPr>
            <w:tcW w:w="1582" w:type="dxa"/>
            <w:tcBorders>
              <w:top w:val="dotted" w:sz="6" w:space="0" w:color="auto"/>
              <w:left w:val="nil"/>
              <w:bottom w:val="dotted" w:sz="6" w:space="0" w:color="auto"/>
              <w:right w:val="nil"/>
            </w:tcBorders>
          </w:tcPr>
          <w:p w:rsidR="00456DD2" w:rsidRDefault="006A5C8B">
            <w:pPr>
              <w:pStyle w:val="Tabletext"/>
            </w:pPr>
            <w:r>
              <w:t>1 July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lastRenderedPageBreak/>
              <w:t>30.  Schedule 2, item 1</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Audit (Transitional and Miscellaneous) Amendment Act 1997</w:t>
            </w:r>
            <w:r>
              <w:t xml:space="preserve"> for the commencement of items 1306 to 1310 of Schedule 2 to that Act</w:t>
            </w:r>
          </w:p>
        </w:tc>
        <w:tc>
          <w:tcPr>
            <w:tcW w:w="1582" w:type="dxa"/>
            <w:tcBorders>
              <w:top w:val="dotted" w:sz="6" w:space="0" w:color="auto"/>
              <w:left w:val="nil"/>
              <w:bottom w:val="dotted" w:sz="6" w:space="0" w:color="auto"/>
              <w:right w:val="nil"/>
            </w:tcBorders>
          </w:tcPr>
          <w:p w:rsidR="00456DD2" w:rsidRDefault="006A5C8B">
            <w:pPr>
              <w:pStyle w:val="Tabletext"/>
            </w:pPr>
            <w:r>
              <w:t>1 January 1998</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31.  Schedule 2, item 2</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Australia New Zealand Food Authority Amendment Act 2001</w:t>
            </w:r>
            <w:r>
              <w:t xml:space="preserve"> for the commencement of item 185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10 July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32.  Schedule 2, item 3</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Civil Aviation Legislation Amendment Act 1998</w:t>
            </w:r>
            <w:r>
              <w:t xml:space="preserve"> for the commencement of item 11 of Schedule 2 to that Act</w:t>
            </w:r>
          </w:p>
        </w:tc>
        <w:tc>
          <w:tcPr>
            <w:tcW w:w="1582" w:type="dxa"/>
            <w:tcBorders>
              <w:top w:val="dotted" w:sz="6" w:space="0" w:color="auto"/>
              <w:left w:val="nil"/>
              <w:bottom w:val="dotted" w:sz="6" w:space="0" w:color="auto"/>
              <w:right w:val="nil"/>
            </w:tcBorders>
          </w:tcPr>
          <w:p w:rsidR="00456DD2" w:rsidRDefault="006A5C8B">
            <w:pPr>
              <w:pStyle w:val="Tabletext"/>
            </w:pPr>
            <w:r>
              <w:t>24 March 1998</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33.  Schedule 2, item 4</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Copyright Amendment (Digital Agenda) Act 2000</w:t>
            </w:r>
            <w:r>
              <w:t xml:space="preserve"> for the commencement of item 41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4 March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34.  Schedule 2, item 5</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Copyright Amendment (Digital Agenda) Act 2000</w:t>
            </w:r>
            <w:r>
              <w:t xml:space="preserve"> for the commencement of item 224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4 March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35.  Schedule 2, item 6</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Crimes Amendment (Forensic Procedures) Act 2001</w:t>
            </w:r>
            <w:r>
              <w:t xml:space="preserve"> for the commencement of item 6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20 June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36.  Schedule 2, item 7</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Criminal Code Amendment (Theft, Fraud, Bribery and Related Offences) Act 2000</w:t>
            </w:r>
            <w:r>
              <w:t xml:space="preserve"> for the commencement of item 185 of Schedule 2 to that Act</w:t>
            </w:r>
          </w:p>
        </w:tc>
        <w:tc>
          <w:tcPr>
            <w:tcW w:w="1582" w:type="dxa"/>
            <w:tcBorders>
              <w:top w:val="dotted" w:sz="6" w:space="0" w:color="auto"/>
              <w:left w:val="nil"/>
              <w:bottom w:val="dotted" w:sz="6" w:space="0" w:color="auto"/>
              <w:right w:val="nil"/>
            </w:tcBorders>
          </w:tcPr>
          <w:p w:rsidR="00456DD2" w:rsidRDefault="006A5C8B">
            <w:pPr>
              <w:pStyle w:val="Tabletext"/>
            </w:pPr>
            <w:r>
              <w:t>24 May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37.  Schedule 2, item 8</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Customs Legislation Amendment and Repeal (International Trade Modernisation) Act 2001</w:t>
            </w:r>
            <w:r>
              <w:t xml:space="preserve"> for the commencement of item 158 of Schedule 3 to that Act</w:t>
            </w:r>
          </w:p>
        </w:tc>
        <w:tc>
          <w:tcPr>
            <w:tcW w:w="1582" w:type="dxa"/>
            <w:tcBorders>
              <w:top w:val="dotted" w:sz="6" w:space="0" w:color="auto"/>
              <w:left w:val="nil"/>
              <w:bottom w:val="dotted" w:sz="6" w:space="0" w:color="auto"/>
              <w:right w:val="nil"/>
            </w:tcBorders>
          </w:tcPr>
          <w:p w:rsidR="00456DD2" w:rsidRDefault="006A5C8B">
            <w:pPr>
              <w:pStyle w:val="Tabletext"/>
            </w:pPr>
            <w:r>
              <w:t>20 July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lastRenderedPageBreak/>
              <w:t>38.  Schedule 2, item 9</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Defence Legislation Amendment Act (No. 1) 1999</w:t>
            </w:r>
            <w:r>
              <w:t xml:space="preserve"> for the commencement of item 2 of Schedule 5 to that Act</w:t>
            </w:r>
          </w:p>
        </w:tc>
        <w:tc>
          <w:tcPr>
            <w:tcW w:w="1582" w:type="dxa"/>
            <w:tcBorders>
              <w:top w:val="dotted" w:sz="6" w:space="0" w:color="auto"/>
              <w:left w:val="nil"/>
              <w:bottom w:val="dotted" w:sz="6" w:space="0" w:color="auto"/>
              <w:right w:val="nil"/>
            </w:tcBorders>
          </w:tcPr>
          <w:p w:rsidR="00456DD2" w:rsidRDefault="006A5C8B">
            <w:pPr>
              <w:pStyle w:val="Tabletext"/>
            </w:pPr>
            <w:r>
              <w:t>1 January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39.  Schedule 2, item 10</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Defence Legislation Amendment (Application of Criminal Code) Act 2001</w:t>
            </w:r>
            <w:r>
              <w:t xml:space="preserve"> for the commencement of item 41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2 October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40.  Schedule 2, item 11</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Defence Legislation Amendment (Enhancement of the Reserves and Modernisation) Act 2001</w:t>
            </w:r>
            <w:r>
              <w:t xml:space="preserve"> for the commencement of item 46 of Schedule 2 to that Act</w:t>
            </w:r>
          </w:p>
        </w:tc>
        <w:tc>
          <w:tcPr>
            <w:tcW w:w="1582" w:type="dxa"/>
            <w:tcBorders>
              <w:top w:val="dotted" w:sz="6" w:space="0" w:color="auto"/>
              <w:left w:val="nil"/>
              <w:bottom w:val="dotted" w:sz="6" w:space="0" w:color="auto"/>
              <w:right w:val="nil"/>
            </w:tcBorders>
          </w:tcPr>
          <w:p w:rsidR="00456DD2" w:rsidRDefault="006A5C8B">
            <w:pPr>
              <w:pStyle w:val="Tabletext"/>
            </w:pPr>
            <w:r>
              <w:t>19 April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41.  Schedule 2, item 12</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Health Legislation Amendment (Medical Practitioners’ Qualifications and Other Measures) Act 2001</w:t>
            </w:r>
            <w:r>
              <w:t xml:space="preserve"> for the commencement of item 26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20 July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42. Schedule 2, item 13</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Income Tax (Consequential Amendments) Act 1997</w:t>
            </w:r>
            <w:r>
              <w:t xml:space="preserve"> for the commencement of item 53 of Schedule 3 to that Act</w:t>
            </w:r>
          </w:p>
        </w:tc>
        <w:tc>
          <w:tcPr>
            <w:tcW w:w="1582" w:type="dxa"/>
            <w:tcBorders>
              <w:top w:val="dotted" w:sz="6" w:space="0" w:color="auto"/>
              <w:left w:val="nil"/>
              <w:bottom w:val="dotted" w:sz="6" w:space="0" w:color="auto"/>
              <w:right w:val="nil"/>
            </w:tcBorders>
          </w:tcPr>
          <w:p w:rsidR="00456DD2" w:rsidRDefault="006A5C8B">
            <w:pPr>
              <w:pStyle w:val="Tabletext"/>
            </w:pPr>
            <w:r>
              <w:t>1 July 1997</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43.  Schedule 2, item 14</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Income Tax (Consequential Amendments) Act 1997</w:t>
            </w:r>
            <w:r>
              <w:t xml:space="preserve"> for the commencement of item 53 of Schedule 3 to that Act</w:t>
            </w:r>
          </w:p>
        </w:tc>
        <w:tc>
          <w:tcPr>
            <w:tcW w:w="1582" w:type="dxa"/>
            <w:tcBorders>
              <w:top w:val="dotted" w:sz="6" w:space="0" w:color="auto"/>
              <w:left w:val="nil"/>
              <w:bottom w:val="dotted" w:sz="6" w:space="0" w:color="auto"/>
              <w:right w:val="nil"/>
            </w:tcBorders>
          </w:tcPr>
          <w:p w:rsidR="00456DD2" w:rsidRDefault="006A5C8B">
            <w:pPr>
              <w:pStyle w:val="Tabletext"/>
            </w:pPr>
            <w:r>
              <w:t>1 July 1997</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44.  Schedule 2, item 15</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Industrial Relations and other Legislation Amendment Act 1995</w:t>
            </w:r>
            <w:r>
              <w:t xml:space="preserve"> for the commencement of item 7 of Schedule 11 to that Act</w:t>
            </w:r>
          </w:p>
        </w:tc>
        <w:tc>
          <w:tcPr>
            <w:tcW w:w="1582" w:type="dxa"/>
            <w:tcBorders>
              <w:top w:val="dotted" w:sz="6" w:space="0" w:color="auto"/>
              <w:left w:val="nil"/>
              <w:bottom w:val="dotted" w:sz="6" w:space="0" w:color="auto"/>
              <w:right w:val="nil"/>
            </w:tcBorders>
          </w:tcPr>
          <w:p w:rsidR="00456DD2" w:rsidRDefault="006A5C8B">
            <w:pPr>
              <w:pStyle w:val="Tabletext"/>
            </w:pPr>
            <w:r>
              <w:t>15 January 1996</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45.  Schedule 2, item 16</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Native Title Amendment Act 1998</w:t>
            </w:r>
            <w:r>
              <w:t xml:space="preserve"> for the commencement of item 43 of Schedule 2 to that Act</w:t>
            </w:r>
          </w:p>
        </w:tc>
        <w:tc>
          <w:tcPr>
            <w:tcW w:w="1582" w:type="dxa"/>
            <w:tcBorders>
              <w:top w:val="dotted" w:sz="6" w:space="0" w:color="auto"/>
              <w:left w:val="nil"/>
              <w:bottom w:val="dotted" w:sz="6" w:space="0" w:color="auto"/>
              <w:right w:val="nil"/>
            </w:tcBorders>
          </w:tcPr>
          <w:p w:rsidR="00456DD2" w:rsidRDefault="006A5C8B">
            <w:pPr>
              <w:pStyle w:val="Tabletext"/>
            </w:pPr>
            <w:r>
              <w:t>30 September 1998</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lastRenderedPageBreak/>
              <w:t>46.  Schedule 2, item 17</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95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47.  Schedule 2, item 18</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98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48.  Schedule 2, item 19</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99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49.  Schedule 2, item 20</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339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50.  Schedule 2, item 21</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339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51.  Schedule 2, item 22</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339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52.  Schedule 2, item 23</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472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23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lastRenderedPageBreak/>
              <w:t>53.  Schedule 2, item 24</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552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54.  Schedule 2, item 25</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597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55.  Schedule 2, item 26</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602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56.  Schedule 2, item 27</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838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57.  Schedule 2, item 28</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839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5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58.  Schedule 2, item 29</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Public Employment (Consequential and Transitional) Amendment Act 1999</w:t>
            </w:r>
            <w:r>
              <w:t xml:space="preserve"> for the commencement of item 935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22 December 1999</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59.  Schedule 2, item 30</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Superannuation Industry (Supervision) Legislation Amendment Act 1995</w:t>
            </w:r>
            <w:r>
              <w:t xml:space="preserve"> for the commencement of paragraph 102(b) of Schedule 5 to that Act</w:t>
            </w:r>
          </w:p>
        </w:tc>
        <w:tc>
          <w:tcPr>
            <w:tcW w:w="1582" w:type="dxa"/>
            <w:tcBorders>
              <w:top w:val="dotted" w:sz="6" w:space="0" w:color="auto"/>
              <w:left w:val="nil"/>
              <w:bottom w:val="dotted" w:sz="6" w:space="0" w:color="auto"/>
              <w:right w:val="nil"/>
            </w:tcBorders>
          </w:tcPr>
          <w:p w:rsidR="00456DD2" w:rsidRDefault="006A5C8B">
            <w:pPr>
              <w:pStyle w:val="Tabletext"/>
            </w:pPr>
            <w:r>
              <w:t>12 December 1995</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lastRenderedPageBreak/>
              <w:t>60.  Schedule 2, item 31</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Telecommunications Legislation Amendment Act 1997</w:t>
            </w:r>
            <w:r>
              <w:t xml:space="preserve"> for the commencement of item 18 of Schedule 2 to that Act</w:t>
            </w:r>
          </w:p>
        </w:tc>
        <w:tc>
          <w:tcPr>
            <w:tcW w:w="1582" w:type="dxa"/>
            <w:tcBorders>
              <w:top w:val="dotted" w:sz="6" w:space="0" w:color="auto"/>
              <w:left w:val="nil"/>
              <w:bottom w:val="dotted" w:sz="6" w:space="0" w:color="auto"/>
              <w:right w:val="nil"/>
            </w:tcBorders>
          </w:tcPr>
          <w:p w:rsidR="00456DD2" w:rsidRDefault="006A5C8B">
            <w:pPr>
              <w:pStyle w:val="Tabletext"/>
            </w:pPr>
            <w:r>
              <w:t>16 December 1997</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61.  Schedule 2, item 32</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Trade Practices Amendment Act (No. 1) 2001</w:t>
            </w:r>
            <w:r>
              <w:t xml:space="preserve"> for the commencement of item 1 of Schedule 2 to that Act</w:t>
            </w:r>
          </w:p>
        </w:tc>
        <w:tc>
          <w:tcPr>
            <w:tcW w:w="1582" w:type="dxa"/>
            <w:tcBorders>
              <w:top w:val="dotted" w:sz="6" w:space="0" w:color="auto"/>
              <w:left w:val="nil"/>
              <w:bottom w:val="dotted" w:sz="6" w:space="0" w:color="auto"/>
              <w:right w:val="nil"/>
            </w:tcBorders>
          </w:tcPr>
          <w:p w:rsidR="00456DD2" w:rsidRDefault="006A5C8B">
            <w:pPr>
              <w:pStyle w:val="Tabletext"/>
            </w:pPr>
            <w:r>
              <w:t>15 December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62.  Schedule 2, item 33</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Transport and Regional Services Legislation Amendment (Application of Criminal Code) Act 2001</w:t>
            </w:r>
            <w:r>
              <w:t xml:space="preserve"> for the commencement of item 28 of Schedule 2 to that Act</w:t>
            </w:r>
          </w:p>
        </w:tc>
        <w:tc>
          <w:tcPr>
            <w:tcW w:w="1582" w:type="dxa"/>
            <w:tcBorders>
              <w:top w:val="dotted" w:sz="6" w:space="0" w:color="auto"/>
              <w:left w:val="nil"/>
              <w:bottom w:val="dotted" w:sz="6" w:space="0" w:color="auto"/>
              <w:right w:val="nil"/>
            </w:tcBorders>
          </w:tcPr>
          <w:p w:rsidR="00456DD2" w:rsidRDefault="006A5C8B">
            <w:pPr>
              <w:pStyle w:val="Tabletext"/>
            </w:pPr>
            <w:r>
              <w:t>2 October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63.  Schedule 2, item 34</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Transport and Regional Services Legislation Amendment (Application of Criminal Code) Act 2001</w:t>
            </w:r>
            <w:r>
              <w:t xml:space="preserve"> for the commencement of item 44 of Schedule 2 to that Act</w:t>
            </w:r>
          </w:p>
        </w:tc>
        <w:tc>
          <w:tcPr>
            <w:tcW w:w="1582" w:type="dxa"/>
            <w:tcBorders>
              <w:top w:val="dotted" w:sz="6" w:space="0" w:color="auto"/>
              <w:left w:val="nil"/>
              <w:bottom w:val="dotted" w:sz="6" w:space="0" w:color="auto"/>
              <w:right w:val="nil"/>
            </w:tcBorders>
          </w:tcPr>
          <w:p w:rsidR="00456DD2" w:rsidRDefault="006A5C8B">
            <w:pPr>
              <w:pStyle w:val="Tabletext"/>
            </w:pPr>
            <w:r>
              <w:t>2 October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64.  Schedule 2, item 35</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Treasury Legislation Amendment (Application of Criminal Code) Act (No. 1) 2001</w:t>
            </w:r>
            <w:r>
              <w:t xml:space="preserve"> for the commencement of item 242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15 December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65.  Schedule 2, item 36</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Veterans’ Affairs Legislation Amendment (Budget Measures) Act 2000</w:t>
            </w:r>
            <w:r>
              <w:t xml:space="preserve"> for the commencement of item 19 of Schedule 5 to that Act</w:t>
            </w:r>
          </w:p>
        </w:tc>
        <w:tc>
          <w:tcPr>
            <w:tcW w:w="1582" w:type="dxa"/>
            <w:tcBorders>
              <w:top w:val="dotted" w:sz="6" w:space="0" w:color="auto"/>
              <w:left w:val="nil"/>
              <w:bottom w:val="dotted" w:sz="6" w:space="0" w:color="auto"/>
              <w:right w:val="nil"/>
            </w:tcBorders>
          </w:tcPr>
          <w:p w:rsidR="00456DD2" w:rsidRDefault="006A5C8B">
            <w:pPr>
              <w:pStyle w:val="Tabletext"/>
            </w:pPr>
            <w:r>
              <w:t>1 July 2001</w:t>
            </w:r>
          </w:p>
        </w:tc>
      </w:tr>
      <w:tr w:rsidR="00456DD2">
        <w:trPr>
          <w:cantSplit/>
        </w:trPr>
        <w:tc>
          <w:tcPr>
            <w:tcW w:w="1701" w:type="dxa"/>
            <w:tcBorders>
              <w:top w:val="dotted" w:sz="6" w:space="0" w:color="auto"/>
              <w:left w:val="nil"/>
              <w:bottom w:val="dotted" w:sz="6" w:space="0" w:color="auto"/>
              <w:right w:val="nil"/>
            </w:tcBorders>
          </w:tcPr>
          <w:p w:rsidR="00456DD2" w:rsidRDefault="006A5C8B">
            <w:pPr>
              <w:pStyle w:val="Tabletext"/>
            </w:pPr>
            <w:r>
              <w:t>66.  Schedule 2, item 37</w:t>
            </w:r>
          </w:p>
        </w:tc>
        <w:tc>
          <w:tcPr>
            <w:tcW w:w="3828" w:type="dxa"/>
            <w:tcBorders>
              <w:top w:val="dotted" w:sz="6" w:space="0" w:color="auto"/>
              <w:left w:val="nil"/>
              <w:bottom w:val="dotted" w:sz="6" w:space="0" w:color="auto"/>
              <w:right w:val="nil"/>
            </w:tcBorders>
          </w:tcPr>
          <w:p w:rsidR="00456DD2" w:rsidRDefault="006A5C8B">
            <w:pPr>
              <w:pStyle w:val="Tabletext"/>
            </w:pPr>
            <w:r>
              <w:t xml:space="preserve">Immediately after the time specified in the </w:t>
            </w:r>
            <w:r>
              <w:rPr>
                <w:i/>
                <w:iCs/>
              </w:rPr>
              <w:t>Workplace Relations Amendment (Termination of Employment) Act 2001</w:t>
            </w:r>
            <w:r>
              <w:t xml:space="preserve"> for the commencement of item 9 of Schedule 1 to that Act</w:t>
            </w:r>
          </w:p>
        </w:tc>
        <w:tc>
          <w:tcPr>
            <w:tcW w:w="1582" w:type="dxa"/>
            <w:tcBorders>
              <w:top w:val="dotted" w:sz="6" w:space="0" w:color="auto"/>
              <w:left w:val="nil"/>
              <w:bottom w:val="dotted" w:sz="6" w:space="0" w:color="auto"/>
              <w:right w:val="nil"/>
            </w:tcBorders>
          </w:tcPr>
          <w:p w:rsidR="00456DD2" w:rsidRDefault="006A5C8B">
            <w:pPr>
              <w:pStyle w:val="Tabletext"/>
            </w:pPr>
            <w:r>
              <w:t>30 August 2001</w:t>
            </w:r>
          </w:p>
        </w:tc>
      </w:tr>
      <w:tr w:rsidR="00456DD2">
        <w:trPr>
          <w:cantSplit/>
        </w:trPr>
        <w:tc>
          <w:tcPr>
            <w:tcW w:w="1701" w:type="dxa"/>
            <w:tcBorders>
              <w:top w:val="dotted" w:sz="6" w:space="0" w:color="auto"/>
              <w:left w:val="nil"/>
              <w:bottom w:val="single" w:sz="12" w:space="0" w:color="auto"/>
              <w:right w:val="nil"/>
            </w:tcBorders>
          </w:tcPr>
          <w:p w:rsidR="00456DD2" w:rsidRDefault="006A5C8B">
            <w:pPr>
              <w:pStyle w:val="Tabletext"/>
            </w:pPr>
            <w:r>
              <w:t>67.  Schedule 2, item 38</w:t>
            </w:r>
          </w:p>
        </w:tc>
        <w:tc>
          <w:tcPr>
            <w:tcW w:w="3828" w:type="dxa"/>
            <w:tcBorders>
              <w:top w:val="dotted" w:sz="6" w:space="0" w:color="auto"/>
              <w:left w:val="nil"/>
              <w:bottom w:val="single" w:sz="12" w:space="0" w:color="auto"/>
              <w:right w:val="nil"/>
            </w:tcBorders>
          </w:tcPr>
          <w:p w:rsidR="00456DD2" w:rsidRDefault="006A5C8B">
            <w:pPr>
              <w:pStyle w:val="Tabletext"/>
            </w:pPr>
            <w:r>
              <w:t xml:space="preserve">Immediately after the time specified in the </w:t>
            </w:r>
            <w:r>
              <w:rPr>
                <w:i/>
                <w:iCs/>
              </w:rPr>
              <w:t>Workplace Relations Amendment (Termination of Employment) Act 2001</w:t>
            </w:r>
            <w:r>
              <w:t xml:space="preserve"> for the commencement of item 11B of Schedule 1 to that Act</w:t>
            </w:r>
          </w:p>
        </w:tc>
        <w:tc>
          <w:tcPr>
            <w:tcW w:w="1582" w:type="dxa"/>
            <w:tcBorders>
              <w:top w:val="dotted" w:sz="6" w:space="0" w:color="auto"/>
              <w:left w:val="nil"/>
              <w:bottom w:val="single" w:sz="12" w:space="0" w:color="auto"/>
              <w:right w:val="nil"/>
            </w:tcBorders>
          </w:tcPr>
          <w:p w:rsidR="00456DD2" w:rsidRDefault="006A5C8B">
            <w:pPr>
              <w:pStyle w:val="Tabletext"/>
            </w:pPr>
            <w:r>
              <w:t>30 August 2001</w:t>
            </w:r>
          </w:p>
        </w:tc>
      </w:tr>
    </w:tbl>
    <w:p w:rsidR="00456DD2" w:rsidRDefault="006A5C8B">
      <w:pPr>
        <w:pStyle w:val="notetext"/>
      </w:pPr>
      <w:r>
        <w:lastRenderedPageBreak/>
        <w:t>Note:</w:t>
      </w:r>
      <w:r>
        <w:tab/>
        <w:t>This table relates only to the provisions of this Act as originally passed by the Parliament and assented to. It will not be expanded to deal with provisions inserted in this Act after assent.</w:t>
      </w:r>
    </w:p>
    <w:p w:rsidR="00456DD2" w:rsidRDefault="006A5C8B">
      <w:pPr>
        <w:pStyle w:val="subsection"/>
      </w:pPr>
      <w:r>
        <w:tab/>
        <w:t>(2)</w:t>
      </w:r>
      <w:r>
        <w:tab/>
        <w:t>Column 3 of the table is for additional information that is not part of this Act. This information may be included in any published version of this Act.</w:t>
      </w:r>
    </w:p>
    <w:p w:rsidR="00456DD2" w:rsidRDefault="006A5C8B">
      <w:pPr>
        <w:pStyle w:val="Heading5"/>
      </w:pPr>
      <w:bookmarkStart w:id="3" w:name="_Toc8719676"/>
      <w:r>
        <w:rPr>
          <w:rStyle w:val="CharSectno"/>
        </w:rPr>
        <w:t>3</w:t>
      </w:r>
      <w:r>
        <w:t xml:space="preserve">  Schedule(s)</w:t>
      </w:r>
      <w:bookmarkEnd w:id="3"/>
    </w:p>
    <w:p w:rsidR="00456DD2" w:rsidRDefault="006A5C8B">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456DD2" w:rsidRDefault="006A5C8B">
      <w:pPr>
        <w:pStyle w:val="Heading5"/>
      </w:pPr>
      <w:bookmarkStart w:id="4" w:name="_Toc8719677"/>
      <w:r>
        <w:rPr>
          <w:rStyle w:val="CharSectno"/>
        </w:rPr>
        <w:t>4</w:t>
      </w:r>
      <w:r>
        <w:t xml:space="preserve">  Effect of repeal</w:t>
      </w:r>
      <w:bookmarkEnd w:id="4"/>
    </w:p>
    <w:p w:rsidR="00456DD2" w:rsidRDefault="006A5C8B">
      <w:pPr>
        <w:pStyle w:val="subsection"/>
      </w:pPr>
      <w:r>
        <w:tab/>
      </w:r>
      <w:r>
        <w:tab/>
        <w:t xml:space="preserve">To avoid doubt, items 472 to 478 (inclusive) of Schedule 1 to the </w:t>
      </w:r>
      <w:r>
        <w:rPr>
          <w:i/>
          <w:iCs/>
        </w:rPr>
        <w:t>Public Employment (Consequential and Transitional) Amendment Act 1999</w:t>
      </w:r>
      <w:r>
        <w:t xml:space="preserve"> are taken never to have had effect.</w:t>
      </w:r>
    </w:p>
    <w:p w:rsidR="00456DD2" w:rsidRDefault="006A5C8B">
      <w:pPr>
        <w:pStyle w:val="notetext"/>
      </w:pPr>
      <w:r>
        <w:t>Note:</w:t>
      </w:r>
      <w:r>
        <w:tab/>
        <w:t>These items are repealed by item 23 of Schedule 2 to this Act.</w:t>
      </w:r>
    </w:p>
    <w:p w:rsidR="00456DD2" w:rsidRDefault="006A5C8B">
      <w:pPr>
        <w:pStyle w:val="PageBreak"/>
      </w:pPr>
      <w:r>
        <w:br w:type="page"/>
      </w:r>
    </w:p>
    <w:p w:rsidR="00456DD2" w:rsidRDefault="006A5C8B">
      <w:pPr>
        <w:pStyle w:val="Heading6"/>
      </w:pPr>
      <w:bookmarkStart w:id="5" w:name="_Toc8719678"/>
      <w:bookmarkStart w:id="6" w:name="AmSched"/>
      <w:r>
        <w:rPr>
          <w:rStyle w:val="CharAmSchNo"/>
        </w:rPr>
        <w:lastRenderedPageBreak/>
        <w:t>Schedule 1</w:t>
      </w:r>
      <w:r>
        <w:t>—</w:t>
      </w:r>
      <w:r>
        <w:rPr>
          <w:rStyle w:val="CharAmSchText"/>
        </w:rPr>
        <w:t>Amendment of Principal Acts</w:t>
      </w:r>
      <w:bookmarkEnd w:id="5"/>
    </w:p>
    <w:bookmarkEnd w:id="6"/>
    <w:p w:rsidR="00456DD2" w:rsidRDefault="006A5C8B">
      <w:pPr>
        <w:pStyle w:val="Header"/>
      </w:pPr>
      <w:r>
        <w:rPr>
          <w:rStyle w:val="CharAmPartNo"/>
        </w:rPr>
        <w:t xml:space="preserve"> </w:t>
      </w:r>
      <w:r>
        <w:rPr>
          <w:rStyle w:val="CharAmPartText"/>
        </w:rPr>
        <w:t xml:space="preserve"> </w:t>
      </w:r>
    </w:p>
    <w:p w:rsidR="00456DD2" w:rsidRDefault="006A5C8B">
      <w:pPr>
        <w:pStyle w:val="Heading9"/>
      </w:pPr>
      <w:bookmarkStart w:id="7" w:name="_Toc8719679"/>
      <w:r>
        <w:t>Acts Interpretation Act 1901</w:t>
      </w:r>
      <w:bookmarkEnd w:id="7"/>
    </w:p>
    <w:p w:rsidR="00456DD2" w:rsidRDefault="006A5C8B">
      <w:pPr>
        <w:pStyle w:val="ItemHead"/>
      </w:pPr>
      <w:r>
        <w:t>1  Subsection 4(6)</w:t>
      </w:r>
    </w:p>
    <w:p w:rsidR="00456DD2" w:rsidRDefault="006A5C8B">
      <w:pPr>
        <w:pStyle w:val="Item"/>
      </w:pPr>
      <w:r>
        <w:t>Omit “46(a)”, substitute “46(1)(a)”.</w:t>
      </w:r>
    </w:p>
    <w:p w:rsidR="00456DD2" w:rsidRDefault="006A5C8B">
      <w:pPr>
        <w:pStyle w:val="Heading9"/>
      </w:pPr>
      <w:bookmarkStart w:id="8" w:name="_Toc8719680"/>
      <w:r>
        <w:t>Aged Care Act 1997</w:t>
      </w:r>
      <w:bookmarkEnd w:id="8"/>
    </w:p>
    <w:p w:rsidR="00456DD2" w:rsidRDefault="006A5C8B">
      <w:pPr>
        <w:pStyle w:val="ItemHead"/>
      </w:pPr>
      <w:r>
        <w:t>2  Subsection 63</w:t>
      </w:r>
      <w:r>
        <w:noBreakHyphen/>
        <w:t>1A(1)</w:t>
      </w:r>
    </w:p>
    <w:p w:rsidR="00456DD2" w:rsidRDefault="006A5C8B">
      <w:pPr>
        <w:pStyle w:val="Item"/>
      </w:pPr>
      <w:r>
        <w:t>Omit “regulations made for the purpose of”.</w:t>
      </w:r>
    </w:p>
    <w:p w:rsidR="00456DD2" w:rsidRDefault="006A5C8B">
      <w:pPr>
        <w:pStyle w:val="Heading9"/>
      </w:pPr>
      <w:bookmarkStart w:id="9" w:name="_Toc8719681"/>
      <w:r>
        <w:t>Air Navigation Act 1920</w:t>
      </w:r>
      <w:bookmarkEnd w:id="9"/>
    </w:p>
    <w:p w:rsidR="00456DD2" w:rsidRDefault="006A5C8B">
      <w:pPr>
        <w:pStyle w:val="ItemHead"/>
      </w:pPr>
      <w:r>
        <w:t>3  Paragraph 19HM(2)(a)</w:t>
      </w:r>
    </w:p>
    <w:p w:rsidR="00456DD2" w:rsidRDefault="006A5C8B">
      <w:pPr>
        <w:pStyle w:val="Item"/>
      </w:pPr>
      <w:r>
        <w:t>Omit “the Standards Association of Australia”, substitute “Standards Australia International Limited”.</w:t>
      </w:r>
    </w:p>
    <w:p w:rsidR="00456DD2" w:rsidRDefault="006A5C8B">
      <w:pPr>
        <w:pStyle w:val="Heading9"/>
      </w:pPr>
      <w:bookmarkStart w:id="10" w:name="_Toc8719682"/>
      <w:r>
        <w:t>Australian Communications Authority Act 1997</w:t>
      </w:r>
      <w:bookmarkEnd w:id="10"/>
    </w:p>
    <w:p w:rsidR="00456DD2" w:rsidRDefault="006A5C8B">
      <w:pPr>
        <w:pStyle w:val="ItemHead"/>
      </w:pPr>
      <w:r>
        <w:t>4  Paragraph 6(e)</w:t>
      </w:r>
    </w:p>
    <w:p w:rsidR="00456DD2" w:rsidRDefault="006A5C8B">
      <w:pPr>
        <w:pStyle w:val="Item"/>
      </w:pPr>
      <w:r>
        <w:t>Omit “the Standards Association of Australia”, substitute “Standards Australia International Limited”.</w:t>
      </w:r>
    </w:p>
    <w:p w:rsidR="00456DD2" w:rsidRDefault="006A5C8B">
      <w:pPr>
        <w:pStyle w:val="ItemHead"/>
      </w:pPr>
      <w:r>
        <w:t>5  Paragraph 7(d)</w:t>
      </w:r>
    </w:p>
    <w:p w:rsidR="00456DD2" w:rsidRDefault="006A5C8B">
      <w:pPr>
        <w:pStyle w:val="Item"/>
      </w:pPr>
      <w:r>
        <w:t>Omit “the Standards Association of Australia”, substitute “Standards Australia International Limited”.</w:t>
      </w:r>
    </w:p>
    <w:p w:rsidR="00456DD2" w:rsidRDefault="006A5C8B">
      <w:pPr>
        <w:pStyle w:val="Heading9"/>
      </w:pPr>
      <w:bookmarkStart w:id="11" w:name="_Toc8719683"/>
      <w:r>
        <w:t>Customs Act 1901</w:t>
      </w:r>
      <w:bookmarkEnd w:id="11"/>
    </w:p>
    <w:p w:rsidR="00456DD2" w:rsidRDefault="006A5C8B">
      <w:pPr>
        <w:pStyle w:val="ItemHead"/>
      </w:pPr>
      <w:r>
        <w:t>6  Subsection 214AE(2)</w:t>
      </w:r>
    </w:p>
    <w:p w:rsidR="00456DD2" w:rsidRDefault="006A5C8B">
      <w:pPr>
        <w:pStyle w:val="Item"/>
      </w:pPr>
      <w:r>
        <w:t>Before “monitoring” (second occurring), insert “the”.</w:t>
      </w:r>
    </w:p>
    <w:p w:rsidR="00456DD2" w:rsidRDefault="006A5C8B">
      <w:pPr>
        <w:pStyle w:val="ItemHead"/>
      </w:pPr>
      <w:r>
        <w:t xml:space="preserve">7  Subsection 234(2BA) (the subsection (2BA) inserted by item 10 of Schedule 1 to the </w:t>
      </w:r>
      <w:r>
        <w:rPr>
          <w:i/>
          <w:iCs/>
        </w:rPr>
        <w:t>Customs Amendment (Temporary Importation) Act 1999</w:t>
      </w:r>
      <w:r>
        <w:t>)</w:t>
      </w:r>
    </w:p>
    <w:p w:rsidR="00456DD2" w:rsidRDefault="006A5C8B">
      <w:pPr>
        <w:pStyle w:val="Item"/>
      </w:pPr>
      <w:r>
        <w:lastRenderedPageBreak/>
        <w:t>Renumber as subsection (2BB).</w:t>
      </w:r>
    </w:p>
    <w:p w:rsidR="00456DD2" w:rsidRDefault="006A5C8B">
      <w:pPr>
        <w:pStyle w:val="ItemHead"/>
      </w:pPr>
      <w:r>
        <w:t>8  Subsection 234(2C)</w:t>
      </w:r>
    </w:p>
    <w:p w:rsidR="00456DD2" w:rsidRDefault="006A5C8B">
      <w:pPr>
        <w:pStyle w:val="Item"/>
      </w:pPr>
      <w:r>
        <w:t>Omit “or (2BA)”, substitute “, (2BA) or (2BB)”.</w:t>
      </w:r>
    </w:p>
    <w:p w:rsidR="00456DD2" w:rsidRDefault="006A5C8B">
      <w:pPr>
        <w:pStyle w:val="ItemHead"/>
      </w:pPr>
      <w:r>
        <w:t>9  Subsection 269Y(1)</w:t>
      </w:r>
    </w:p>
    <w:p w:rsidR="00456DD2" w:rsidRDefault="006A5C8B">
      <w:pPr>
        <w:pStyle w:val="Item"/>
      </w:pPr>
      <w:r>
        <w:t>Omit “269ZZT(2)”, substitute “269ZZU(2)”.</w:t>
      </w:r>
    </w:p>
    <w:p w:rsidR="00456DD2" w:rsidRDefault="006A5C8B">
      <w:pPr>
        <w:pStyle w:val="ItemHead"/>
      </w:pPr>
      <w:r>
        <w:t>10  Paragraph 269ZJ(5)(a)</w:t>
      </w:r>
    </w:p>
    <w:p w:rsidR="00456DD2" w:rsidRDefault="006A5C8B">
      <w:pPr>
        <w:pStyle w:val="Item"/>
      </w:pPr>
      <w:r>
        <w:t>Omit “269Z(1)”, substitute “269ZA(1)”.</w:t>
      </w:r>
    </w:p>
    <w:p w:rsidR="00456DD2" w:rsidRDefault="006A5C8B">
      <w:pPr>
        <w:pStyle w:val="ItemHead"/>
      </w:pPr>
      <w:r>
        <w:t>11   Paragraph 269ZJ(5)(a)</w:t>
      </w:r>
    </w:p>
    <w:p w:rsidR="00456DD2" w:rsidRDefault="006A5C8B">
      <w:pPr>
        <w:pStyle w:val="Item"/>
      </w:pPr>
      <w:r>
        <w:t>Omit “269Z(2)”, substitute “269ZA(3)”.</w:t>
      </w:r>
    </w:p>
    <w:p w:rsidR="00456DD2" w:rsidRDefault="006A5C8B">
      <w:pPr>
        <w:pStyle w:val="ItemHead"/>
      </w:pPr>
      <w:r>
        <w:t>12  Paragraph 269ZJ(6)(a)</w:t>
      </w:r>
    </w:p>
    <w:p w:rsidR="00456DD2" w:rsidRDefault="006A5C8B">
      <w:pPr>
        <w:pStyle w:val="Item"/>
      </w:pPr>
      <w:r>
        <w:t>Omit “269Z(1)”, substitute “269ZA(1)”.</w:t>
      </w:r>
    </w:p>
    <w:p w:rsidR="00456DD2" w:rsidRDefault="006A5C8B">
      <w:pPr>
        <w:pStyle w:val="ItemHead"/>
      </w:pPr>
      <w:r>
        <w:t>13   Paragraph 269ZJ(6)(a)</w:t>
      </w:r>
    </w:p>
    <w:p w:rsidR="00456DD2" w:rsidRDefault="006A5C8B">
      <w:pPr>
        <w:pStyle w:val="Item"/>
      </w:pPr>
      <w:r>
        <w:t>Omit “269Z(2)”, substitute “269ZA(3)”.</w:t>
      </w:r>
    </w:p>
    <w:p w:rsidR="00456DD2" w:rsidRDefault="006A5C8B">
      <w:pPr>
        <w:pStyle w:val="Heading9"/>
      </w:pPr>
      <w:bookmarkStart w:id="12" w:name="_Toc8719684"/>
      <w:r>
        <w:t>Customs Tariff Act 1995</w:t>
      </w:r>
      <w:bookmarkEnd w:id="12"/>
    </w:p>
    <w:p w:rsidR="00456DD2" w:rsidRDefault="006A5C8B">
      <w:pPr>
        <w:pStyle w:val="ItemHead"/>
      </w:pPr>
      <w:r>
        <w:t>14  Section XI of Schedule 3 (Additional Notes 1(b) and (c))</w:t>
      </w:r>
    </w:p>
    <w:p w:rsidR="00456DD2" w:rsidRDefault="006A5C8B">
      <w:pPr>
        <w:pStyle w:val="Item"/>
      </w:pPr>
      <w:r>
        <w:t>Omit “the Standards Association of Australia”, substitute “Standards Australia International Limited”.</w:t>
      </w:r>
    </w:p>
    <w:p w:rsidR="00456DD2" w:rsidRDefault="006A5C8B">
      <w:pPr>
        <w:pStyle w:val="Heading9"/>
      </w:pPr>
      <w:bookmarkStart w:id="13" w:name="_Toc8719685"/>
      <w:r>
        <w:t>Environment Protection and Biodiversity Conservation Act 1999</w:t>
      </w:r>
      <w:bookmarkEnd w:id="13"/>
    </w:p>
    <w:p w:rsidR="00456DD2" w:rsidRDefault="006A5C8B">
      <w:pPr>
        <w:pStyle w:val="ItemHead"/>
      </w:pPr>
      <w:r>
        <w:t>15  Subsection 151(3)</w:t>
      </w:r>
    </w:p>
    <w:p w:rsidR="00456DD2" w:rsidRDefault="006A5C8B">
      <w:pPr>
        <w:pStyle w:val="Item"/>
      </w:pPr>
      <w:r>
        <w:t>Omit “148(1)”, substitute “148(2)”.</w:t>
      </w:r>
    </w:p>
    <w:p w:rsidR="00456DD2" w:rsidRDefault="006A5C8B">
      <w:pPr>
        <w:pStyle w:val="notemargin"/>
      </w:pPr>
      <w:r>
        <w:t>Note:</w:t>
      </w:r>
      <w:r>
        <w:tab/>
        <w:t>The heading to subsection 63(1) is altered by omitting “</w:t>
      </w:r>
      <w:r>
        <w:rPr>
          <w:i/>
          <w:iCs/>
        </w:rPr>
        <w:t>may</w:t>
      </w:r>
      <w:r>
        <w:t>” and substituting “</w:t>
      </w:r>
      <w:r>
        <w:rPr>
          <w:i/>
          <w:iCs/>
        </w:rPr>
        <w:t>must</w:t>
      </w:r>
      <w:r>
        <w:t>”.</w:t>
      </w:r>
    </w:p>
    <w:p w:rsidR="00456DD2" w:rsidRDefault="006A5C8B">
      <w:pPr>
        <w:pStyle w:val="ItemHead"/>
      </w:pPr>
      <w:r>
        <w:t>16  Paragraph 520(3)(k)</w:t>
      </w:r>
    </w:p>
    <w:p w:rsidR="00456DD2" w:rsidRDefault="006A5C8B">
      <w:pPr>
        <w:pStyle w:val="Item"/>
      </w:pPr>
      <w:r>
        <w:t>Omit “done at Rio de Janeiro on 5 June 1992”, substitute “done at New York on 9 May 1992”.</w:t>
      </w:r>
    </w:p>
    <w:p w:rsidR="00456DD2" w:rsidRDefault="006A5C8B">
      <w:pPr>
        <w:pStyle w:val="ItemHead"/>
      </w:pPr>
      <w:r>
        <w:t>17  Subsection 523(3)</w:t>
      </w:r>
    </w:p>
    <w:p w:rsidR="00456DD2" w:rsidRDefault="006A5C8B">
      <w:pPr>
        <w:pStyle w:val="Item"/>
      </w:pPr>
      <w:r>
        <w:lastRenderedPageBreak/>
        <w:t>Repeal the subsection.</w:t>
      </w:r>
    </w:p>
    <w:p w:rsidR="00456DD2" w:rsidRDefault="006A5C8B">
      <w:pPr>
        <w:pStyle w:val="ItemHead"/>
      </w:pPr>
      <w:r>
        <w:t xml:space="preserve">18  Section 528 (paragraph (c) of the definition of </w:t>
      </w:r>
      <w:r>
        <w:rPr>
          <w:i/>
          <w:iCs/>
        </w:rPr>
        <w:t>agency</w:t>
      </w:r>
      <w:r>
        <w:t>)</w:t>
      </w:r>
    </w:p>
    <w:p w:rsidR="00456DD2" w:rsidRDefault="006A5C8B">
      <w:pPr>
        <w:pStyle w:val="Item"/>
      </w:pPr>
      <w:r>
        <w:t>After “law of the”, insert “State or”.</w:t>
      </w:r>
    </w:p>
    <w:p w:rsidR="00456DD2" w:rsidRDefault="006A5C8B">
      <w:pPr>
        <w:pStyle w:val="Heading9"/>
      </w:pPr>
      <w:bookmarkStart w:id="14" w:name="_Toc8719686"/>
      <w:r>
        <w:t>Financial Transaction Reports Act 1988</w:t>
      </w:r>
      <w:bookmarkEnd w:id="14"/>
    </w:p>
    <w:p w:rsidR="00456DD2" w:rsidRDefault="006A5C8B">
      <w:pPr>
        <w:pStyle w:val="ItemHead"/>
      </w:pPr>
      <w:r>
        <w:t xml:space="preserve">19  Paragraphs 27(17)(t), (u), (v) and (w) (the paragraphs (t), (u), (v) and (w) inserted by item 7 of Schedule 6 to the </w:t>
      </w:r>
      <w:r>
        <w:rPr>
          <w:i/>
          <w:iCs/>
        </w:rPr>
        <w:t>Measures to Combat Serious and Organised Crime Act 2001</w:t>
      </w:r>
      <w:r>
        <w:t>)</w:t>
      </w:r>
    </w:p>
    <w:p w:rsidR="00456DD2" w:rsidRDefault="006A5C8B">
      <w:pPr>
        <w:pStyle w:val="Item"/>
      </w:pPr>
      <w:r>
        <w:t>Renumber as paragraphs (v), (w), (x) and (y) respectively.</w:t>
      </w:r>
    </w:p>
    <w:p w:rsidR="00456DD2" w:rsidRDefault="006A5C8B">
      <w:pPr>
        <w:pStyle w:val="Heading9"/>
      </w:pPr>
      <w:bookmarkStart w:id="15" w:name="_Toc8719687"/>
      <w:r>
        <w:t>Health Insurance Act 1973</w:t>
      </w:r>
      <w:bookmarkEnd w:id="15"/>
    </w:p>
    <w:p w:rsidR="00456DD2" w:rsidRDefault="006A5C8B">
      <w:pPr>
        <w:pStyle w:val="ItemHead"/>
      </w:pPr>
      <w:r>
        <w:t>20  Subsection 19AB(4A)</w:t>
      </w:r>
    </w:p>
    <w:p w:rsidR="00456DD2" w:rsidRDefault="006A5C8B">
      <w:pPr>
        <w:pStyle w:val="Item"/>
      </w:pPr>
      <w:r>
        <w:t>Omit “subsection (4A)”, substitute “subsection (4B)”.</w:t>
      </w:r>
    </w:p>
    <w:p w:rsidR="00456DD2" w:rsidRDefault="006A5C8B">
      <w:pPr>
        <w:pStyle w:val="Heading9"/>
      </w:pPr>
      <w:bookmarkStart w:id="16" w:name="_Toc8719688"/>
      <w:r>
        <w:t>Human Rights and Equal Opportunity Commission Act 1986</w:t>
      </w:r>
      <w:bookmarkEnd w:id="16"/>
    </w:p>
    <w:p w:rsidR="00456DD2" w:rsidRDefault="006A5C8B">
      <w:pPr>
        <w:pStyle w:val="ItemHead"/>
      </w:pPr>
      <w:r>
        <w:t>21  Section 46PR</w:t>
      </w:r>
    </w:p>
    <w:p w:rsidR="00456DD2" w:rsidRDefault="006A5C8B">
      <w:pPr>
        <w:pStyle w:val="Item"/>
      </w:pPr>
      <w:r>
        <w:t>Omit “the” (first occurring).</w:t>
      </w:r>
    </w:p>
    <w:p w:rsidR="00456DD2" w:rsidRDefault="006A5C8B">
      <w:pPr>
        <w:pStyle w:val="Heading9"/>
      </w:pPr>
      <w:bookmarkStart w:id="17" w:name="_Toc8719689"/>
      <w:r>
        <w:t>National Health Act 1953</w:t>
      </w:r>
      <w:bookmarkEnd w:id="17"/>
    </w:p>
    <w:p w:rsidR="00456DD2" w:rsidRDefault="006A5C8B">
      <w:pPr>
        <w:pStyle w:val="ItemHead"/>
      </w:pPr>
      <w:r>
        <w:t>22  Paragraph 103(5)(d)</w:t>
      </w:r>
    </w:p>
    <w:p w:rsidR="00456DD2" w:rsidRDefault="006A5C8B">
      <w:pPr>
        <w:pStyle w:val="Item"/>
      </w:pPr>
      <w:r>
        <w:t>Omit “, a participating dental practitioner or a person authorized to act under section 104”, substitute “or a participating dental practitioner”.</w:t>
      </w:r>
    </w:p>
    <w:p w:rsidR="00456DD2" w:rsidRDefault="006A5C8B">
      <w:pPr>
        <w:pStyle w:val="ItemHead"/>
      </w:pPr>
      <w:r>
        <w:t>23  Subparagraph (m)(iii) of Schedule 1</w:t>
      </w:r>
    </w:p>
    <w:p w:rsidR="00456DD2" w:rsidRDefault="006A5C8B">
      <w:pPr>
        <w:pStyle w:val="Item"/>
      </w:pPr>
      <w:r>
        <w:t>Omit “organization,”, substitute “organization;”.</w:t>
      </w:r>
    </w:p>
    <w:p w:rsidR="00456DD2" w:rsidRDefault="006A5C8B">
      <w:pPr>
        <w:pStyle w:val="Heading9"/>
      </w:pPr>
      <w:bookmarkStart w:id="18" w:name="_Toc8719690"/>
      <w:r>
        <w:t>Ombudsman Act 1976</w:t>
      </w:r>
      <w:bookmarkEnd w:id="18"/>
    </w:p>
    <w:p w:rsidR="00456DD2" w:rsidRDefault="006A5C8B">
      <w:pPr>
        <w:pStyle w:val="ItemHead"/>
      </w:pPr>
      <w:r>
        <w:t>24  Section 3</w:t>
      </w:r>
    </w:p>
    <w:p w:rsidR="00456DD2" w:rsidRDefault="006A5C8B">
      <w:pPr>
        <w:pStyle w:val="Item"/>
      </w:pPr>
      <w:r>
        <w:t>Omit “or her or her” (wherever occurring), substitute “or her”.</w:t>
      </w:r>
    </w:p>
    <w:p w:rsidR="00456DD2" w:rsidRDefault="006A5C8B">
      <w:pPr>
        <w:pStyle w:val="Heading9"/>
      </w:pPr>
      <w:bookmarkStart w:id="19" w:name="_Toc8719691"/>
      <w:r>
        <w:lastRenderedPageBreak/>
        <w:t>Prices Surveillance Act 1983</w:t>
      </w:r>
      <w:bookmarkEnd w:id="19"/>
    </w:p>
    <w:p w:rsidR="00456DD2" w:rsidRDefault="006A5C8B">
      <w:pPr>
        <w:pStyle w:val="ItemHead"/>
      </w:pPr>
      <w:r>
        <w:t>25  Paragraph 38(2)(a)</w:t>
      </w:r>
    </w:p>
    <w:p w:rsidR="00456DD2" w:rsidRDefault="006A5C8B">
      <w:pPr>
        <w:pStyle w:val="Item"/>
      </w:pPr>
      <w:r>
        <w:t>Omit “Authority”, substitute “Commission”.</w:t>
      </w:r>
    </w:p>
    <w:p w:rsidR="00456DD2" w:rsidRDefault="006A5C8B">
      <w:pPr>
        <w:pStyle w:val="Heading9"/>
      </w:pPr>
      <w:bookmarkStart w:id="20" w:name="_Toc8719692"/>
      <w:r>
        <w:t>Public Service Act 1999</w:t>
      </w:r>
      <w:bookmarkEnd w:id="20"/>
    </w:p>
    <w:p w:rsidR="00456DD2" w:rsidRDefault="006A5C8B">
      <w:pPr>
        <w:pStyle w:val="ItemHead"/>
      </w:pPr>
      <w:r>
        <w:t>26  Subsection 78(2)</w:t>
      </w:r>
    </w:p>
    <w:p w:rsidR="00456DD2" w:rsidRDefault="006A5C8B">
      <w:pPr>
        <w:pStyle w:val="Item"/>
      </w:pPr>
      <w:r>
        <w:t>Omit all the words and paragraphs from and including “delegate” to and including “any”, substitute “delegate to another Minister any”.</w:t>
      </w:r>
    </w:p>
    <w:p w:rsidR="00456DD2" w:rsidRDefault="006A5C8B">
      <w:pPr>
        <w:pStyle w:val="ItemHead"/>
      </w:pPr>
      <w:r>
        <w:t xml:space="preserve">27  Subsection 78(12) (definition of </w:t>
      </w:r>
      <w:r>
        <w:rPr>
          <w:i/>
          <w:iCs/>
        </w:rPr>
        <w:t>Parliamentary Secretary</w:t>
      </w:r>
      <w:r>
        <w:t>)</w:t>
      </w:r>
    </w:p>
    <w:p w:rsidR="00456DD2" w:rsidRDefault="006A5C8B">
      <w:pPr>
        <w:pStyle w:val="Item"/>
      </w:pPr>
      <w:r>
        <w:t>Repeal the definition.</w:t>
      </w:r>
    </w:p>
    <w:p w:rsidR="00456DD2" w:rsidRDefault="006A5C8B">
      <w:pPr>
        <w:pStyle w:val="Heading9"/>
      </w:pPr>
      <w:bookmarkStart w:id="21" w:name="_Toc8719693"/>
      <w:r>
        <w:t>Radiocommunications Act 1992</w:t>
      </w:r>
      <w:bookmarkEnd w:id="21"/>
    </w:p>
    <w:p w:rsidR="00456DD2" w:rsidRDefault="006A5C8B">
      <w:pPr>
        <w:pStyle w:val="ItemHead"/>
      </w:pPr>
      <w:r>
        <w:t>28  Paragraphs 163(2)(a) and (b)</w:t>
      </w:r>
    </w:p>
    <w:p w:rsidR="00456DD2" w:rsidRDefault="006A5C8B">
      <w:pPr>
        <w:pStyle w:val="Item"/>
      </w:pPr>
      <w:r>
        <w:t>Omit “the Standards Association of Australia”, substitute “Standards Australia International Limited”.</w:t>
      </w:r>
    </w:p>
    <w:p w:rsidR="00456DD2" w:rsidRDefault="006A5C8B">
      <w:pPr>
        <w:pStyle w:val="Heading9"/>
      </w:pPr>
      <w:bookmarkStart w:id="22" w:name="_Toc8719694"/>
      <w:r>
        <w:t>Special Broadcasting Service Act 1991</w:t>
      </w:r>
      <w:bookmarkEnd w:id="22"/>
    </w:p>
    <w:p w:rsidR="00456DD2" w:rsidRDefault="006A5C8B">
      <w:pPr>
        <w:pStyle w:val="ItemHead"/>
      </w:pPr>
      <w:r>
        <w:t>29  Subsection 53(2)</w:t>
      </w:r>
    </w:p>
    <w:p w:rsidR="00456DD2" w:rsidRDefault="006A5C8B">
      <w:pPr>
        <w:pStyle w:val="Item"/>
      </w:pPr>
      <w:r>
        <w:t>Omit “Pubic”, substitute “Public”.</w:t>
      </w:r>
    </w:p>
    <w:p w:rsidR="00456DD2" w:rsidRDefault="006A5C8B">
      <w:pPr>
        <w:pStyle w:val="Heading9"/>
      </w:pPr>
      <w:bookmarkStart w:id="23" w:name="_Toc8719695"/>
      <w:r>
        <w:t>Statute Law Revision Act 1996</w:t>
      </w:r>
      <w:bookmarkEnd w:id="23"/>
    </w:p>
    <w:p w:rsidR="00456DD2" w:rsidRDefault="006A5C8B">
      <w:pPr>
        <w:pStyle w:val="ItemHead"/>
      </w:pPr>
      <w:r>
        <w:t>30  Item 98 of Schedule 2 (heading)</w:t>
      </w:r>
    </w:p>
    <w:p w:rsidR="00456DD2" w:rsidRDefault="006A5C8B">
      <w:pPr>
        <w:pStyle w:val="Item"/>
      </w:pPr>
      <w:r>
        <w:t>Omit “</w:t>
      </w:r>
      <w:r>
        <w:rPr>
          <w:b/>
          <w:bCs/>
        </w:rPr>
        <w:t>3</w:t>
      </w:r>
      <w:r>
        <w:t>”, substitute “</w:t>
      </w:r>
      <w:r>
        <w:rPr>
          <w:b/>
          <w:bCs/>
        </w:rPr>
        <w:t>III</w:t>
      </w:r>
      <w:r>
        <w:t>”.</w:t>
      </w:r>
    </w:p>
    <w:p w:rsidR="00456DD2" w:rsidRDefault="006A5C8B">
      <w:pPr>
        <w:pStyle w:val="Heading9"/>
      </w:pPr>
      <w:bookmarkStart w:id="24" w:name="_Toc8719696"/>
      <w:r>
        <w:t>Superannuation (Resolution of Complaints) Act 1993</w:t>
      </w:r>
      <w:bookmarkEnd w:id="24"/>
    </w:p>
    <w:p w:rsidR="00456DD2" w:rsidRDefault="006A5C8B">
      <w:pPr>
        <w:pStyle w:val="ItemHead"/>
        <w:spacing w:before="240"/>
      </w:pPr>
      <w:r>
        <w:t>31  Subsection 59(1)</w:t>
      </w:r>
    </w:p>
    <w:p w:rsidR="00456DD2" w:rsidRDefault="006A5C8B">
      <w:pPr>
        <w:pStyle w:val="Item"/>
      </w:pPr>
      <w:r>
        <w:t>Omit “subsections 23(2) and (3)”, substitute “subsections 23(2) and (3),”.</w:t>
      </w:r>
    </w:p>
    <w:p w:rsidR="00456DD2" w:rsidRDefault="006A5C8B">
      <w:pPr>
        <w:pStyle w:val="ItemHead"/>
        <w:spacing w:before="240"/>
      </w:pPr>
      <w:r>
        <w:t>32  Subsection 59(1)</w:t>
      </w:r>
    </w:p>
    <w:p w:rsidR="00456DD2" w:rsidRDefault="006A5C8B">
      <w:pPr>
        <w:pStyle w:val="Item"/>
      </w:pPr>
      <w:r>
        <w:lastRenderedPageBreak/>
        <w:t>Omit “22 22A”, substitute “22, 22A”.</w:t>
      </w:r>
    </w:p>
    <w:p w:rsidR="00456DD2" w:rsidRDefault="006A5C8B">
      <w:pPr>
        <w:pStyle w:val="Heading9"/>
      </w:pPr>
      <w:bookmarkStart w:id="25" w:name="_Toc8719697"/>
      <w:r>
        <w:t>Telecommunications Act 1997</w:t>
      </w:r>
      <w:bookmarkEnd w:id="25"/>
    </w:p>
    <w:p w:rsidR="00456DD2" w:rsidRDefault="006A5C8B">
      <w:pPr>
        <w:pStyle w:val="ItemHead"/>
      </w:pPr>
      <w:r>
        <w:t>33  Paragraphs 377(1)(a), 378(2)(a) and (b), 381(1)(a), 382(2)(a) and (b), 385(1)(a), 386(2)(a) and (b), 405(2)(a) and (b) and 422(2)(a) and (b)</w:t>
      </w:r>
    </w:p>
    <w:p w:rsidR="00456DD2" w:rsidRDefault="006A5C8B">
      <w:pPr>
        <w:pStyle w:val="Item"/>
      </w:pPr>
      <w:r>
        <w:t>Omit “the Standards Association of Australia”, substitute “Standards Australia International Limited”.</w:t>
      </w:r>
    </w:p>
    <w:p w:rsidR="00456DD2" w:rsidRDefault="006A5C8B">
      <w:pPr>
        <w:pStyle w:val="Heading9"/>
      </w:pPr>
      <w:bookmarkStart w:id="26" w:name="_Toc8719698"/>
      <w:r>
        <w:t>Trade Practices Act 1974</w:t>
      </w:r>
      <w:bookmarkEnd w:id="26"/>
    </w:p>
    <w:p w:rsidR="00456DD2" w:rsidRDefault="006A5C8B">
      <w:pPr>
        <w:pStyle w:val="ItemHead"/>
      </w:pPr>
      <w:r>
        <w:t>34  Paragraph 51(2)(c)</w:t>
      </w:r>
    </w:p>
    <w:p w:rsidR="00456DD2" w:rsidRDefault="006A5C8B">
      <w:pPr>
        <w:pStyle w:val="Item"/>
      </w:pPr>
      <w:r>
        <w:t>Omit “the Standards Association of Australia”, substitute “Standards Australia International Limited”.</w:t>
      </w:r>
    </w:p>
    <w:p w:rsidR="00456DD2" w:rsidRDefault="006A5C8B">
      <w:pPr>
        <w:pStyle w:val="ItemHead"/>
      </w:pPr>
      <w:r>
        <w:t>35  Subsection 65E(1)</w:t>
      </w:r>
    </w:p>
    <w:p w:rsidR="00456DD2" w:rsidRDefault="006A5C8B">
      <w:pPr>
        <w:pStyle w:val="Item"/>
      </w:pPr>
      <w:r>
        <w:t>Omit “the Standards Association of Australia”, substitute “Standards Australia International Limited”.</w:t>
      </w:r>
    </w:p>
    <w:p w:rsidR="00456DD2" w:rsidRDefault="006A5C8B">
      <w:pPr>
        <w:pStyle w:val="ItemHead"/>
      </w:pPr>
      <w:r>
        <w:t xml:space="preserve">36  Subsection 65F(10) (the subsection (10) inserted by item 6 of Schedule 1 to the </w:t>
      </w:r>
      <w:r>
        <w:rPr>
          <w:i/>
          <w:iCs/>
        </w:rPr>
        <w:t>Trade Practices Amendment Act (No. 1) 2001</w:t>
      </w:r>
      <w:r>
        <w:t>)</w:t>
      </w:r>
    </w:p>
    <w:p w:rsidR="00456DD2" w:rsidRDefault="006A5C8B">
      <w:pPr>
        <w:pStyle w:val="Item"/>
      </w:pPr>
      <w:r>
        <w:t>Renumber as subsection (11).</w:t>
      </w:r>
    </w:p>
    <w:p w:rsidR="00456DD2" w:rsidRDefault="006A5C8B">
      <w:pPr>
        <w:pStyle w:val="ItemHead"/>
      </w:pPr>
      <w:r>
        <w:t xml:space="preserve">37  Subsection 65R(3) (the subsection (3) inserted by item 7 of Schedule 1 to the </w:t>
      </w:r>
      <w:r>
        <w:rPr>
          <w:i/>
          <w:iCs/>
        </w:rPr>
        <w:t>Trade Practices Amendment Act (No. 1) 2001</w:t>
      </w:r>
      <w:r>
        <w:t>)</w:t>
      </w:r>
    </w:p>
    <w:p w:rsidR="00456DD2" w:rsidRDefault="006A5C8B">
      <w:pPr>
        <w:pStyle w:val="Item"/>
      </w:pPr>
      <w:r>
        <w:t>Renumber as subsection (4).</w:t>
      </w:r>
    </w:p>
    <w:p w:rsidR="00456DD2" w:rsidRDefault="006A5C8B">
      <w:pPr>
        <w:pStyle w:val="ItemHead"/>
      </w:pPr>
      <w:r>
        <w:t>38  Paragraph 51(2)(c) of the Schedule</w:t>
      </w:r>
    </w:p>
    <w:p w:rsidR="00456DD2" w:rsidRDefault="006A5C8B">
      <w:pPr>
        <w:pStyle w:val="Item"/>
      </w:pPr>
      <w:r>
        <w:t>Omit “the Standards Association of Australia”, substitute “Standards Australia International Limited”.</w:t>
      </w:r>
    </w:p>
    <w:p w:rsidR="00456DD2" w:rsidRDefault="006A5C8B">
      <w:pPr>
        <w:pStyle w:val="PageBreak"/>
      </w:pPr>
      <w:r>
        <w:br w:type="page"/>
      </w:r>
    </w:p>
    <w:p w:rsidR="00456DD2" w:rsidRDefault="006A5C8B">
      <w:pPr>
        <w:pStyle w:val="Heading6"/>
      </w:pPr>
      <w:bookmarkStart w:id="27" w:name="_Toc8719699"/>
      <w:bookmarkStart w:id="28" w:name="CurrentFind"/>
      <w:r>
        <w:rPr>
          <w:rStyle w:val="CharAmSchNo"/>
        </w:rPr>
        <w:lastRenderedPageBreak/>
        <w:t>Schedule 2</w:t>
      </w:r>
      <w:r>
        <w:t>—</w:t>
      </w:r>
      <w:r>
        <w:rPr>
          <w:rStyle w:val="CharAmSchText"/>
        </w:rPr>
        <w:t>Amendment of amending Acts</w:t>
      </w:r>
      <w:bookmarkEnd w:id="27"/>
    </w:p>
    <w:bookmarkEnd w:id="28"/>
    <w:p w:rsidR="00456DD2" w:rsidRDefault="006A5C8B">
      <w:pPr>
        <w:pStyle w:val="Header"/>
      </w:pPr>
      <w:r>
        <w:rPr>
          <w:rStyle w:val="CharAmPartNo"/>
        </w:rPr>
        <w:t xml:space="preserve"> </w:t>
      </w:r>
      <w:r>
        <w:rPr>
          <w:rStyle w:val="CharAmPartText"/>
        </w:rPr>
        <w:t xml:space="preserve"> </w:t>
      </w:r>
    </w:p>
    <w:p w:rsidR="00456DD2" w:rsidRDefault="006A5C8B">
      <w:pPr>
        <w:pStyle w:val="Heading9"/>
      </w:pPr>
      <w:bookmarkStart w:id="29" w:name="_Toc8719700"/>
      <w:r>
        <w:t>Audit (Transitional and Miscellaneous) Amendment Act 1997</w:t>
      </w:r>
      <w:bookmarkEnd w:id="29"/>
    </w:p>
    <w:p w:rsidR="00456DD2" w:rsidRDefault="006A5C8B">
      <w:pPr>
        <w:pStyle w:val="ItemHead"/>
      </w:pPr>
      <w:r>
        <w:t>1  Items 1306 to 1310 of Schedule 2</w:t>
      </w:r>
    </w:p>
    <w:p w:rsidR="00456DD2" w:rsidRDefault="006A5C8B">
      <w:pPr>
        <w:pStyle w:val="Item"/>
      </w:pPr>
      <w:r>
        <w:t>Repeal the items.</w:t>
      </w:r>
    </w:p>
    <w:p w:rsidR="00456DD2" w:rsidRDefault="006A5C8B">
      <w:pPr>
        <w:pStyle w:val="Heading9"/>
      </w:pPr>
      <w:bookmarkStart w:id="30" w:name="_Toc8719701"/>
      <w:r>
        <w:t>Australia New Zealand Food Authority Amendment Act 2001</w:t>
      </w:r>
      <w:bookmarkEnd w:id="30"/>
    </w:p>
    <w:p w:rsidR="00456DD2" w:rsidRDefault="006A5C8B">
      <w:pPr>
        <w:pStyle w:val="ItemHead"/>
      </w:pPr>
      <w:r>
        <w:t>2  Item 185 of</w:t>
      </w:r>
      <w:r>
        <w:rPr>
          <w:i/>
          <w:iCs/>
        </w:rPr>
        <w:t xml:space="preserve"> </w:t>
      </w:r>
      <w:r>
        <w:t>Schedule 1 (heading)</w:t>
      </w:r>
    </w:p>
    <w:p w:rsidR="00456DD2" w:rsidRDefault="006A5C8B">
      <w:pPr>
        <w:pStyle w:val="Item"/>
      </w:pPr>
      <w:r>
        <w:t>Omit “</w:t>
      </w:r>
      <w:r>
        <w:rPr>
          <w:b/>
          <w:bCs/>
        </w:rPr>
        <w:t>19(2)(e)</w:t>
      </w:r>
      <w:r>
        <w:t>”, substitute “</w:t>
      </w:r>
      <w:r>
        <w:rPr>
          <w:b/>
          <w:bCs/>
        </w:rPr>
        <w:t>19(1)(e)</w:t>
      </w:r>
      <w:r>
        <w:t>”.</w:t>
      </w:r>
    </w:p>
    <w:p w:rsidR="00456DD2" w:rsidRDefault="006A5C8B">
      <w:pPr>
        <w:pStyle w:val="Heading9"/>
      </w:pPr>
      <w:bookmarkStart w:id="31" w:name="_Toc8719702"/>
      <w:r>
        <w:t>Civil Aviation Legislation Amendment Act 1998</w:t>
      </w:r>
      <w:bookmarkEnd w:id="31"/>
    </w:p>
    <w:p w:rsidR="00456DD2" w:rsidRDefault="006A5C8B">
      <w:pPr>
        <w:pStyle w:val="ItemHead"/>
      </w:pPr>
      <w:r>
        <w:t>3  Item 11 of Schedule 2 (heading)</w:t>
      </w:r>
    </w:p>
    <w:p w:rsidR="00456DD2" w:rsidRDefault="006A5C8B">
      <w:pPr>
        <w:pStyle w:val="Item"/>
      </w:pPr>
      <w:r>
        <w:t>Omit “</w:t>
      </w:r>
      <w:r>
        <w:rPr>
          <w:b/>
          <w:bCs/>
        </w:rPr>
        <w:t>Division 3</w:t>
      </w:r>
      <w:r>
        <w:t>”, substitute “</w:t>
      </w:r>
      <w:r>
        <w:rPr>
          <w:b/>
          <w:bCs/>
        </w:rPr>
        <w:t>Division 2</w:t>
      </w:r>
      <w:r>
        <w:t>”.</w:t>
      </w:r>
    </w:p>
    <w:p w:rsidR="00456DD2" w:rsidRDefault="006A5C8B">
      <w:pPr>
        <w:pStyle w:val="Heading9"/>
      </w:pPr>
      <w:bookmarkStart w:id="32" w:name="_Toc8719703"/>
      <w:r>
        <w:t>Copyright Amendment (Digital Agenda) Act 2000</w:t>
      </w:r>
      <w:bookmarkEnd w:id="32"/>
    </w:p>
    <w:p w:rsidR="00456DD2" w:rsidRDefault="006A5C8B">
      <w:pPr>
        <w:pStyle w:val="ItemHead"/>
      </w:pPr>
      <w:r>
        <w:t>4  Item 41 of Schedule 1</w:t>
      </w:r>
    </w:p>
    <w:p w:rsidR="00456DD2" w:rsidRDefault="006A5C8B">
      <w:pPr>
        <w:pStyle w:val="Item"/>
      </w:pPr>
      <w:r>
        <w:t>After “reproduction”, insert “,”.</w:t>
      </w:r>
    </w:p>
    <w:p w:rsidR="00456DD2" w:rsidRDefault="006A5C8B">
      <w:pPr>
        <w:pStyle w:val="ItemHead"/>
      </w:pPr>
      <w:r>
        <w:t>5  Item 224 of Schedule 1</w:t>
      </w:r>
    </w:p>
    <w:p w:rsidR="00456DD2" w:rsidRDefault="006A5C8B">
      <w:pPr>
        <w:pStyle w:val="Item"/>
      </w:pPr>
      <w:r>
        <w:t>Omit “‘the performance’”, substitute “‘the performance’ (first occurring)”.</w:t>
      </w:r>
    </w:p>
    <w:p w:rsidR="00456DD2" w:rsidRDefault="006A5C8B">
      <w:pPr>
        <w:pStyle w:val="Heading9"/>
      </w:pPr>
      <w:bookmarkStart w:id="33" w:name="_Toc8719704"/>
      <w:r>
        <w:t>Crimes Amendment (Forensic Procedures) Act 2001</w:t>
      </w:r>
      <w:bookmarkEnd w:id="33"/>
    </w:p>
    <w:p w:rsidR="00456DD2" w:rsidRDefault="006A5C8B">
      <w:pPr>
        <w:pStyle w:val="ItemHead"/>
      </w:pPr>
      <w:r>
        <w:t>6  After item 6 of Schedule 1 (heading)</w:t>
      </w:r>
    </w:p>
    <w:p w:rsidR="00456DD2" w:rsidRDefault="006A5C8B">
      <w:pPr>
        <w:pStyle w:val="Item"/>
      </w:pPr>
      <w:r>
        <w:t>Insert:</w:t>
      </w:r>
    </w:p>
    <w:p w:rsidR="00456DD2" w:rsidRDefault="006A5C8B">
      <w:pPr>
        <w:pStyle w:val="Item"/>
      </w:pPr>
      <w:r>
        <w:t>Repeal the definition, substitute:</w:t>
      </w:r>
    </w:p>
    <w:p w:rsidR="00456DD2" w:rsidRDefault="006A5C8B">
      <w:pPr>
        <w:pStyle w:val="Heading9"/>
      </w:pPr>
      <w:bookmarkStart w:id="34" w:name="_Toc8719705"/>
      <w:r>
        <w:t>Criminal Code Amendment (Theft, Fraud, Bribery and Related Offences) Act 2000</w:t>
      </w:r>
      <w:bookmarkEnd w:id="34"/>
    </w:p>
    <w:p w:rsidR="00456DD2" w:rsidRDefault="006A5C8B">
      <w:pPr>
        <w:pStyle w:val="ItemHead"/>
      </w:pPr>
      <w:r>
        <w:lastRenderedPageBreak/>
        <w:t>7  Item 185 of Schedule 2</w:t>
      </w:r>
    </w:p>
    <w:p w:rsidR="00456DD2" w:rsidRDefault="006A5C8B">
      <w:pPr>
        <w:pStyle w:val="Item"/>
      </w:pPr>
      <w:r>
        <w:t>After “his” (wherever occurring), insert “or her”.</w:t>
      </w:r>
    </w:p>
    <w:p w:rsidR="00456DD2" w:rsidRDefault="006A5C8B">
      <w:pPr>
        <w:pStyle w:val="Heading9"/>
      </w:pPr>
      <w:bookmarkStart w:id="35" w:name="_Toc8719706"/>
      <w:r>
        <w:t>Customs Legislation Amendment and Repeal (International Trade Modernisation) Act 2001</w:t>
      </w:r>
      <w:bookmarkEnd w:id="35"/>
    </w:p>
    <w:p w:rsidR="00456DD2" w:rsidRDefault="006A5C8B">
      <w:pPr>
        <w:pStyle w:val="ItemHead"/>
      </w:pPr>
      <w:r>
        <w:t>8  Item 158 of Schedule 3 (heading)</w:t>
      </w:r>
    </w:p>
    <w:p w:rsidR="00456DD2" w:rsidRDefault="006A5C8B">
      <w:pPr>
        <w:pStyle w:val="Item"/>
      </w:pPr>
      <w:r>
        <w:t>Omit “</w:t>
      </w:r>
      <w:r>
        <w:rPr>
          <w:b/>
          <w:bCs/>
        </w:rPr>
        <w:t>note</w:t>
      </w:r>
      <w:r>
        <w:t>”, substitute “</w:t>
      </w:r>
      <w:r>
        <w:rPr>
          <w:b/>
          <w:bCs/>
        </w:rPr>
        <w:t>example</w:t>
      </w:r>
      <w:r>
        <w:t>”.</w:t>
      </w:r>
    </w:p>
    <w:p w:rsidR="00456DD2" w:rsidRDefault="006A5C8B">
      <w:pPr>
        <w:pStyle w:val="Heading9"/>
      </w:pPr>
      <w:bookmarkStart w:id="36" w:name="_Toc8719707"/>
      <w:r>
        <w:t>Defence Legislation Amendment Act (No. 1) 1999</w:t>
      </w:r>
      <w:bookmarkEnd w:id="36"/>
    </w:p>
    <w:p w:rsidR="00456DD2" w:rsidRDefault="006A5C8B">
      <w:pPr>
        <w:pStyle w:val="ItemHead"/>
      </w:pPr>
      <w:r>
        <w:t>9  Item 2 of Schedule 5</w:t>
      </w:r>
    </w:p>
    <w:p w:rsidR="00456DD2" w:rsidRDefault="006A5C8B">
      <w:pPr>
        <w:pStyle w:val="Item"/>
      </w:pPr>
      <w:r>
        <w:t>Before “</w:t>
      </w:r>
      <w:r>
        <w:rPr>
          <w:i/>
          <w:iCs/>
        </w:rPr>
        <w:t>Supply</w:t>
      </w:r>
      <w:r>
        <w:t>”, insert “the”.</w:t>
      </w:r>
    </w:p>
    <w:p w:rsidR="00456DD2" w:rsidRDefault="006A5C8B">
      <w:pPr>
        <w:pStyle w:val="Heading9"/>
      </w:pPr>
      <w:bookmarkStart w:id="37" w:name="_Toc8719708"/>
      <w:r>
        <w:t>Defence Legislation Amendment (Application of Criminal Code) Act 2001</w:t>
      </w:r>
      <w:bookmarkEnd w:id="37"/>
    </w:p>
    <w:p w:rsidR="00456DD2" w:rsidRDefault="006A5C8B">
      <w:pPr>
        <w:pStyle w:val="ItemHead"/>
      </w:pPr>
      <w:r>
        <w:t>10  Item 41 of Schedule 1</w:t>
      </w:r>
    </w:p>
    <w:p w:rsidR="00456DD2" w:rsidRDefault="006A5C8B">
      <w:pPr>
        <w:pStyle w:val="Item"/>
      </w:pPr>
      <w:r>
        <w:t>After “the principles of”, insert “the”.</w:t>
      </w:r>
    </w:p>
    <w:p w:rsidR="00456DD2" w:rsidRDefault="006A5C8B">
      <w:pPr>
        <w:pStyle w:val="Heading9"/>
      </w:pPr>
      <w:bookmarkStart w:id="38" w:name="_Toc8719709"/>
      <w:r>
        <w:t>Defence Legislation Amendment (Enhancement of the Reserves and Modernisation) Act 2001</w:t>
      </w:r>
      <w:bookmarkEnd w:id="38"/>
    </w:p>
    <w:p w:rsidR="00456DD2" w:rsidRDefault="006A5C8B">
      <w:pPr>
        <w:pStyle w:val="ItemHead"/>
      </w:pPr>
      <w:r>
        <w:t>11  Item 46 of Schedule 2</w:t>
      </w:r>
    </w:p>
    <w:p w:rsidR="00456DD2" w:rsidRDefault="006A5C8B">
      <w:pPr>
        <w:pStyle w:val="Item"/>
      </w:pPr>
      <w:r>
        <w:t>Omit “Emergency Forces or the Reserve”, substitute “Reserve Forces or the Emergency”.</w:t>
      </w:r>
    </w:p>
    <w:p w:rsidR="00456DD2" w:rsidRDefault="006A5C8B">
      <w:pPr>
        <w:pStyle w:val="Heading9"/>
      </w:pPr>
      <w:bookmarkStart w:id="39" w:name="_Toc8719710"/>
      <w:r>
        <w:t>Health Legislation Amendment (Medical Practitioners’ Qualifications and Other Measures) Act 2001</w:t>
      </w:r>
      <w:bookmarkEnd w:id="39"/>
    </w:p>
    <w:p w:rsidR="00456DD2" w:rsidRDefault="006A5C8B">
      <w:pPr>
        <w:pStyle w:val="ItemHead"/>
      </w:pPr>
      <w:r>
        <w:t>12  Item 26 of Schedule 1</w:t>
      </w:r>
    </w:p>
    <w:p w:rsidR="00456DD2" w:rsidRDefault="006A5C8B">
      <w:pPr>
        <w:pStyle w:val="Item"/>
      </w:pPr>
      <w:r>
        <w:t>Omit “laboratory”, substitute “authority”.</w:t>
      </w:r>
    </w:p>
    <w:p w:rsidR="00456DD2" w:rsidRDefault="006A5C8B">
      <w:pPr>
        <w:pStyle w:val="Heading9"/>
      </w:pPr>
      <w:bookmarkStart w:id="40" w:name="_Toc8719711"/>
      <w:r>
        <w:t>Income Tax (Consequential Amendments) Act 1997</w:t>
      </w:r>
      <w:bookmarkEnd w:id="40"/>
    </w:p>
    <w:p w:rsidR="00456DD2" w:rsidRDefault="006A5C8B">
      <w:pPr>
        <w:pStyle w:val="ItemHead"/>
      </w:pPr>
      <w:r>
        <w:t>13  Heading before item 53 of Schedule 3</w:t>
      </w:r>
    </w:p>
    <w:p w:rsidR="00456DD2" w:rsidRDefault="006A5C8B">
      <w:pPr>
        <w:pStyle w:val="Item"/>
      </w:pPr>
      <w:r>
        <w:lastRenderedPageBreak/>
        <w:t>Repeal the heading.</w:t>
      </w:r>
    </w:p>
    <w:p w:rsidR="00456DD2" w:rsidRDefault="006A5C8B">
      <w:pPr>
        <w:pStyle w:val="ItemHead"/>
      </w:pPr>
      <w:r>
        <w:t>14  Item 53 of Schedule 3</w:t>
      </w:r>
    </w:p>
    <w:p w:rsidR="00456DD2" w:rsidRDefault="006A5C8B">
      <w:pPr>
        <w:pStyle w:val="Item"/>
      </w:pPr>
      <w:r>
        <w:t>Repeal the item.</w:t>
      </w:r>
    </w:p>
    <w:p w:rsidR="00456DD2" w:rsidRDefault="006A5C8B">
      <w:pPr>
        <w:pStyle w:val="Heading9"/>
      </w:pPr>
      <w:bookmarkStart w:id="41" w:name="_Toc8719712"/>
      <w:r>
        <w:t>Industrial Relations and other Legislation Amendment Act 1995</w:t>
      </w:r>
      <w:bookmarkEnd w:id="41"/>
    </w:p>
    <w:p w:rsidR="00456DD2" w:rsidRDefault="006A5C8B">
      <w:pPr>
        <w:pStyle w:val="ItemHead"/>
      </w:pPr>
      <w:r>
        <w:t>15  Item 7 of Schedule 11</w:t>
      </w:r>
    </w:p>
    <w:p w:rsidR="00456DD2" w:rsidRDefault="006A5C8B">
      <w:pPr>
        <w:pStyle w:val="Item"/>
      </w:pPr>
      <w:r>
        <w:t>After “Association” insert “of Australia”.</w:t>
      </w:r>
    </w:p>
    <w:p w:rsidR="00456DD2" w:rsidRDefault="006A5C8B">
      <w:pPr>
        <w:pStyle w:val="Heading9"/>
      </w:pPr>
      <w:bookmarkStart w:id="42" w:name="_Toc8719713"/>
      <w:r>
        <w:t>Native Title Amendment Act 1998</w:t>
      </w:r>
      <w:bookmarkEnd w:id="42"/>
    </w:p>
    <w:p w:rsidR="00456DD2" w:rsidRDefault="006A5C8B">
      <w:pPr>
        <w:pStyle w:val="ItemHead"/>
      </w:pPr>
      <w:r>
        <w:t>16  Item 43 of Schedule 2</w:t>
      </w:r>
    </w:p>
    <w:p w:rsidR="00456DD2" w:rsidRDefault="006A5C8B">
      <w:pPr>
        <w:pStyle w:val="Item"/>
      </w:pPr>
      <w:r>
        <w:t>After “inquiry, or” insert “a”.</w:t>
      </w:r>
    </w:p>
    <w:p w:rsidR="00456DD2" w:rsidRDefault="006A5C8B">
      <w:pPr>
        <w:pStyle w:val="Heading9"/>
      </w:pPr>
      <w:bookmarkStart w:id="43" w:name="_Toc8719714"/>
      <w:r>
        <w:t>Public Employment (Consequential and Transitional) Amendment Act 1999</w:t>
      </w:r>
      <w:bookmarkEnd w:id="43"/>
    </w:p>
    <w:p w:rsidR="00456DD2" w:rsidRDefault="006A5C8B">
      <w:pPr>
        <w:pStyle w:val="ItemHead"/>
      </w:pPr>
      <w:r>
        <w:t>17  Item 95 of Schedule 1 (heading)</w:t>
      </w:r>
    </w:p>
    <w:p w:rsidR="00456DD2" w:rsidRDefault="006A5C8B">
      <w:pPr>
        <w:pStyle w:val="Item"/>
      </w:pPr>
      <w:r>
        <w:t>Omit “</w:t>
      </w:r>
      <w:r>
        <w:rPr>
          <w:b/>
          <w:bCs/>
        </w:rPr>
        <w:t>19(1)</w:t>
      </w:r>
      <w:r>
        <w:t>”, substitute “</w:t>
      </w:r>
      <w:r>
        <w:rPr>
          <w:b/>
          <w:bCs/>
        </w:rPr>
        <w:t>21(1)</w:t>
      </w:r>
      <w:r>
        <w:t>”.</w:t>
      </w:r>
    </w:p>
    <w:p w:rsidR="00456DD2" w:rsidRDefault="006A5C8B">
      <w:pPr>
        <w:pStyle w:val="ItemHead"/>
      </w:pPr>
      <w:r>
        <w:t>18  Item 98 of Schedule 1 (paragraph (c))</w:t>
      </w:r>
    </w:p>
    <w:p w:rsidR="00456DD2" w:rsidRDefault="006A5C8B">
      <w:pPr>
        <w:pStyle w:val="Item"/>
      </w:pPr>
      <w:r>
        <w:t>Renumber as paragraph (b).</w:t>
      </w:r>
    </w:p>
    <w:p w:rsidR="00456DD2" w:rsidRDefault="006A5C8B">
      <w:pPr>
        <w:pStyle w:val="ItemHead"/>
      </w:pPr>
      <w:r>
        <w:t>19  Item 99 of Schedule 1 (paragraph (c))</w:t>
      </w:r>
    </w:p>
    <w:p w:rsidR="00456DD2" w:rsidRDefault="006A5C8B">
      <w:pPr>
        <w:pStyle w:val="Item"/>
      </w:pPr>
      <w:r>
        <w:t>Renumber as paragraph (d).</w:t>
      </w:r>
    </w:p>
    <w:p w:rsidR="00456DD2" w:rsidRDefault="006A5C8B">
      <w:pPr>
        <w:pStyle w:val="ItemHead"/>
      </w:pPr>
      <w:r>
        <w:t>20  Heading before item 339 of Schedule 1</w:t>
      </w:r>
    </w:p>
    <w:p w:rsidR="00456DD2" w:rsidRDefault="006A5C8B">
      <w:pPr>
        <w:pStyle w:val="Item"/>
      </w:pPr>
      <w:r>
        <w:t>Repeal the heading.</w:t>
      </w:r>
    </w:p>
    <w:p w:rsidR="00456DD2" w:rsidRDefault="006A5C8B">
      <w:pPr>
        <w:pStyle w:val="ItemHead"/>
      </w:pPr>
      <w:r>
        <w:t>21  Before item 339 of Schedule 1</w:t>
      </w:r>
    </w:p>
    <w:p w:rsidR="00456DD2" w:rsidRDefault="006A5C8B">
      <w:pPr>
        <w:pStyle w:val="Item"/>
      </w:pPr>
      <w:r>
        <w:t>Insert:</w:t>
      </w:r>
    </w:p>
    <w:p w:rsidR="00456DD2" w:rsidRDefault="006A5C8B">
      <w:pPr>
        <w:pStyle w:val="Specialaat"/>
      </w:pPr>
      <w:r>
        <w:t>Corporate Law Economic Reform Program Act 1999</w:t>
      </w:r>
    </w:p>
    <w:p w:rsidR="00456DD2" w:rsidRDefault="006A5C8B">
      <w:pPr>
        <w:pStyle w:val="ItemHead"/>
      </w:pPr>
      <w:r>
        <w:t>22  Item 339 of Schedule 1 (heading)</w:t>
      </w:r>
    </w:p>
    <w:p w:rsidR="00456DD2" w:rsidRDefault="006A5C8B">
      <w:pPr>
        <w:pStyle w:val="Item"/>
      </w:pPr>
      <w:r>
        <w:lastRenderedPageBreak/>
        <w:t>Omit “</w:t>
      </w:r>
      <w:r>
        <w:rPr>
          <w:b/>
          <w:bCs/>
        </w:rPr>
        <w:t>Subsection 27A(2)</w:t>
      </w:r>
      <w:r>
        <w:t>”, substitute “</w:t>
      </w:r>
      <w:r>
        <w:rPr>
          <w:b/>
          <w:bCs/>
        </w:rPr>
        <w:t>Item 11 of Schedule 5 (new subsection 27A(2))</w:t>
      </w:r>
      <w:r>
        <w:t>”.</w:t>
      </w:r>
    </w:p>
    <w:p w:rsidR="00456DD2" w:rsidRDefault="006A5C8B">
      <w:pPr>
        <w:pStyle w:val="ItemHead"/>
      </w:pPr>
      <w:r>
        <w:t>23  Items 472 to 478 (inclusive) of Schedule 1</w:t>
      </w:r>
    </w:p>
    <w:p w:rsidR="00456DD2" w:rsidRDefault="006A5C8B">
      <w:pPr>
        <w:pStyle w:val="Item"/>
      </w:pPr>
      <w:r>
        <w:t>Repeal the items.</w:t>
      </w:r>
    </w:p>
    <w:p w:rsidR="00456DD2" w:rsidRDefault="006A5C8B">
      <w:pPr>
        <w:pStyle w:val="notemargin"/>
      </w:pPr>
      <w:r>
        <w:t>Note:</w:t>
      </w:r>
      <w:r>
        <w:tab/>
        <w:t xml:space="preserve">These items purported to amend provisions of the </w:t>
      </w:r>
      <w:r>
        <w:rPr>
          <w:i/>
          <w:iCs/>
        </w:rPr>
        <w:t>Federal Magistrates Act 1999</w:t>
      </w:r>
      <w:r>
        <w:t>. Because that Act was renumbered during its passage through the Parliament, items 474 to 478 became misdescribed and items 472 and 473 did not operate as intended.</w:t>
      </w:r>
    </w:p>
    <w:p w:rsidR="00456DD2" w:rsidRDefault="006A5C8B">
      <w:pPr>
        <w:pStyle w:val="ItemHead"/>
      </w:pPr>
      <w:r>
        <w:t>24  Item 552 of Schedule 1 (heading)</w:t>
      </w:r>
    </w:p>
    <w:p w:rsidR="00456DD2" w:rsidRDefault="006A5C8B">
      <w:pPr>
        <w:pStyle w:val="Item"/>
      </w:pPr>
      <w:r>
        <w:t>Omit “</w:t>
      </w:r>
      <w:r>
        <w:rPr>
          <w:b/>
          <w:bCs/>
          <w:i/>
          <w:iCs/>
        </w:rPr>
        <w:t>AGS</w:t>
      </w:r>
      <w:r>
        <w:t>”, substitute “</w:t>
      </w:r>
      <w:r>
        <w:rPr>
          <w:b/>
          <w:bCs/>
          <w:i/>
          <w:iCs/>
        </w:rPr>
        <w:t>Attorney</w:t>
      </w:r>
      <w:r>
        <w:rPr>
          <w:b/>
          <w:bCs/>
          <w:i/>
          <w:iCs/>
        </w:rPr>
        <w:noBreakHyphen/>
        <w:t>General’s</w:t>
      </w:r>
      <w:r>
        <w:t>”.</w:t>
      </w:r>
    </w:p>
    <w:p w:rsidR="00456DD2" w:rsidRDefault="006A5C8B">
      <w:pPr>
        <w:pStyle w:val="ItemHead"/>
      </w:pPr>
      <w:r>
        <w:t>25  Item 597 of Schedule 1</w:t>
      </w:r>
    </w:p>
    <w:p w:rsidR="00456DD2" w:rsidRDefault="006A5C8B">
      <w:pPr>
        <w:pStyle w:val="Item"/>
      </w:pPr>
      <w:r>
        <w:t>Repeal the item.</w:t>
      </w:r>
    </w:p>
    <w:p w:rsidR="00456DD2" w:rsidRDefault="006A5C8B">
      <w:pPr>
        <w:pStyle w:val="ItemHead"/>
      </w:pPr>
      <w:r>
        <w:t>26  Item 602 of Schedule 1</w:t>
      </w:r>
    </w:p>
    <w:p w:rsidR="00456DD2" w:rsidRDefault="006A5C8B">
      <w:pPr>
        <w:pStyle w:val="Item"/>
      </w:pPr>
      <w:r>
        <w:t>Repeal the item.</w:t>
      </w:r>
    </w:p>
    <w:p w:rsidR="00456DD2" w:rsidRDefault="006A5C8B">
      <w:pPr>
        <w:pStyle w:val="ItemHead"/>
      </w:pPr>
      <w:r>
        <w:t>27  Item 838 of Schedule 1</w:t>
      </w:r>
    </w:p>
    <w:p w:rsidR="00456DD2" w:rsidRDefault="006A5C8B">
      <w:pPr>
        <w:pStyle w:val="Item"/>
      </w:pPr>
      <w:r>
        <w:t>Omit “Office”, substitute “Service office”.</w:t>
      </w:r>
    </w:p>
    <w:p w:rsidR="00456DD2" w:rsidRDefault="006A5C8B">
      <w:pPr>
        <w:pStyle w:val="ItemHead"/>
      </w:pPr>
      <w:r>
        <w:t>28  Item 839 of Schedule 1</w:t>
      </w:r>
    </w:p>
    <w:p w:rsidR="00456DD2" w:rsidRDefault="006A5C8B">
      <w:pPr>
        <w:pStyle w:val="Item"/>
      </w:pPr>
      <w:r>
        <w:t>Omit “Office”, substitute “Service office”.</w:t>
      </w:r>
    </w:p>
    <w:p w:rsidR="00456DD2" w:rsidRDefault="006A5C8B">
      <w:pPr>
        <w:pStyle w:val="ItemHead"/>
      </w:pPr>
      <w:r>
        <w:t>29  Item 935 of Schedule 1 (heading)</w:t>
      </w:r>
    </w:p>
    <w:p w:rsidR="00456DD2" w:rsidRDefault="006A5C8B">
      <w:pPr>
        <w:pStyle w:val="Item"/>
      </w:pPr>
      <w:r>
        <w:t>Omit “</w:t>
      </w:r>
      <w:r>
        <w:rPr>
          <w:b/>
          <w:bCs/>
        </w:rPr>
        <w:t>48(6)</w:t>
      </w:r>
      <w:r>
        <w:t>”, substitute “</w:t>
      </w:r>
      <w:r>
        <w:rPr>
          <w:b/>
          <w:bCs/>
        </w:rPr>
        <w:t>52(6)</w:t>
      </w:r>
      <w:r>
        <w:t>”.</w:t>
      </w:r>
    </w:p>
    <w:p w:rsidR="00456DD2" w:rsidRDefault="006A5C8B">
      <w:pPr>
        <w:pStyle w:val="Heading9"/>
      </w:pPr>
      <w:bookmarkStart w:id="44" w:name="_Toc8719715"/>
      <w:r>
        <w:t>Superannuation Industry (Supervision) Legislation Amendment Act 1995</w:t>
      </w:r>
      <w:bookmarkEnd w:id="44"/>
    </w:p>
    <w:p w:rsidR="00456DD2" w:rsidRDefault="006A5C8B">
      <w:pPr>
        <w:pStyle w:val="ItemHead"/>
      </w:pPr>
      <w:r>
        <w:t>30  Paragraph 102(b) of Schedule 5</w:t>
      </w:r>
    </w:p>
    <w:p w:rsidR="00456DD2" w:rsidRDefault="006A5C8B">
      <w:pPr>
        <w:pStyle w:val="Item"/>
      </w:pPr>
      <w:r>
        <w:t>Repeal the paragraph, substitute:</w:t>
      </w:r>
    </w:p>
    <w:p w:rsidR="00456DD2" w:rsidRDefault="006A5C8B">
      <w:pPr>
        <w:pStyle w:val="indenta"/>
      </w:pPr>
      <w:r>
        <w:tab/>
        <w:t>(b)</w:t>
      </w:r>
      <w:r>
        <w:tab/>
        <w:t>Omit “the trustee must reconsider”, substitute “the party must reconsider”.</w:t>
      </w:r>
    </w:p>
    <w:p w:rsidR="00456DD2" w:rsidRDefault="006A5C8B">
      <w:pPr>
        <w:pStyle w:val="Heading9"/>
      </w:pPr>
      <w:bookmarkStart w:id="45" w:name="_Toc8719716"/>
      <w:r>
        <w:t>Telecommunications Legislation Amendment Act 1997</w:t>
      </w:r>
      <w:bookmarkEnd w:id="45"/>
    </w:p>
    <w:p w:rsidR="00456DD2" w:rsidRDefault="006A5C8B">
      <w:pPr>
        <w:pStyle w:val="ItemHead"/>
      </w:pPr>
      <w:r>
        <w:lastRenderedPageBreak/>
        <w:t>31  At the end of items 18, 19, 25, 26 and 27 of Schedule 2 (headings)</w:t>
      </w:r>
    </w:p>
    <w:p w:rsidR="00456DD2" w:rsidRDefault="006A5C8B">
      <w:pPr>
        <w:pStyle w:val="Item"/>
      </w:pPr>
      <w:r>
        <w:t>Add “</w:t>
      </w:r>
      <w:r>
        <w:rPr>
          <w:b/>
          <w:bCs/>
        </w:rPr>
        <w:t>of Schedule 3</w:t>
      </w:r>
      <w:r>
        <w:t>”.</w:t>
      </w:r>
    </w:p>
    <w:p w:rsidR="00456DD2" w:rsidRDefault="006A5C8B">
      <w:pPr>
        <w:pStyle w:val="Heading9"/>
      </w:pPr>
      <w:bookmarkStart w:id="46" w:name="_Toc8719717"/>
      <w:r>
        <w:t>Trade Practices Amendment Act (No. 1) 2001</w:t>
      </w:r>
      <w:bookmarkEnd w:id="46"/>
    </w:p>
    <w:p w:rsidR="00456DD2" w:rsidRDefault="006A5C8B">
      <w:pPr>
        <w:pStyle w:val="ItemHead"/>
      </w:pPr>
      <w:r>
        <w:t>32  Item 1 of Schedule 2 (heading)</w:t>
      </w:r>
    </w:p>
    <w:p w:rsidR="00456DD2" w:rsidRDefault="006A5C8B">
      <w:pPr>
        <w:pStyle w:val="Item"/>
      </w:pPr>
      <w:r>
        <w:t>Omit “</w:t>
      </w:r>
      <w:r>
        <w:rPr>
          <w:b/>
          <w:bCs/>
        </w:rPr>
        <w:t>79B(1)(a)(ii)</w:t>
      </w:r>
      <w:r>
        <w:t>”, substitute “</w:t>
      </w:r>
      <w:r>
        <w:rPr>
          <w:b/>
          <w:bCs/>
        </w:rPr>
        <w:t>79B(a)(ii)</w:t>
      </w:r>
      <w:r>
        <w:t>”.</w:t>
      </w:r>
    </w:p>
    <w:p w:rsidR="00456DD2" w:rsidRDefault="006A5C8B">
      <w:pPr>
        <w:pStyle w:val="Heading9"/>
      </w:pPr>
      <w:bookmarkStart w:id="47" w:name="_Toc8719718"/>
      <w:r>
        <w:t>Transport and Regional Services Legislation Amendment (Application of Criminal Code) Act 2001</w:t>
      </w:r>
      <w:bookmarkEnd w:id="47"/>
    </w:p>
    <w:p w:rsidR="00456DD2" w:rsidRDefault="006A5C8B">
      <w:pPr>
        <w:pStyle w:val="ItemHead"/>
      </w:pPr>
      <w:r>
        <w:t>33  Item 28 of Schedule 2</w:t>
      </w:r>
    </w:p>
    <w:p w:rsidR="00456DD2" w:rsidRDefault="006A5C8B">
      <w:pPr>
        <w:pStyle w:val="Item"/>
      </w:pPr>
      <w:r>
        <w:t>Omit “ensure”, substitute “insure”.</w:t>
      </w:r>
    </w:p>
    <w:p w:rsidR="00456DD2" w:rsidRDefault="006A5C8B">
      <w:pPr>
        <w:pStyle w:val="ItemHead"/>
      </w:pPr>
      <w:r>
        <w:t>34  Item 44 of Schedule 2</w:t>
      </w:r>
    </w:p>
    <w:p w:rsidR="00456DD2" w:rsidRDefault="006A5C8B">
      <w:pPr>
        <w:pStyle w:val="Item"/>
      </w:pPr>
      <w:r>
        <w:t>Omit “to do so”, substitute “so to do”.</w:t>
      </w:r>
    </w:p>
    <w:p w:rsidR="00456DD2" w:rsidRDefault="006A5C8B">
      <w:pPr>
        <w:pStyle w:val="Heading9"/>
      </w:pPr>
      <w:bookmarkStart w:id="48" w:name="_Toc8719719"/>
      <w:r>
        <w:t>Treasury Legislation Amendment (Application of Criminal Code) Act (No. 1) 2001</w:t>
      </w:r>
      <w:bookmarkEnd w:id="48"/>
    </w:p>
    <w:p w:rsidR="00456DD2" w:rsidRDefault="006A5C8B">
      <w:pPr>
        <w:pStyle w:val="ItemHead"/>
      </w:pPr>
      <w:r>
        <w:t>35  Item 242 of Schedule 1</w:t>
      </w:r>
    </w:p>
    <w:p w:rsidR="00456DD2" w:rsidRDefault="006A5C8B">
      <w:pPr>
        <w:pStyle w:val="Item"/>
      </w:pPr>
      <w:r>
        <w:t>Omit “and 75AY”, substitute “, 75AY”.</w:t>
      </w:r>
    </w:p>
    <w:p w:rsidR="00456DD2" w:rsidRDefault="006A5C8B">
      <w:pPr>
        <w:pStyle w:val="Heading9"/>
      </w:pPr>
      <w:bookmarkStart w:id="49" w:name="_Toc8719720"/>
      <w:r>
        <w:t>Veterans’ Affairs Legislation Amendment (Budget Measures) Act 2000</w:t>
      </w:r>
      <w:bookmarkEnd w:id="49"/>
    </w:p>
    <w:p w:rsidR="00456DD2" w:rsidRDefault="006A5C8B">
      <w:pPr>
        <w:pStyle w:val="ItemHead"/>
      </w:pPr>
      <w:r>
        <w:t>36  Item 19 of Schedule 5</w:t>
      </w:r>
    </w:p>
    <w:p w:rsidR="00456DD2" w:rsidRDefault="006A5C8B">
      <w:pPr>
        <w:pStyle w:val="Item"/>
      </w:pPr>
      <w:r>
        <w:t>After “application” (first occurring), insert “for the allowance”.</w:t>
      </w:r>
    </w:p>
    <w:p w:rsidR="00456DD2" w:rsidRDefault="006A5C8B">
      <w:pPr>
        <w:pStyle w:val="Heading9"/>
      </w:pPr>
      <w:bookmarkStart w:id="50" w:name="_Toc8719721"/>
      <w:r>
        <w:t>Workplace Relations Amendment (Termination of Employment) Act 2001</w:t>
      </w:r>
      <w:bookmarkEnd w:id="50"/>
    </w:p>
    <w:p w:rsidR="00456DD2" w:rsidRDefault="006A5C8B">
      <w:pPr>
        <w:pStyle w:val="ItemHead"/>
      </w:pPr>
      <w:r>
        <w:t>37  Item 9 of Schedule 1 (heading)</w:t>
      </w:r>
    </w:p>
    <w:p w:rsidR="00456DD2" w:rsidRDefault="006A5C8B">
      <w:pPr>
        <w:pStyle w:val="Item"/>
      </w:pPr>
      <w:r>
        <w:t>Omit “</w:t>
      </w:r>
      <w:r>
        <w:rPr>
          <w:b/>
          <w:bCs/>
        </w:rPr>
        <w:t>(1A)</w:t>
      </w:r>
      <w:r>
        <w:t>”, substitute “</w:t>
      </w:r>
      <w:r>
        <w:rPr>
          <w:b/>
          <w:bCs/>
        </w:rPr>
        <w:t>(1)</w:t>
      </w:r>
      <w:r>
        <w:t>”.</w:t>
      </w:r>
    </w:p>
    <w:p w:rsidR="00456DD2" w:rsidRDefault="006A5C8B">
      <w:pPr>
        <w:pStyle w:val="ItemHead"/>
      </w:pPr>
      <w:r>
        <w:t>38  Item 11B of Schedule 1 (heading)</w:t>
      </w:r>
    </w:p>
    <w:p w:rsidR="00456DD2" w:rsidRDefault="006A5C8B">
      <w:pPr>
        <w:pStyle w:val="Item"/>
      </w:pPr>
      <w:r>
        <w:lastRenderedPageBreak/>
        <w:t>Omit “</w:t>
      </w:r>
      <w:r>
        <w:rPr>
          <w:b/>
          <w:bCs/>
        </w:rPr>
        <w:t>107CE(8)</w:t>
      </w:r>
      <w:r>
        <w:t>”, substitute “</w:t>
      </w:r>
      <w:r>
        <w:rPr>
          <w:b/>
          <w:bCs/>
        </w:rPr>
        <w:t>170CE(8)</w:t>
      </w:r>
      <w:r>
        <w:t>”.</w:t>
      </w:r>
    </w:p>
    <w:p w:rsidR="00456DD2" w:rsidRDefault="00456DD2">
      <w:pPr>
        <w:pStyle w:val="ItemHead"/>
        <w:sectPr w:rsidR="00456DD2">
          <w:headerReference w:type="even" r:id="rId18"/>
          <w:headerReference w:type="default" r:id="rId19"/>
          <w:footerReference w:type="even" r:id="rId20"/>
          <w:footerReference w:type="default" r:id="rId21"/>
          <w:headerReference w:type="first" r:id="rId22"/>
          <w:footerReference w:type="first" r:id="rId23"/>
          <w:pgSz w:w="11906" w:h="16838" w:code="9"/>
          <w:pgMar w:top="1871" w:right="2410" w:bottom="4252" w:left="2410" w:header="709" w:footer="3402" w:gutter="0"/>
          <w:pgNumType w:start="1"/>
          <w:cols w:space="709"/>
          <w:titlePg/>
        </w:sectPr>
      </w:pPr>
    </w:p>
    <w:p w:rsidR="00456DD2" w:rsidRDefault="006A5C8B">
      <w:pPr>
        <w:pStyle w:val="2ndRd"/>
        <w:keepNext/>
        <w:spacing w:line="260" w:lineRule="atLeast"/>
        <w:rPr>
          <w:i/>
          <w:iCs/>
        </w:rPr>
      </w:pPr>
      <w:r>
        <w:lastRenderedPageBreak/>
        <w:t>[</w:t>
      </w:r>
      <w:r>
        <w:rPr>
          <w:i/>
          <w:iCs/>
        </w:rPr>
        <w:t>Minister’s second reading speech made in—</w:t>
      </w:r>
    </w:p>
    <w:p w:rsidR="00456DD2" w:rsidRDefault="006A5C8B">
      <w:pPr>
        <w:pStyle w:val="2ndRd"/>
        <w:keepNext/>
        <w:spacing w:line="260" w:lineRule="atLeast"/>
        <w:rPr>
          <w:i/>
          <w:iCs/>
        </w:rPr>
      </w:pPr>
      <w:r>
        <w:rPr>
          <w:i/>
          <w:iCs/>
        </w:rPr>
        <w:t>House of Representatives on 16 May 2002</w:t>
      </w:r>
    </w:p>
    <w:p w:rsidR="00456DD2" w:rsidRDefault="006A5C8B">
      <w:pPr>
        <w:pStyle w:val="2ndRd"/>
        <w:keepNext/>
        <w:spacing w:line="260" w:lineRule="atLeast"/>
        <w:rPr>
          <w:i/>
          <w:iCs/>
        </w:rPr>
      </w:pPr>
      <w:r>
        <w:rPr>
          <w:i/>
          <w:iCs/>
        </w:rPr>
        <w:t>Senate on 19 June 2002</w:t>
      </w:r>
      <w:r>
        <w:t>]</w:t>
      </w:r>
    </w:p>
    <w:p w:rsidR="00456DD2" w:rsidRDefault="00456DD2"/>
    <w:p w:rsidR="00456DD2" w:rsidRDefault="006A5C8B">
      <w:pPr>
        <w:framePr w:w="1134" w:h="227" w:hSpace="180" w:wrap="notBeside" w:vAnchor="text" w:hAnchor="text" w:y="8637"/>
        <w:shd w:val="solid" w:color="FFFFFF" w:fill="FFFFFF"/>
      </w:pPr>
      <w:r>
        <w:t>(106/02)</w:t>
      </w:r>
    </w:p>
    <w:p w:rsidR="00456DD2" w:rsidRDefault="00456DD2"/>
    <w:sectPr w:rsidR="00456DD2">
      <w:headerReference w:type="even" r:id="rId24"/>
      <w:footerReference w:type="even" r:id="rId25"/>
      <w:pgSz w:w="11906" w:h="16838" w:code="9"/>
      <w:pgMar w:top="1871" w:right="2410" w:bottom="4253" w:left="2410" w:header="709" w:footer="340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C4B" w:rsidRDefault="004B6C4B">
      <w:pPr>
        <w:spacing w:line="240" w:lineRule="auto"/>
      </w:pPr>
      <w:r>
        <w:separator/>
      </w:r>
    </w:p>
  </w:endnote>
  <w:endnote w:type="continuationSeparator" w:id="0">
    <w:p w:rsidR="004B6C4B" w:rsidRDefault="004B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Pr="008A7390" w:rsidRDefault="004B6C4B" w:rsidP="008A7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Bdr>
        <w:top w:val="single" w:sz="6" w:space="1" w:color="auto"/>
      </w:pBdr>
      <w:rPr>
        <w:sz w:val="18"/>
        <w:szCs w:val="18"/>
      </w:rPr>
    </w:pPr>
  </w:p>
  <w:p w:rsidR="004B6C4B" w:rsidRDefault="004B6C4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487737">
      <w:rPr>
        <w:i/>
        <w:iCs/>
        <w:noProof/>
        <w:sz w:val="18"/>
        <w:szCs w:val="18"/>
      </w:rPr>
      <w:t>Statute Law Revision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87737">
      <w:rPr>
        <w:i/>
        <w:iCs/>
        <w:noProof/>
        <w:sz w:val="18"/>
        <w:szCs w:val="18"/>
      </w:rPr>
      <w:t>No. 63,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Bdr>
        <w:top w:val="single" w:sz="6" w:space="1" w:color="auto"/>
      </w:pBdr>
      <w:rPr>
        <w:sz w:val="18"/>
        <w:szCs w:val="18"/>
      </w:rPr>
    </w:pPr>
  </w:p>
  <w:p w:rsidR="004B6C4B" w:rsidRDefault="004B6C4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487737">
      <w:rPr>
        <w:i/>
        <w:iCs/>
        <w:noProof/>
        <w:sz w:val="18"/>
        <w:szCs w:val="18"/>
      </w:rPr>
      <w:t>Statute Law Revision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87737">
      <w:rPr>
        <w:i/>
        <w:iCs/>
        <w:noProof/>
        <w:sz w:val="18"/>
        <w:szCs w:val="18"/>
      </w:rPr>
      <w:t>No. 63, 2002</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Bdr>
        <w:top w:val="single" w:sz="6" w:space="1" w:color="auto"/>
      </w:pBdr>
      <w:jc w:val="right"/>
      <w:rPr>
        <w:sz w:val="18"/>
        <w:szCs w:val="18"/>
      </w:rPr>
    </w:pPr>
  </w:p>
  <w:p w:rsidR="004B6C4B" w:rsidRDefault="004B6C4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487737">
      <w:rPr>
        <w:i/>
        <w:iCs/>
        <w:noProof/>
        <w:sz w:val="18"/>
        <w:szCs w:val="18"/>
      </w:rPr>
      <w:t>Statute Law Revision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87737">
      <w:rPr>
        <w:i/>
        <w:iCs/>
        <w:noProof/>
        <w:sz w:val="18"/>
        <w:szCs w:val="18"/>
      </w:rPr>
      <w:t>No. 63, 2002</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Bdr>
        <w:top w:val="single" w:sz="6" w:space="1" w:color="auto"/>
      </w:pBdr>
      <w:rPr>
        <w:sz w:val="18"/>
        <w:szCs w:val="18"/>
      </w:rPr>
    </w:pPr>
  </w:p>
  <w:p w:rsidR="004B6C4B" w:rsidRDefault="004B6C4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487737">
      <w:rPr>
        <w:i/>
        <w:iCs/>
        <w:noProof/>
        <w:sz w:val="18"/>
        <w:szCs w:val="18"/>
      </w:rPr>
      <w:t>Statute Law Revision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87737">
      <w:rPr>
        <w:i/>
        <w:iCs/>
        <w:noProof/>
        <w:sz w:val="18"/>
        <w:szCs w:val="18"/>
      </w:rPr>
      <w:t>No. 63,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19</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Bdr>
        <w:top w:val="single" w:sz="6" w:space="1" w:color="auto"/>
      </w:pBdr>
      <w:rPr>
        <w:sz w:val="18"/>
        <w:szCs w:val="18"/>
      </w:rPr>
    </w:pPr>
  </w:p>
  <w:p w:rsidR="004B6C4B" w:rsidRDefault="004B6C4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487737">
      <w:rPr>
        <w:i/>
        <w:iCs/>
        <w:noProof/>
        <w:sz w:val="18"/>
        <w:szCs w:val="18"/>
      </w:rPr>
      <w:t>Statute Law Revision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87737">
      <w:rPr>
        <w:i/>
        <w:iCs/>
        <w:noProof/>
        <w:sz w:val="18"/>
        <w:szCs w:val="18"/>
      </w:rPr>
      <w:t>No. 63,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Bdr>
        <w:top w:val="single" w:sz="6" w:space="1" w:color="auto"/>
      </w:pBdr>
      <w:jc w:val="right"/>
      <w:rPr>
        <w:sz w:val="18"/>
        <w:szCs w:val="18"/>
      </w:rPr>
    </w:pPr>
  </w:p>
  <w:p w:rsidR="004B6C4B" w:rsidRDefault="004B6C4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487737">
      <w:rPr>
        <w:i/>
        <w:iCs/>
        <w:noProof/>
        <w:sz w:val="18"/>
        <w:szCs w:val="18"/>
      </w:rPr>
      <w:t>Statute Law Revision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487737">
      <w:rPr>
        <w:i/>
        <w:iCs/>
        <w:noProof/>
        <w:sz w:val="18"/>
        <w:szCs w:val="18"/>
      </w:rPr>
      <w:t>No. 63, 2002</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C4B" w:rsidRDefault="004B6C4B">
      <w:pPr>
        <w:spacing w:line="240" w:lineRule="auto"/>
      </w:pPr>
      <w:r>
        <w:separator/>
      </w:r>
    </w:p>
  </w:footnote>
  <w:footnote w:type="continuationSeparator" w:id="0">
    <w:p w:rsidR="004B6C4B" w:rsidRDefault="004B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rPr>
        <w:sz w:val="20"/>
        <w:szCs w:val="20"/>
      </w:rPr>
    </w:pPr>
    <w:r>
      <w:rPr>
        <w:b/>
        <w:bCs/>
        <w:sz w:val="20"/>
        <w:szCs w:val="20"/>
      </w:rPr>
      <w:fldChar w:fldCharType="begin"/>
    </w:r>
    <w:r>
      <w:rPr>
        <w:b/>
        <w:bCs/>
        <w:sz w:val="20"/>
        <w:szCs w:val="20"/>
      </w:rPr>
      <w:instrText xml:space="preserve"> STYLEREF CharAmSchNo </w:instrText>
    </w:r>
    <w:r w:rsidR="00487737">
      <w:rPr>
        <w:b/>
        <w:bCs/>
        <w:sz w:val="20"/>
        <w:szCs w:val="20"/>
      </w:rPr>
      <w:fldChar w:fldCharType="separate"/>
    </w:r>
    <w:r w:rsidR="00487737">
      <w:rPr>
        <w:b/>
        <w:bCs/>
        <w:noProof/>
        <w:sz w:val="20"/>
        <w:szCs w:val="20"/>
      </w:rPr>
      <w:t>Schedule 2</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487737">
      <w:rPr>
        <w:sz w:val="20"/>
        <w:szCs w:val="20"/>
      </w:rPr>
      <w:fldChar w:fldCharType="separate"/>
    </w:r>
    <w:r w:rsidR="00487737">
      <w:rPr>
        <w:noProof/>
        <w:sz w:val="20"/>
        <w:szCs w:val="20"/>
      </w:rPr>
      <w:t>Amendment of amending Acts</w:t>
    </w:r>
    <w:r>
      <w:rPr>
        <w:sz w:val="20"/>
        <w:szCs w:val="20"/>
      </w:rPr>
      <w:fldChar w:fldCharType="end"/>
    </w:r>
  </w:p>
  <w:p w:rsidR="004B6C4B" w:rsidRDefault="004B6C4B">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4B6C4B" w:rsidRDefault="004B6C4B">
    <w:pPr>
      <w:pBdr>
        <w:bottom w:val="single" w:sz="6"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jc w:val="right"/>
      <w:rPr>
        <w:sz w:val="20"/>
        <w:szCs w:val="20"/>
      </w:rPr>
    </w:pPr>
    <w:r>
      <w:rPr>
        <w:sz w:val="20"/>
        <w:szCs w:val="20"/>
      </w:rPr>
      <w:fldChar w:fldCharType="begin"/>
    </w:r>
    <w:r>
      <w:rPr>
        <w:sz w:val="20"/>
        <w:szCs w:val="20"/>
      </w:rPr>
      <w:instrText xml:space="preserve"> STYLEREF CharAmSchText </w:instrText>
    </w:r>
    <w:r w:rsidR="00487737">
      <w:rPr>
        <w:sz w:val="20"/>
        <w:szCs w:val="20"/>
      </w:rPr>
      <w:fldChar w:fldCharType="separate"/>
    </w:r>
    <w:r w:rsidR="00487737">
      <w:rPr>
        <w:noProof/>
        <w:sz w:val="20"/>
        <w:szCs w:val="20"/>
      </w:rPr>
      <w:t>Amendment of amending Acts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sidR="00487737">
      <w:rPr>
        <w:b/>
        <w:bCs/>
        <w:sz w:val="20"/>
        <w:szCs w:val="20"/>
      </w:rPr>
      <w:fldChar w:fldCharType="separate"/>
    </w:r>
    <w:r w:rsidR="00487737">
      <w:rPr>
        <w:b/>
        <w:bCs/>
        <w:noProof/>
        <w:sz w:val="20"/>
        <w:szCs w:val="20"/>
      </w:rPr>
      <w:t>Schedule 2</w:t>
    </w:r>
    <w:r>
      <w:rPr>
        <w:b/>
        <w:bCs/>
        <w:sz w:val="20"/>
        <w:szCs w:val="20"/>
      </w:rPr>
      <w:fldChar w:fldCharType="end"/>
    </w:r>
  </w:p>
  <w:p w:rsidR="004B6C4B" w:rsidRDefault="004B6C4B">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4B6C4B" w:rsidRDefault="004B6C4B">
    <w:pPr>
      <w:pBdr>
        <w:bottom w:val="single" w:sz="6" w:space="1"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4B" w:rsidRDefault="004B6C4B">
    <w:pPr>
      <w:rPr>
        <w:sz w:val="20"/>
        <w:szCs w:val="20"/>
      </w:rPr>
    </w:pPr>
  </w:p>
  <w:p w:rsidR="004B6C4B" w:rsidRDefault="004B6C4B">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4B6C4B" w:rsidRDefault="004B6C4B">
    <w:pP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4"/>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8EF099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3"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14"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0"/>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13"/>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B9"/>
    <w:rsid w:val="00456DD2"/>
    <w:rsid w:val="00487737"/>
    <w:rsid w:val="004B6C4B"/>
    <w:rsid w:val="006A5C8B"/>
    <w:rsid w:val="008A7390"/>
    <w:rsid w:val="00C43C55"/>
    <w:rsid w:val="00E35DB9"/>
    <w:rsid w:val="00F84161"/>
    <w:rsid w:val="00FF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2"/>
      </w:numPr>
      <w:tabs>
        <w:tab w:val="clear" w:pos="643"/>
      </w:tabs>
      <w:ind w:left="284" w:hanging="284"/>
    </w:pPr>
  </w:style>
  <w:style w:type="paragraph" w:styleId="ListBullet2">
    <w:name w:val="List Bullet 2"/>
    <w:basedOn w:val="Normal"/>
    <w:autoRedefine/>
    <w:uiPriority w:val="99"/>
    <w:pPr>
      <w:numPr>
        <w:numId w:val="4"/>
      </w:numPr>
      <w:tabs>
        <w:tab w:val="clear" w:pos="1209"/>
        <w:tab w:val="num" w:pos="643"/>
      </w:tabs>
      <w:ind w:left="643"/>
    </w:pPr>
  </w:style>
  <w:style w:type="paragraph" w:styleId="ListBullet3">
    <w:name w:val="List Bullet 3"/>
    <w:basedOn w:val="Normal"/>
    <w:autoRedefine/>
    <w:uiPriority w:val="99"/>
    <w:pPr>
      <w:numPr>
        <w:numId w:val="6"/>
      </w:numPr>
      <w:tabs>
        <w:tab w:val="clear" w:pos="360"/>
        <w:tab w:val="num" w:pos="926"/>
      </w:tabs>
      <w:ind w:left="926"/>
    </w:pPr>
  </w:style>
  <w:style w:type="paragraph" w:styleId="ListBullet4">
    <w:name w:val="List Bullet 4"/>
    <w:basedOn w:val="Normal"/>
    <w:autoRedefine/>
    <w:uiPriority w:val="99"/>
    <w:pPr>
      <w:numPr>
        <w:numId w:val="8"/>
      </w:numPr>
      <w:tabs>
        <w:tab w:val="num" w:pos="1209"/>
      </w:tabs>
      <w:ind w:left="1209"/>
    </w:pPr>
  </w:style>
  <w:style w:type="paragraph" w:styleId="ListBullet5">
    <w:name w:val="List Bullet 5"/>
    <w:basedOn w:val="Normal"/>
    <w:autoRedefine/>
    <w:uiPriority w:val="99"/>
    <w:pPr>
      <w:numPr>
        <w:numId w:val="10"/>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text">
    <w:name w:val="Tabletext"/>
    <w:aliases w:val="t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21"/>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Session">
    <w:name w:val="Session"/>
    <w:basedOn w:val="Normal"/>
    <w:uiPriority w:val="99"/>
    <w:rPr>
      <w:sz w:val="28"/>
      <w:szCs w:val="28"/>
    </w:rPr>
  </w:style>
  <w:style w:type="paragraph" w:customStyle="1" w:styleId="Reading">
    <w:name w:val="Reading"/>
    <w:basedOn w:val="Normal"/>
    <w:uiPriority w:val="99"/>
    <w:rPr>
      <w:i/>
      <w:iCs/>
      <w:sz w:val="20"/>
      <w:szCs w:val="20"/>
    </w:rPr>
  </w:style>
  <w:style w:type="paragraph" w:customStyle="1" w:styleId="Portfolio">
    <w:name w:val="Portfolio"/>
    <w:basedOn w:val="Normal"/>
    <w:uiPriority w:val="99"/>
    <w:rPr>
      <w:i/>
      <w:iCs/>
      <w:sz w:val="20"/>
      <w:szCs w:val="20"/>
    </w:rPr>
  </w:style>
  <w:style w:type="paragraph" w:customStyle="1" w:styleId="House">
    <w:name w:val="House"/>
    <w:basedOn w:val="Normal"/>
    <w:uiPriority w:val="99"/>
    <w:rPr>
      <w:sz w:val="28"/>
      <w:szCs w:val="28"/>
    </w:rPr>
  </w:style>
  <w:style w:type="paragraph" w:customStyle="1" w:styleId="Sponsor">
    <w:name w:val="Sponsor"/>
    <w:basedOn w:val="Normal"/>
    <w:uiPriority w:val="99"/>
    <w:rPr>
      <w:i/>
      <w:iCs/>
    </w:rPr>
  </w:style>
  <w:style w:type="paragraph" w:customStyle="1" w:styleId="Blocks">
    <w:name w:val="Blocks"/>
    <w:aliases w:val="bb"/>
    <w:basedOn w:val="Normal"/>
    <w:uiPriority w:val="99"/>
    <w:pPr>
      <w:spacing w:line="240" w:lineRule="auto"/>
    </w:pPr>
    <w:rPr>
      <w:sz w:val="24"/>
      <w:szCs w:val="24"/>
    </w:rPr>
  </w:style>
  <w:style w:type="paragraph" w:customStyle="1" w:styleId="table">
    <w:name w:val="table"/>
    <w:aliases w:val="t,Table"/>
    <w:basedOn w:val="Normal"/>
    <w:uiPriority w:val="99"/>
    <w:pPr>
      <w:spacing w:before="60" w:line="240" w:lineRule="atLeast"/>
    </w:pPr>
    <w:rPr>
      <w:sz w:val="20"/>
      <w:szCs w:val="20"/>
    </w:rPr>
  </w:style>
  <w:style w:type="paragraph" w:customStyle="1" w:styleId="Specialaat">
    <w:name w:val="Special aat"/>
    <w:basedOn w:val="Heading9"/>
    <w:uiPriority w:val="99"/>
    <w:pPr>
      <w:outlineLvl w:val="9"/>
    </w:pPr>
  </w:style>
  <w:style w:type="paragraph" w:customStyle="1" w:styleId="ShortTP1">
    <w:name w:val="ShortTP1"/>
    <w:basedOn w:val="ShortT"/>
    <w:uiPriority w:val="99"/>
    <w:pPr>
      <w:spacing w:before="800"/>
    </w:p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30"/>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3929</Words>
  <Characters>22428</Characters>
  <Application>Microsoft Office Word</Application>
  <DocSecurity>0</DocSecurity>
  <Lines>3738</Lines>
  <Paragraphs>2396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2023-09-18T05:18:00Z</dcterms:created>
  <dcterms:modified xsi:type="dcterms:W3CDTF">2023-12-20T04:36:00Z</dcterms:modified>
</cp:coreProperties>
</file>