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22A" w:rsidRPr="00483AF9" w:rsidRDefault="0025522A" w:rsidP="00EF3E25">
      <w:r w:rsidRPr="00483AF9">
        <w:rPr>
          <w:noProof/>
          <w:lang w:eastAsia="en-AU"/>
        </w:rPr>
        <w:drawing>
          <wp:inline distT="0" distB="0" distL="0" distR="0" wp14:anchorId="6589A0C2" wp14:editId="6BE920D8">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25522A" w:rsidRPr="00483AF9" w:rsidRDefault="0025522A" w:rsidP="00EF3E25">
      <w:pPr>
        <w:pStyle w:val="ShortT"/>
        <w:spacing w:before="240"/>
      </w:pPr>
      <w:r w:rsidRPr="00483AF9">
        <w:t>Transport Safety Inv</w:t>
      </w:r>
      <w:bookmarkStart w:id="0" w:name="_GoBack"/>
      <w:bookmarkEnd w:id="0"/>
      <w:r w:rsidRPr="00483AF9">
        <w:t>estigation Act 2003</w:t>
      </w:r>
    </w:p>
    <w:p w:rsidR="0025522A" w:rsidRPr="00483AF9" w:rsidRDefault="0025522A" w:rsidP="00EF3E25">
      <w:pPr>
        <w:pStyle w:val="CompiledActNo"/>
        <w:spacing w:before="240"/>
      </w:pPr>
      <w:r w:rsidRPr="00483AF9">
        <w:t>No.</w:t>
      </w:r>
      <w:r w:rsidR="00483AF9">
        <w:t> </w:t>
      </w:r>
      <w:r w:rsidRPr="00483AF9">
        <w:t>18, 2003 as amended</w:t>
      </w:r>
    </w:p>
    <w:p w:rsidR="0025522A" w:rsidRPr="00483AF9" w:rsidRDefault="0025522A" w:rsidP="00EF3E25">
      <w:pPr>
        <w:spacing w:before="1000"/>
        <w:rPr>
          <w:rFonts w:cs="Arial"/>
          <w:sz w:val="24"/>
        </w:rPr>
      </w:pPr>
      <w:r w:rsidRPr="00483AF9">
        <w:rPr>
          <w:rFonts w:cs="Arial"/>
          <w:b/>
          <w:sz w:val="24"/>
        </w:rPr>
        <w:t xml:space="preserve">Compilation start date: </w:t>
      </w:r>
      <w:r w:rsidRPr="00483AF9">
        <w:rPr>
          <w:rFonts w:cs="Arial"/>
          <w:b/>
          <w:sz w:val="24"/>
        </w:rPr>
        <w:tab/>
      </w:r>
      <w:r w:rsidRPr="00483AF9">
        <w:rPr>
          <w:rFonts w:cs="Arial"/>
          <w:b/>
          <w:sz w:val="24"/>
        </w:rPr>
        <w:tab/>
      </w:r>
      <w:r w:rsidR="00834EC9" w:rsidRPr="00483AF9">
        <w:rPr>
          <w:rFonts w:cs="Arial"/>
          <w:sz w:val="24"/>
        </w:rPr>
        <w:t>1</w:t>
      </w:r>
      <w:r w:rsidR="00483AF9">
        <w:rPr>
          <w:rFonts w:cs="Arial"/>
          <w:sz w:val="24"/>
        </w:rPr>
        <w:t> </w:t>
      </w:r>
      <w:r w:rsidR="00834EC9" w:rsidRPr="00483AF9">
        <w:rPr>
          <w:rFonts w:cs="Arial"/>
          <w:sz w:val="24"/>
        </w:rPr>
        <w:t>July 2013</w:t>
      </w:r>
    </w:p>
    <w:p w:rsidR="0025522A" w:rsidRPr="00483AF9" w:rsidRDefault="0025522A" w:rsidP="00EF3E25">
      <w:pPr>
        <w:spacing w:before="240"/>
        <w:rPr>
          <w:rFonts w:cs="Arial"/>
          <w:sz w:val="24"/>
        </w:rPr>
      </w:pPr>
      <w:r w:rsidRPr="00483AF9">
        <w:rPr>
          <w:rFonts w:cs="Arial"/>
          <w:b/>
          <w:sz w:val="24"/>
        </w:rPr>
        <w:t>Includes amendments up to:</w:t>
      </w:r>
      <w:r w:rsidRPr="00483AF9">
        <w:rPr>
          <w:rFonts w:cs="Arial"/>
          <w:b/>
          <w:sz w:val="24"/>
        </w:rPr>
        <w:tab/>
      </w:r>
      <w:r w:rsidR="00834EC9" w:rsidRPr="00483AF9">
        <w:rPr>
          <w:rFonts w:cs="Arial"/>
          <w:sz w:val="24"/>
        </w:rPr>
        <w:t>Act No.</w:t>
      </w:r>
      <w:r w:rsidR="00483AF9">
        <w:rPr>
          <w:rFonts w:cs="Arial"/>
          <w:sz w:val="24"/>
        </w:rPr>
        <w:t> </w:t>
      </w:r>
      <w:r w:rsidR="00834EC9" w:rsidRPr="00483AF9">
        <w:rPr>
          <w:rFonts w:cs="Arial"/>
          <w:sz w:val="24"/>
        </w:rPr>
        <w:t>136, 2012</w:t>
      </w:r>
    </w:p>
    <w:p w:rsidR="0025522A" w:rsidRPr="00483AF9" w:rsidRDefault="0025522A" w:rsidP="00EF3E25">
      <w:pPr>
        <w:rPr>
          <w:b/>
          <w:szCs w:val="22"/>
        </w:rPr>
      </w:pPr>
    </w:p>
    <w:p w:rsidR="0025522A" w:rsidRPr="00483AF9" w:rsidRDefault="0025522A" w:rsidP="00EF3E25">
      <w:pPr>
        <w:pageBreakBefore/>
        <w:rPr>
          <w:rFonts w:cs="Arial"/>
          <w:b/>
          <w:sz w:val="32"/>
          <w:szCs w:val="32"/>
        </w:rPr>
      </w:pPr>
      <w:r w:rsidRPr="00483AF9">
        <w:rPr>
          <w:rFonts w:cs="Arial"/>
          <w:b/>
          <w:sz w:val="32"/>
          <w:szCs w:val="32"/>
        </w:rPr>
        <w:lastRenderedPageBreak/>
        <w:t>About this compilation</w:t>
      </w:r>
    </w:p>
    <w:p w:rsidR="0025522A" w:rsidRPr="00483AF9" w:rsidRDefault="0025522A" w:rsidP="00EF3E25">
      <w:pPr>
        <w:spacing w:before="240"/>
        <w:rPr>
          <w:rFonts w:cs="Arial"/>
        </w:rPr>
      </w:pPr>
      <w:r w:rsidRPr="00483AF9">
        <w:rPr>
          <w:rFonts w:cs="Arial"/>
          <w:b/>
          <w:szCs w:val="22"/>
        </w:rPr>
        <w:t>This compilation</w:t>
      </w:r>
    </w:p>
    <w:p w:rsidR="0025522A" w:rsidRPr="00483AF9" w:rsidRDefault="0025522A" w:rsidP="00EF3E25">
      <w:pPr>
        <w:spacing w:before="120" w:after="120"/>
        <w:rPr>
          <w:rFonts w:cs="Arial"/>
          <w:szCs w:val="22"/>
        </w:rPr>
      </w:pPr>
      <w:r w:rsidRPr="00483AF9">
        <w:rPr>
          <w:rFonts w:cs="Arial"/>
          <w:szCs w:val="22"/>
        </w:rPr>
        <w:t xml:space="preserve">This is a compilation of the </w:t>
      </w:r>
      <w:r w:rsidRPr="00483AF9">
        <w:rPr>
          <w:rFonts w:cs="Arial"/>
          <w:i/>
          <w:szCs w:val="22"/>
        </w:rPr>
        <w:fldChar w:fldCharType="begin"/>
      </w:r>
      <w:r w:rsidRPr="00483AF9">
        <w:rPr>
          <w:rFonts w:cs="Arial"/>
          <w:i/>
          <w:szCs w:val="22"/>
        </w:rPr>
        <w:instrText xml:space="preserve"> STYLEREF  ShortT </w:instrText>
      </w:r>
      <w:r w:rsidRPr="00483AF9">
        <w:rPr>
          <w:rFonts w:cs="Arial"/>
          <w:i/>
          <w:szCs w:val="22"/>
        </w:rPr>
        <w:fldChar w:fldCharType="separate"/>
      </w:r>
      <w:r w:rsidR="00483AF9">
        <w:rPr>
          <w:rFonts w:cs="Arial"/>
          <w:i/>
          <w:noProof/>
          <w:szCs w:val="22"/>
        </w:rPr>
        <w:t>Transport Safety Investigation Act 2003</w:t>
      </w:r>
      <w:r w:rsidRPr="00483AF9">
        <w:rPr>
          <w:rFonts w:cs="Arial"/>
          <w:i/>
          <w:szCs w:val="22"/>
        </w:rPr>
        <w:fldChar w:fldCharType="end"/>
      </w:r>
      <w:r w:rsidRPr="00483AF9">
        <w:rPr>
          <w:rFonts w:cs="Arial"/>
          <w:szCs w:val="22"/>
        </w:rPr>
        <w:t xml:space="preserve"> as in force on </w:t>
      </w:r>
      <w:r w:rsidR="00834EC9" w:rsidRPr="00483AF9">
        <w:rPr>
          <w:rFonts w:cs="Arial"/>
          <w:szCs w:val="22"/>
        </w:rPr>
        <w:t>1</w:t>
      </w:r>
      <w:r w:rsidR="00483AF9">
        <w:rPr>
          <w:rFonts w:cs="Arial"/>
          <w:szCs w:val="22"/>
        </w:rPr>
        <w:t> </w:t>
      </w:r>
      <w:r w:rsidR="00834EC9" w:rsidRPr="00483AF9">
        <w:rPr>
          <w:rFonts w:cs="Arial"/>
          <w:szCs w:val="22"/>
        </w:rPr>
        <w:t>July 201</w:t>
      </w:r>
      <w:r w:rsidR="001B75DF" w:rsidRPr="00483AF9">
        <w:rPr>
          <w:rFonts w:cs="Arial"/>
          <w:szCs w:val="22"/>
        </w:rPr>
        <w:t>3</w:t>
      </w:r>
      <w:r w:rsidRPr="00483AF9">
        <w:rPr>
          <w:rFonts w:cs="Arial"/>
          <w:szCs w:val="22"/>
        </w:rPr>
        <w:t>. It includes any commenced amendment affecting the legislation to that date.</w:t>
      </w:r>
    </w:p>
    <w:p w:rsidR="0025522A" w:rsidRPr="00483AF9" w:rsidRDefault="0025522A" w:rsidP="00EF3E25">
      <w:pPr>
        <w:spacing w:after="120"/>
        <w:rPr>
          <w:rFonts w:cs="Arial"/>
          <w:szCs w:val="22"/>
        </w:rPr>
      </w:pPr>
      <w:r w:rsidRPr="00483AF9">
        <w:rPr>
          <w:rFonts w:cs="Arial"/>
          <w:szCs w:val="22"/>
        </w:rPr>
        <w:t xml:space="preserve">This compilation was prepared on </w:t>
      </w:r>
      <w:r w:rsidR="00834EC9" w:rsidRPr="00483AF9">
        <w:rPr>
          <w:rFonts w:cs="Arial"/>
          <w:szCs w:val="22"/>
        </w:rPr>
        <w:t>24</w:t>
      </w:r>
      <w:r w:rsidR="00483AF9">
        <w:rPr>
          <w:rFonts w:cs="Arial"/>
          <w:szCs w:val="22"/>
        </w:rPr>
        <w:t> </w:t>
      </w:r>
      <w:r w:rsidR="00834EC9" w:rsidRPr="00483AF9">
        <w:rPr>
          <w:rFonts w:cs="Arial"/>
          <w:szCs w:val="22"/>
        </w:rPr>
        <w:t>September 2013</w:t>
      </w:r>
      <w:r w:rsidRPr="00483AF9">
        <w:rPr>
          <w:rFonts w:cs="Arial"/>
          <w:szCs w:val="22"/>
        </w:rPr>
        <w:t>.</w:t>
      </w:r>
    </w:p>
    <w:p w:rsidR="0025522A" w:rsidRPr="00483AF9" w:rsidRDefault="0025522A" w:rsidP="00EF3E25">
      <w:pPr>
        <w:spacing w:after="120"/>
        <w:rPr>
          <w:rFonts w:cs="Arial"/>
          <w:szCs w:val="22"/>
        </w:rPr>
      </w:pPr>
      <w:r w:rsidRPr="00483AF9">
        <w:rPr>
          <w:rFonts w:cs="Arial"/>
          <w:szCs w:val="22"/>
        </w:rPr>
        <w:t xml:space="preserve">The notes at the end of this compilation (the </w:t>
      </w:r>
      <w:r w:rsidRPr="00483AF9">
        <w:rPr>
          <w:rFonts w:cs="Arial"/>
          <w:b/>
          <w:i/>
          <w:szCs w:val="22"/>
        </w:rPr>
        <w:t>endnotes</w:t>
      </w:r>
      <w:r w:rsidRPr="00483AF9">
        <w:rPr>
          <w:rFonts w:cs="Arial"/>
          <w:szCs w:val="22"/>
        </w:rPr>
        <w:t>) include information about amending laws and the amendment history of each amended provision.</w:t>
      </w:r>
    </w:p>
    <w:p w:rsidR="0025522A" w:rsidRPr="00483AF9" w:rsidRDefault="0025522A" w:rsidP="00EF3E25">
      <w:pPr>
        <w:tabs>
          <w:tab w:val="left" w:pos="5640"/>
        </w:tabs>
        <w:spacing w:before="120" w:after="120"/>
        <w:rPr>
          <w:rFonts w:cs="Arial"/>
          <w:b/>
          <w:szCs w:val="22"/>
        </w:rPr>
      </w:pPr>
      <w:r w:rsidRPr="00483AF9">
        <w:rPr>
          <w:rFonts w:cs="Arial"/>
          <w:b/>
          <w:szCs w:val="22"/>
        </w:rPr>
        <w:t>Uncommenced amendments</w:t>
      </w:r>
    </w:p>
    <w:p w:rsidR="0025522A" w:rsidRPr="00483AF9" w:rsidRDefault="0025522A" w:rsidP="00EF3E25">
      <w:pPr>
        <w:spacing w:after="120"/>
        <w:rPr>
          <w:rFonts w:cs="Arial"/>
          <w:szCs w:val="22"/>
        </w:rPr>
      </w:pPr>
      <w:r w:rsidRPr="00483AF9">
        <w:rPr>
          <w:rFonts w:cs="Arial"/>
          <w:szCs w:val="22"/>
        </w:rPr>
        <w:t>The effect of uncommenced amendments is not reflected in the text of the compiled law but the text of the amendments is included in the endnotes.</w:t>
      </w:r>
    </w:p>
    <w:p w:rsidR="0025522A" w:rsidRPr="00483AF9" w:rsidRDefault="0025522A" w:rsidP="00EF3E25">
      <w:pPr>
        <w:spacing w:before="120" w:after="120"/>
        <w:rPr>
          <w:rFonts w:cs="Arial"/>
          <w:b/>
          <w:szCs w:val="22"/>
        </w:rPr>
      </w:pPr>
      <w:r w:rsidRPr="00483AF9">
        <w:rPr>
          <w:rFonts w:cs="Arial"/>
          <w:b/>
          <w:szCs w:val="22"/>
        </w:rPr>
        <w:t>Application, saving and transitional provisions for provisions and amendments</w:t>
      </w:r>
    </w:p>
    <w:p w:rsidR="0025522A" w:rsidRPr="00483AF9" w:rsidRDefault="0025522A" w:rsidP="00EF3E25">
      <w:pPr>
        <w:spacing w:after="120"/>
        <w:rPr>
          <w:rFonts w:cs="Arial"/>
          <w:szCs w:val="22"/>
        </w:rPr>
      </w:pPr>
      <w:r w:rsidRPr="00483AF9">
        <w:rPr>
          <w:rFonts w:cs="Arial"/>
          <w:szCs w:val="22"/>
        </w:rPr>
        <w:t>If the operation of a provision or amendment is affected by an application, saving or transitional provision that is not included in this compilation, details are included in the endnotes.</w:t>
      </w:r>
    </w:p>
    <w:p w:rsidR="0025522A" w:rsidRPr="00483AF9" w:rsidRDefault="0025522A" w:rsidP="00EF3E25">
      <w:pPr>
        <w:spacing w:before="120" w:after="120"/>
        <w:rPr>
          <w:rFonts w:cs="Arial"/>
          <w:b/>
          <w:szCs w:val="22"/>
        </w:rPr>
      </w:pPr>
      <w:r w:rsidRPr="00483AF9">
        <w:rPr>
          <w:rFonts w:cs="Arial"/>
          <w:b/>
          <w:szCs w:val="22"/>
        </w:rPr>
        <w:t>Modifications</w:t>
      </w:r>
    </w:p>
    <w:p w:rsidR="0025522A" w:rsidRPr="00483AF9" w:rsidRDefault="0025522A" w:rsidP="00EF3E25">
      <w:pPr>
        <w:spacing w:after="120"/>
        <w:rPr>
          <w:rFonts w:cs="Arial"/>
          <w:szCs w:val="22"/>
        </w:rPr>
      </w:pPr>
      <w:r w:rsidRPr="00483AF9">
        <w:rPr>
          <w:rFonts w:cs="Arial"/>
          <w:szCs w:val="22"/>
        </w:rPr>
        <w:t xml:space="preserve">If a provision of the compiled law is affected by a modification that is in force, details are included in the endnotes. </w:t>
      </w:r>
    </w:p>
    <w:p w:rsidR="0025522A" w:rsidRPr="00483AF9" w:rsidRDefault="0025522A" w:rsidP="00EF3E25">
      <w:pPr>
        <w:spacing w:before="80" w:after="120"/>
        <w:rPr>
          <w:rFonts w:cs="Arial"/>
          <w:b/>
          <w:szCs w:val="22"/>
        </w:rPr>
      </w:pPr>
      <w:r w:rsidRPr="00483AF9">
        <w:rPr>
          <w:rFonts w:cs="Arial"/>
          <w:b/>
          <w:szCs w:val="22"/>
        </w:rPr>
        <w:t>Provisions ceasing to have effect</w:t>
      </w:r>
    </w:p>
    <w:p w:rsidR="0025522A" w:rsidRPr="00483AF9" w:rsidRDefault="0025522A" w:rsidP="00EF3E25">
      <w:pPr>
        <w:spacing w:after="120"/>
        <w:rPr>
          <w:rFonts w:cs="Arial"/>
        </w:rPr>
      </w:pPr>
      <w:r w:rsidRPr="00483AF9">
        <w:rPr>
          <w:rFonts w:cs="Arial"/>
          <w:szCs w:val="22"/>
        </w:rPr>
        <w:t>If a provision of the compiled law has expired or otherwise ceased to have effect in accordance with a provision of the law, details are included in the endnotes.</w:t>
      </w:r>
    </w:p>
    <w:p w:rsidR="00834EC9" w:rsidRPr="00483AF9" w:rsidRDefault="00834EC9" w:rsidP="00834EC9">
      <w:pPr>
        <w:pStyle w:val="Header"/>
      </w:pPr>
      <w:r w:rsidRPr="00483AF9">
        <w:rPr>
          <w:rStyle w:val="CharChapNo"/>
        </w:rPr>
        <w:t xml:space="preserve"> </w:t>
      </w:r>
      <w:r w:rsidRPr="00483AF9">
        <w:rPr>
          <w:rStyle w:val="CharChapText"/>
        </w:rPr>
        <w:t xml:space="preserve"> </w:t>
      </w:r>
    </w:p>
    <w:p w:rsidR="00834EC9" w:rsidRPr="00483AF9" w:rsidRDefault="00834EC9" w:rsidP="00834EC9">
      <w:pPr>
        <w:pStyle w:val="Header"/>
      </w:pPr>
      <w:r w:rsidRPr="00483AF9">
        <w:rPr>
          <w:rStyle w:val="CharPartNo"/>
        </w:rPr>
        <w:t xml:space="preserve"> </w:t>
      </w:r>
      <w:r w:rsidRPr="00483AF9">
        <w:rPr>
          <w:rStyle w:val="CharPartText"/>
        </w:rPr>
        <w:t xml:space="preserve"> </w:t>
      </w:r>
    </w:p>
    <w:p w:rsidR="00834EC9" w:rsidRPr="00483AF9" w:rsidRDefault="00834EC9" w:rsidP="00834EC9">
      <w:pPr>
        <w:pStyle w:val="Header"/>
      </w:pPr>
      <w:r w:rsidRPr="00483AF9">
        <w:rPr>
          <w:rStyle w:val="CharDivNo"/>
        </w:rPr>
        <w:t xml:space="preserve"> </w:t>
      </w:r>
      <w:r w:rsidRPr="00483AF9">
        <w:rPr>
          <w:rStyle w:val="CharDivText"/>
        </w:rPr>
        <w:t xml:space="preserve"> </w:t>
      </w:r>
    </w:p>
    <w:p w:rsidR="0025522A" w:rsidRPr="00483AF9" w:rsidRDefault="0025522A" w:rsidP="00EF3E25">
      <w:pPr>
        <w:sectPr w:rsidR="0025522A" w:rsidRPr="00483AF9" w:rsidSect="008D78B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316524" w:rsidRPr="00483AF9" w:rsidRDefault="00316524" w:rsidP="0025522A">
      <w:r w:rsidRPr="00483AF9">
        <w:rPr>
          <w:rFonts w:cs="Times New Roman"/>
          <w:sz w:val="36"/>
        </w:rPr>
        <w:lastRenderedPageBreak/>
        <w:t>Contents</w:t>
      </w:r>
    </w:p>
    <w:p w:rsidR="00AB1CFC" w:rsidRDefault="000F681B">
      <w:pPr>
        <w:pStyle w:val="TOC2"/>
        <w:rPr>
          <w:rFonts w:asciiTheme="minorHAnsi" w:eastAsiaTheme="minorEastAsia" w:hAnsiTheme="minorHAnsi" w:cstheme="minorBidi"/>
          <w:b w:val="0"/>
          <w:noProof/>
          <w:kern w:val="0"/>
          <w:sz w:val="22"/>
          <w:szCs w:val="22"/>
        </w:rPr>
      </w:pPr>
      <w:r w:rsidRPr="00483AF9">
        <w:rPr>
          <w:iCs/>
          <w:szCs w:val="28"/>
        </w:rPr>
        <w:fldChar w:fldCharType="begin"/>
      </w:r>
      <w:r w:rsidRPr="00483AF9">
        <w:instrText xml:space="preserve"> TOC \o "1-9" \t "ActHead 1,2,ActHead 2,2,ActHead 3,3,ActHead 4,4,ActHead 5,5, Schedule,2, Schedule Text,3, NotesSection,6" </w:instrText>
      </w:r>
      <w:r w:rsidRPr="00483AF9">
        <w:rPr>
          <w:iCs/>
          <w:szCs w:val="28"/>
        </w:rPr>
        <w:fldChar w:fldCharType="separate"/>
      </w:r>
      <w:r w:rsidR="00AB1CFC">
        <w:rPr>
          <w:noProof/>
        </w:rPr>
        <w:t>Part 1—Preliminary</w:t>
      </w:r>
      <w:r w:rsidR="00AB1CFC" w:rsidRPr="00AB1CFC">
        <w:rPr>
          <w:b w:val="0"/>
          <w:noProof/>
          <w:sz w:val="18"/>
        </w:rPr>
        <w:tab/>
      </w:r>
      <w:r w:rsidR="00AB1CFC" w:rsidRPr="00AB1CFC">
        <w:rPr>
          <w:b w:val="0"/>
          <w:noProof/>
          <w:sz w:val="18"/>
        </w:rPr>
        <w:fldChar w:fldCharType="begin"/>
      </w:r>
      <w:r w:rsidR="00AB1CFC" w:rsidRPr="00AB1CFC">
        <w:rPr>
          <w:b w:val="0"/>
          <w:noProof/>
          <w:sz w:val="18"/>
        </w:rPr>
        <w:instrText xml:space="preserve"> PAGEREF _Toc368642909 \h </w:instrText>
      </w:r>
      <w:r w:rsidR="00AB1CFC" w:rsidRPr="00AB1CFC">
        <w:rPr>
          <w:b w:val="0"/>
          <w:noProof/>
          <w:sz w:val="18"/>
        </w:rPr>
      </w:r>
      <w:r w:rsidR="00AB1CFC" w:rsidRPr="00AB1CFC">
        <w:rPr>
          <w:b w:val="0"/>
          <w:noProof/>
          <w:sz w:val="18"/>
        </w:rPr>
        <w:fldChar w:fldCharType="separate"/>
      </w:r>
      <w:r w:rsidR="00AB1CFC" w:rsidRPr="00AB1CFC">
        <w:rPr>
          <w:b w:val="0"/>
          <w:noProof/>
          <w:sz w:val="18"/>
        </w:rPr>
        <w:t>1</w:t>
      </w:r>
      <w:r w:rsidR="00AB1CFC" w:rsidRPr="00AB1CFC">
        <w:rPr>
          <w:b w:val="0"/>
          <w:noProof/>
          <w:sz w:val="18"/>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w:t>
      </w:r>
      <w:r>
        <w:rPr>
          <w:noProof/>
        </w:rPr>
        <w:tab/>
        <w:t>Short title</w:t>
      </w:r>
      <w:r w:rsidRPr="00AB1CFC">
        <w:rPr>
          <w:noProof/>
        </w:rPr>
        <w:tab/>
      </w:r>
      <w:r w:rsidRPr="00AB1CFC">
        <w:rPr>
          <w:noProof/>
        </w:rPr>
        <w:fldChar w:fldCharType="begin"/>
      </w:r>
      <w:r w:rsidRPr="00AB1CFC">
        <w:rPr>
          <w:noProof/>
        </w:rPr>
        <w:instrText xml:space="preserve"> PAGEREF _Toc368642910 \h </w:instrText>
      </w:r>
      <w:r w:rsidRPr="00AB1CFC">
        <w:rPr>
          <w:noProof/>
        </w:rPr>
      </w:r>
      <w:r w:rsidRPr="00AB1CFC">
        <w:rPr>
          <w:noProof/>
        </w:rPr>
        <w:fldChar w:fldCharType="separate"/>
      </w:r>
      <w:r w:rsidRPr="00AB1CFC">
        <w:rPr>
          <w:noProof/>
        </w:rPr>
        <w:t>1</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2</w:t>
      </w:r>
      <w:r>
        <w:rPr>
          <w:noProof/>
        </w:rPr>
        <w:tab/>
        <w:t>Commencement</w:t>
      </w:r>
      <w:r w:rsidRPr="00AB1CFC">
        <w:rPr>
          <w:noProof/>
        </w:rPr>
        <w:tab/>
      </w:r>
      <w:r w:rsidRPr="00AB1CFC">
        <w:rPr>
          <w:noProof/>
        </w:rPr>
        <w:fldChar w:fldCharType="begin"/>
      </w:r>
      <w:r w:rsidRPr="00AB1CFC">
        <w:rPr>
          <w:noProof/>
        </w:rPr>
        <w:instrText xml:space="preserve"> PAGEREF _Toc368642911 \h </w:instrText>
      </w:r>
      <w:r w:rsidRPr="00AB1CFC">
        <w:rPr>
          <w:noProof/>
        </w:rPr>
      </w:r>
      <w:r w:rsidRPr="00AB1CFC">
        <w:rPr>
          <w:noProof/>
        </w:rPr>
        <w:fldChar w:fldCharType="separate"/>
      </w:r>
      <w:r w:rsidRPr="00AB1CFC">
        <w:rPr>
          <w:noProof/>
        </w:rPr>
        <w:t>1</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3</w:t>
      </w:r>
      <w:r>
        <w:rPr>
          <w:noProof/>
        </w:rPr>
        <w:tab/>
        <w:t>Definitions</w:t>
      </w:r>
      <w:r w:rsidRPr="00AB1CFC">
        <w:rPr>
          <w:noProof/>
        </w:rPr>
        <w:tab/>
      </w:r>
      <w:r w:rsidRPr="00AB1CFC">
        <w:rPr>
          <w:noProof/>
        </w:rPr>
        <w:fldChar w:fldCharType="begin"/>
      </w:r>
      <w:r w:rsidRPr="00AB1CFC">
        <w:rPr>
          <w:noProof/>
        </w:rPr>
        <w:instrText xml:space="preserve"> PAGEREF _Toc368642912 \h </w:instrText>
      </w:r>
      <w:r w:rsidRPr="00AB1CFC">
        <w:rPr>
          <w:noProof/>
        </w:rPr>
      </w:r>
      <w:r w:rsidRPr="00AB1CFC">
        <w:rPr>
          <w:noProof/>
        </w:rPr>
        <w:fldChar w:fldCharType="separate"/>
      </w:r>
      <w:r w:rsidRPr="00AB1CFC">
        <w:rPr>
          <w:noProof/>
        </w:rPr>
        <w:t>2</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4</w:t>
      </w:r>
      <w:r>
        <w:rPr>
          <w:noProof/>
        </w:rPr>
        <w:tab/>
        <w:t>Act binds the Crown</w:t>
      </w:r>
      <w:r w:rsidRPr="00AB1CFC">
        <w:rPr>
          <w:noProof/>
        </w:rPr>
        <w:tab/>
      </w:r>
      <w:r w:rsidRPr="00AB1CFC">
        <w:rPr>
          <w:noProof/>
        </w:rPr>
        <w:fldChar w:fldCharType="begin"/>
      </w:r>
      <w:r w:rsidRPr="00AB1CFC">
        <w:rPr>
          <w:noProof/>
        </w:rPr>
        <w:instrText xml:space="preserve"> PAGEREF _Toc368642913 \h </w:instrText>
      </w:r>
      <w:r w:rsidRPr="00AB1CFC">
        <w:rPr>
          <w:noProof/>
        </w:rPr>
      </w:r>
      <w:r w:rsidRPr="00AB1CFC">
        <w:rPr>
          <w:noProof/>
        </w:rPr>
        <w:fldChar w:fldCharType="separate"/>
      </w:r>
      <w:r w:rsidRPr="00AB1CFC">
        <w:rPr>
          <w:noProof/>
        </w:rPr>
        <w:t>9</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5</w:t>
      </w:r>
      <w:r>
        <w:rPr>
          <w:noProof/>
        </w:rPr>
        <w:tab/>
        <w:t>External Territories</w:t>
      </w:r>
      <w:r w:rsidRPr="00AB1CFC">
        <w:rPr>
          <w:noProof/>
        </w:rPr>
        <w:tab/>
      </w:r>
      <w:r w:rsidRPr="00AB1CFC">
        <w:rPr>
          <w:noProof/>
        </w:rPr>
        <w:fldChar w:fldCharType="begin"/>
      </w:r>
      <w:r w:rsidRPr="00AB1CFC">
        <w:rPr>
          <w:noProof/>
        </w:rPr>
        <w:instrText xml:space="preserve"> PAGEREF _Toc368642914 \h </w:instrText>
      </w:r>
      <w:r w:rsidRPr="00AB1CFC">
        <w:rPr>
          <w:noProof/>
        </w:rPr>
      </w:r>
      <w:r w:rsidRPr="00AB1CFC">
        <w:rPr>
          <w:noProof/>
        </w:rPr>
        <w:fldChar w:fldCharType="separate"/>
      </w:r>
      <w:r w:rsidRPr="00AB1CFC">
        <w:rPr>
          <w:noProof/>
        </w:rPr>
        <w:t>9</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6</w:t>
      </w:r>
      <w:r>
        <w:rPr>
          <w:noProof/>
        </w:rPr>
        <w:tab/>
        <w:t>Application outside Australia</w:t>
      </w:r>
      <w:r w:rsidRPr="00AB1CFC">
        <w:rPr>
          <w:noProof/>
        </w:rPr>
        <w:tab/>
      </w:r>
      <w:r w:rsidRPr="00AB1CFC">
        <w:rPr>
          <w:noProof/>
        </w:rPr>
        <w:fldChar w:fldCharType="begin"/>
      </w:r>
      <w:r w:rsidRPr="00AB1CFC">
        <w:rPr>
          <w:noProof/>
        </w:rPr>
        <w:instrText xml:space="preserve"> PAGEREF _Toc368642915 \h </w:instrText>
      </w:r>
      <w:r w:rsidRPr="00AB1CFC">
        <w:rPr>
          <w:noProof/>
        </w:rPr>
      </w:r>
      <w:r w:rsidRPr="00AB1CFC">
        <w:rPr>
          <w:noProof/>
        </w:rPr>
        <w:fldChar w:fldCharType="separate"/>
      </w:r>
      <w:r w:rsidRPr="00AB1CFC">
        <w:rPr>
          <w:noProof/>
        </w:rPr>
        <w:t>9</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8</w:t>
      </w:r>
      <w:r>
        <w:rPr>
          <w:noProof/>
        </w:rPr>
        <w:tab/>
        <w:t xml:space="preserve">Application of </w:t>
      </w:r>
      <w:r w:rsidRPr="00175E7B">
        <w:rPr>
          <w:i/>
          <w:noProof/>
        </w:rPr>
        <w:t>Criminal Code</w:t>
      </w:r>
      <w:r w:rsidRPr="00AB1CFC">
        <w:rPr>
          <w:noProof/>
        </w:rPr>
        <w:tab/>
      </w:r>
      <w:r w:rsidRPr="00AB1CFC">
        <w:rPr>
          <w:noProof/>
        </w:rPr>
        <w:fldChar w:fldCharType="begin"/>
      </w:r>
      <w:r w:rsidRPr="00AB1CFC">
        <w:rPr>
          <w:noProof/>
        </w:rPr>
        <w:instrText xml:space="preserve"> PAGEREF _Toc368642916 \h </w:instrText>
      </w:r>
      <w:r w:rsidRPr="00AB1CFC">
        <w:rPr>
          <w:noProof/>
        </w:rPr>
      </w:r>
      <w:r w:rsidRPr="00AB1CFC">
        <w:rPr>
          <w:noProof/>
        </w:rPr>
        <w:fldChar w:fldCharType="separate"/>
      </w:r>
      <w:r w:rsidRPr="00AB1CFC">
        <w:rPr>
          <w:noProof/>
        </w:rPr>
        <w:t>9</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10</w:t>
      </w:r>
      <w:r>
        <w:rPr>
          <w:noProof/>
        </w:rPr>
        <w:tab/>
        <w:t>Relationship with other laws</w:t>
      </w:r>
      <w:r w:rsidRPr="00AB1CFC">
        <w:rPr>
          <w:noProof/>
        </w:rPr>
        <w:tab/>
      </w:r>
      <w:r w:rsidRPr="00AB1CFC">
        <w:rPr>
          <w:noProof/>
        </w:rPr>
        <w:fldChar w:fldCharType="begin"/>
      </w:r>
      <w:r w:rsidRPr="00AB1CFC">
        <w:rPr>
          <w:noProof/>
        </w:rPr>
        <w:instrText xml:space="preserve"> PAGEREF _Toc368642917 \h </w:instrText>
      </w:r>
      <w:r w:rsidRPr="00AB1CFC">
        <w:rPr>
          <w:noProof/>
        </w:rPr>
      </w:r>
      <w:r w:rsidRPr="00AB1CFC">
        <w:rPr>
          <w:noProof/>
        </w:rPr>
        <w:fldChar w:fldCharType="separate"/>
      </w:r>
      <w:r w:rsidRPr="00AB1CFC">
        <w:rPr>
          <w:noProof/>
        </w:rPr>
        <w:t>10</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11</w:t>
      </w:r>
      <w:r>
        <w:rPr>
          <w:noProof/>
        </w:rPr>
        <w:tab/>
        <w:t>Constitutional limitations on powers and functions</w:t>
      </w:r>
      <w:r w:rsidRPr="00AB1CFC">
        <w:rPr>
          <w:noProof/>
        </w:rPr>
        <w:tab/>
      </w:r>
      <w:r w:rsidRPr="00AB1CFC">
        <w:rPr>
          <w:noProof/>
        </w:rPr>
        <w:fldChar w:fldCharType="begin"/>
      </w:r>
      <w:r w:rsidRPr="00AB1CFC">
        <w:rPr>
          <w:noProof/>
        </w:rPr>
        <w:instrText xml:space="preserve"> PAGEREF _Toc368642918 \h </w:instrText>
      </w:r>
      <w:r w:rsidRPr="00AB1CFC">
        <w:rPr>
          <w:noProof/>
        </w:rPr>
      </w:r>
      <w:r w:rsidRPr="00AB1CFC">
        <w:rPr>
          <w:noProof/>
        </w:rPr>
        <w:fldChar w:fldCharType="separate"/>
      </w:r>
      <w:r w:rsidRPr="00AB1CFC">
        <w:rPr>
          <w:noProof/>
        </w:rPr>
        <w:t>10</w:t>
      </w:r>
      <w:r w:rsidRPr="00AB1CFC">
        <w:rPr>
          <w:noProof/>
        </w:rPr>
        <w:fldChar w:fldCharType="end"/>
      </w:r>
    </w:p>
    <w:p w:rsidR="00AB1CFC" w:rsidRDefault="00AB1CFC">
      <w:pPr>
        <w:pStyle w:val="TOC2"/>
        <w:rPr>
          <w:rFonts w:asciiTheme="minorHAnsi" w:eastAsiaTheme="minorEastAsia" w:hAnsiTheme="minorHAnsi" w:cstheme="minorBidi"/>
          <w:b w:val="0"/>
          <w:noProof/>
          <w:kern w:val="0"/>
          <w:sz w:val="22"/>
          <w:szCs w:val="22"/>
        </w:rPr>
      </w:pPr>
      <w:r>
        <w:rPr>
          <w:noProof/>
        </w:rPr>
        <w:t>Part 2—Australian Transport Safety Bureau</w:t>
      </w:r>
      <w:r w:rsidRPr="00AB1CFC">
        <w:rPr>
          <w:b w:val="0"/>
          <w:noProof/>
          <w:sz w:val="18"/>
        </w:rPr>
        <w:tab/>
      </w:r>
      <w:r w:rsidRPr="00AB1CFC">
        <w:rPr>
          <w:b w:val="0"/>
          <w:noProof/>
          <w:sz w:val="18"/>
        </w:rPr>
        <w:fldChar w:fldCharType="begin"/>
      </w:r>
      <w:r w:rsidRPr="00AB1CFC">
        <w:rPr>
          <w:b w:val="0"/>
          <w:noProof/>
          <w:sz w:val="18"/>
        </w:rPr>
        <w:instrText xml:space="preserve"> PAGEREF _Toc368642919 \h </w:instrText>
      </w:r>
      <w:r w:rsidRPr="00AB1CFC">
        <w:rPr>
          <w:b w:val="0"/>
          <w:noProof/>
          <w:sz w:val="18"/>
        </w:rPr>
      </w:r>
      <w:r w:rsidRPr="00AB1CFC">
        <w:rPr>
          <w:b w:val="0"/>
          <w:noProof/>
          <w:sz w:val="18"/>
        </w:rPr>
        <w:fldChar w:fldCharType="separate"/>
      </w:r>
      <w:r w:rsidRPr="00AB1CFC">
        <w:rPr>
          <w:b w:val="0"/>
          <w:noProof/>
          <w:sz w:val="18"/>
        </w:rPr>
        <w:t>13</w:t>
      </w:r>
      <w:r w:rsidRPr="00AB1CFC">
        <w:rPr>
          <w:b w:val="0"/>
          <w:noProof/>
          <w:sz w:val="18"/>
        </w:rPr>
        <w:fldChar w:fldCharType="end"/>
      </w:r>
    </w:p>
    <w:p w:rsidR="00AB1CFC" w:rsidRDefault="00AB1CFC">
      <w:pPr>
        <w:pStyle w:val="TOC3"/>
        <w:rPr>
          <w:rFonts w:asciiTheme="minorHAnsi" w:eastAsiaTheme="minorEastAsia" w:hAnsiTheme="minorHAnsi" w:cstheme="minorBidi"/>
          <w:b w:val="0"/>
          <w:noProof/>
          <w:kern w:val="0"/>
          <w:szCs w:val="22"/>
        </w:rPr>
      </w:pPr>
      <w:r>
        <w:rPr>
          <w:noProof/>
        </w:rPr>
        <w:t>Division 1—Establishment, functions and powers of Bureau</w:t>
      </w:r>
      <w:r w:rsidRPr="00AB1CFC">
        <w:rPr>
          <w:b w:val="0"/>
          <w:noProof/>
          <w:sz w:val="18"/>
        </w:rPr>
        <w:tab/>
      </w:r>
      <w:r w:rsidRPr="00AB1CFC">
        <w:rPr>
          <w:b w:val="0"/>
          <w:noProof/>
          <w:sz w:val="18"/>
        </w:rPr>
        <w:fldChar w:fldCharType="begin"/>
      </w:r>
      <w:r w:rsidRPr="00AB1CFC">
        <w:rPr>
          <w:b w:val="0"/>
          <w:noProof/>
          <w:sz w:val="18"/>
        </w:rPr>
        <w:instrText xml:space="preserve"> PAGEREF _Toc368642920 \h </w:instrText>
      </w:r>
      <w:r w:rsidRPr="00AB1CFC">
        <w:rPr>
          <w:b w:val="0"/>
          <w:noProof/>
          <w:sz w:val="18"/>
        </w:rPr>
      </w:r>
      <w:r w:rsidRPr="00AB1CFC">
        <w:rPr>
          <w:b w:val="0"/>
          <w:noProof/>
          <w:sz w:val="18"/>
        </w:rPr>
        <w:fldChar w:fldCharType="separate"/>
      </w:r>
      <w:r w:rsidRPr="00AB1CFC">
        <w:rPr>
          <w:b w:val="0"/>
          <w:noProof/>
          <w:sz w:val="18"/>
        </w:rPr>
        <w:t>13</w:t>
      </w:r>
      <w:r w:rsidRPr="00AB1CFC">
        <w:rPr>
          <w:b w:val="0"/>
          <w:noProof/>
          <w:sz w:val="18"/>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12</w:t>
      </w:r>
      <w:r>
        <w:rPr>
          <w:noProof/>
        </w:rPr>
        <w:tab/>
        <w:t>Establishment of the Australian Transport Safety Bureau (ATSB)</w:t>
      </w:r>
      <w:r w:rsidRPr="00AB1CFC">
        <w:rPr>
          <w:noProof/>
        </w:rPr>
        <w:tab/>
      </w:r>
      <w:r w:rsidRPr="00AB1CFC">
        <w:rPr>
          <w:noProof/>
        </w:rPr>
        <w:fldChar w:fldCharType="begin"/>
      </w:r>
      <w:r w:rsidRPr="00AB1CFC">
        <w:rPr>
          <w:noProof/>
        </w:rPr>
        <w:instrText xml:space="preserve"> PAGEREF _Toc368642921 \h </w:instrText>
      </w:r>
      <w:r w:rsidRPr="00AB1CFC">
        <w:rPr>
          <w:noProof/>
        </w:rPr>
      </w:r>
      <w:r w:rsidRPr="00AB1CFC">
        <w:rPr>
          <w:noProof/>
        </w:rPr>
        <w:fldChar w:fldCharType="separate"/>
      </w:r>
      <w:r w:rsidRPr="00AB1CFC">
        <w:rPr>
          <w:noProof/>
        </w:rPr>
        <w:t>13</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12A</w:t>
      </w:r>
      <w:r>
        <w:rPr>
          <w:noProof/>
        </w:rPr>
        <w:tab/>
        <w:t>Constitution of the ATSB</w:t>
      </w:r>
      <w:r w:rsidRPr="00AB1CFC">
        <w:rPr>
          <w:noProof/>
        </w:rPr>
        <w:tab/>
      </w:r>
      <w:r w:rsidRPr="00AB1CFC">
        <w:rPr>
          <w:noProof/>
        </w:rPr>
        <w:fldChar w:fldCharType="begin"/>
      </w:r>
      <w:r w:rsidRPr="00AB1CFC">
        <w:rPr>
          <w:noProof/>
        </w:rPr>
        <w:instrText xml:space="preserve"> PAGEREF _Toc368642922 \h </w:instrText>
      </w:r>
      <w:r w:rsidRPr="00AB1CFC">
        <w:rPr>
          <w:noProof/>
        </w:rPr>
      </w:r>
      <w:r w:rsidRPr="00AB1CFC">
        <w:rPr>
          <w:noProof/>
        </w:rPr>
        <w:fldChar w:fldCharType="separate"/>
      </w:r>
      <w:r w:rsidRPr="00AB1CFC">
        <w:rPr>
          <w:noProof/>
        </w:rPr>
        <w:t>13</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12AA</w:t>
      </w:r>
      <w:r>
        <w:rPr>
          <w:noProof/>
        </w:rPr>
        <w:tab/>
        <w:t>Functions of the ATSB</w:t>
      </w:r>
      <w:r w:rsidRPr="00AB1CFC">
        <w:rPr>
          <w:noProof/>
        </w:rPr>
        <w:tab/>
      </w:r>
      <w:r w:rsidRPr="00AB1CFC">
        <w:rPr>
          <w:noProof/>
        </w:rPr>
        <w:fldChar w:fldCharType="begin"/>
      </w:r>
      <w:r w:rsidRPr="00AB1CFC">
        <w:rPr>
          <w:noProof/>
        </w:rPr>
        <w:instrText xml:space="preserve"> PAGEREF _Toc368642923 \h </w:instrText>
      </w:r>
      <w:r w:rsidRPr="00AB1CFC">
        <w:rPr>
          <w:noProof/>
        </w:rPr>
      </w:r>
      <w:r w:rsidRPr="00AB1CFC">
        <w:rPr>
          <w:noProof/>
        </w:rPr>
        <w:fldChar w:fldCharType="separate"/>
      </w:r>
      <w:r w:rsidRPr="00AB1CFC">
        <w:rPr>
          <w:noProof/>
        </w:rPr>
        <w:t>13</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12AB</w:t>
      </w:r>
      <w:r>
        <w:rPr>
          <w:noProof/>
        </w:rPr>
        <w:tab/>
        <w:t>Independence of the ATSB and Chief Commissioner</w:t>
      </w:r>
      <w:r w:rsidRPr="00AB1CFC">
        <w:rPr>
          <w:noProof/>
        </w:rPr>
        <w:tab/>
      </w:r>
      <w:r w:rsidRPr="00AB1CFC">
        <w:rPr>
          <w:noProof/>
        </w:rPr>
        <w:fldChar w:fldCharType="begin"/>
      </w:r>
      <w:r w:rsidRPr="00AB1CFC">
        <w:rPr>
          <w:noProof/>
        </w:rPr>
        <w:instrText xml:space="preserve"> PAGEREF _Toc368642924 \h </w:instrText>
      </w:r>
      <w:r w:rsidRPr="00AB1CFC">
        <w:rPr>
          <w:noProof/>
        </w:rPr>
      </w:r>
      <w:r w:rsidRPr="00AB1CFC">
        <w:rPr>
          <w:noProof/>
        </w:rPr>
        <w:fldChar w:fldCharType="separate"/>
      </w:r>
      <w:r w:rsidRPr="00AB1CFC">
        <w:rPr>
          <w:noProof/>
        </w:rPr>
        <w:t>15</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12AC</w:t>
      </w:r>
      <w:r>
        <w:rPr>
          <w:noProof/>
        </w:rPr>
        <w:tab/>
        <w:t>Minimal disruption to transport services</w:t>
      </w:r>
      <w:r w:rsidRPr="00AB1CFC">
        <w:rPr>
          <w:noProof/>
        </w:rPr>
        <w:tab/>
      </w:r>
      <w:r w:rsidRPr="00AB1CFC">
        <w:rPr>
          <w:noProof/>
        </w:rPr>
        <w:fldChar w:fldCharType="begin"/>
      </w:r>
      <w:r w:rsidRPr="00AB1CFC">
        <w:rPr>
          <w:noProof/>
        </w:rPr>
        <w:instrText xml:space="preserve"> PAGEREF _Toc368642925 \h </w:instrText>
      </w:r>
      <w:r w:rsidRPr="00AB1CFC">
        <w:rPr>
          <w:noProof/>
        </w:rPr>
      </w:r>
      <w:r w:rsidRPr="00AB1CFC">
        <w:rPr>
          <w:noProof/>
        </w:rPr>
        <w:fldChar w:fldCharType="separate"/>
      </w:r>
      <w:r w:rsidRPr="00AB1CFC">
        <w:rPr>
          <w:noProof/>
        </w:rPr>
        <w:t>15</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12AD</w:t>
      </w:r>
      <w:r>
        <w:rPr>
          <w:noProof/>
        </w:rPr>
        <w:tab/>
        <w:t>International obligations</w:t>
      </w:r>
      <w:r w:rsidRPr="00AB1CFC">
        <w:rPr>
          <w:noProof/>
        </w:rPr>
        <w:tab/>
      </w:r>
      <w:r w:rsidRPr="00AB1CFC">
        <w:rPr>
          <w:noProof/>
        </w:rPr>
        <w:fldChar w:fldCharType="begin"/>
      </w:r>
      <w:r w:rsidRPr="00AB1CFC">
        <w:rPr>
          <w:noProof/>
        </w:rPr>
        <w:instrText xml:space="preserve"> PAGEREF _Toc368642926 \h </w:instrText>
      </w:r>
      <w:r w:rsidRPr="00AB1CFC">
        <w:rPr>
          <w:noProof/>
        </w:rPr>
      </w:r>
      <w:r w:rsidRPr="00AB1CFC">
        <w:rPr>
          <w:noProof/>
        </w:rPr>
        <w:fldChar w:fldCharType="separate"/>
      </w:r>
      <w:r w:rsidRPr="00AB1CFC">
        <w:rPr>
          <w:noProof/>
        </w:rPr>
        <w:t>15</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12AE</w:t>
      </w:r>
      <w:r>
        <w:rPr>
          <w:noProof/>
        </w:rPr>
        <w:tab/>
        <w:t>Minister may give the ATSB notices about its strategic direction</w:t>
      </w:r>
      <w:r w:rsidRPr="00AB1CFC">
        <w:rPr>
          <w:noProof/>
        </w:rPr>
        <w:tab/>
      </w:r>
      <w:r w:rsidRPr="00AB1CFC">
        <w:rPr>
          <w:noProof/>
        </w:rPr>
        <w:fldChar w:fldCharType="begin"/>
      </w:r>
      <w:r w:rsidRPr="00AB1CFC">
        <w:rPr>
          <w:noProof/>
        </w:rPr>
        <w:instrText xml:space="preserve"> PAGEREF _Toc368642927 \h </w:instrText>
      </w:r>
      <w:r w:rsidRPr="00AB1CFC">
        <w:rPr>
          <w:noProof/>
        </w:rPr>
      </w:r>
      <w:r w:rsidRPr="00AB1CFC">
        <w:rPr>
          <w:noProof/>
        </w:rPr>
        <w:fldChar w:fldCharType="separate"/>
      </w:r>
      <w:r w:rsidRPr="00AB1CFC">
        <w:rPr>
          <w:noProof/>
        </w:rPr>
        <w:t>16</w:t>
      </w:r>
      <w:r w:rsidRPr="00AB1CFC">
        <w:rPr>
          <w:noProof/>
        </w:rPr>
        <w:fldChar w:fldCharType="end"/>
      </w:r>
    </w:p>
    <w:p w:rsidR="00AB1CFC" w:rsidRDefault="00AB1CFC">
      <w:pPr>
        <w:pStyle w:val="TOC3"/>
        <w:rPr>
          <w:rFonts w:asciiTheme="minorHAnsi" w:eastAsiaTheme="minorEastAsia" w:hAnsiTheme="minorHAnsi" w:cstheme="minorBidi"/>
          <w:b w:val="0"/>
          <w:noProof/>
          <w:kern w:val="0"/>
          <w:szCs w:val="22"/>
        </w:rPr>
      </w:pPr>
      <w:r>
        <w:rPr>
          <w:noProof/>
        </w:rPr>
        <w:t>Division 2—Appointment of Commissioners</w:t>
      </w:r>
      <w:r w:rsidRPr="00AB1CFC">
        <w:rPr>
          <w:b w:val="0"/>
          <w:noProof/>
          <w:sz w:val="18"/>
        </w:rPr>
        <w:tab/>
      </w:r>
      <w:r w:rsidRPr="00AB1CFC">
        <w:rPr>
          <w:b w:val="0"/>
          <w:noProof/>
          <w:sz w:val="18"/>
        </w:rPr>
        <w:fldChar w:fldCharType="begin"/>
      </w:r>
      <w:r w:rsidRPr="00AB1CFC">
        <w:rPr>
          <w:b w:val="0"/>
          <w:noProof/>
          <w:sz w:val="18"/>
        </w:rPr>
        <w:instrText xml:space="preserve"> PAGEREF _Toc368642928 \h </w:instrText>
      </w:r>
      <w:r w:rsidRPr="00AB1CFC">
        <w:rPr>
          <w:b w:val="0"/>
          <w:noProof/>
          <w:sz w:val="18"/>
        </w:rPr>
      </w:r>
      <w:r w:rsidRPr="00AB1CFC">
        <w:rPr>
          <w:b w:val="0"/>
          <w:noProof/>
          <w:sz w:val="18"/>
        </w:rPr>
        <w:fldChar w:fldCharType="separate"/>
      </w:r>
      <w:r w:rsidRPr="00AB1CFC">
        <w:rPr>
          <w:b w:val="0"/>
          <w:noProof/>
          <w:sz w:val="18"/>
        </w:rPr>
        <w:t>17</w:t>
      </w:r>
      <w:r w:rsidRPr="00AB1CFC">
        <w:rPr>
          <w:b w:val="0"/>
          <w:noProof/>
          <w:sz w:val="18"/>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13</w:t>
      </w:r>
      <w:r>
        <w:rPr>
          <w:noProof/>
        </w:rPr>
        <w:tab/>
        <w:t>Appointment</w:t>
      </w:r>
      <w:r w:rsidRPr="00AB1CFC">
        <w:rPr>
          <w:noProof/>
        </w:rPr>
        <w:tab/>
      </w:r>
      <w:r w:rsidRPr="00AB1CFC">
        <w:rPr>
          <w:noProof/>
        </w:rPr>
        <w:fldChar w:fldCharType="begin"/>
      </w:r>
      <w:r w:rsidRPr="00AB1CFC">
        <w:rPr>
          <w:noProof/>
        </w:rPr>
        <w:instrText xml:space="preserve"> PAGEREF _Toc368642929 \h </w:instrText>
      </w:r>
      <w:r w:rsidRPr="00AB1CFC">
        <w:rPr>
          <w:noProof/>
        </w:rPr>
      </w:r>
      <w:r w:rsidRPr="00AB1CFC">
        <w:rPr>
          <w:noProof/>
        </w:rPr>
        <w:fldChar w:fldCharType="separate"/>
      </w:r>
      <w:r w:rsidRPr="00AB1CFC">
        <w:rPr>
          <w:noProof/>
        </w:rPr>
        <w:t>17</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13A</w:t>
      </w:r>
      <w:r>
        <w:rPr>
          <w:noProof/>
        </w:rPr>
        <w:tab/>
        <w:t>Term of appointment</w:t>
      </w:r>
      <w:r w:rsidRPr="00AB1CFC">
        <w:rPr>
          <w:noProof/>
        </w:rPr>
        <w:tab/>
      </w:r>
      <w:r w:rsidRPr="00AB1CFC">
        <w:rPr>
          <w:noProof/>
        </w:rPr>
        <w:fldChar w:fldCharType="begin"/>
      </w:r>
      <w:r w:rsidRPr="00AB1CFC">
        <w:rPr>
          <w:noProof/>
        </w:rPr>
        <w:instrText xml:space="preserve"> PAGEREF _Toc368642930 \h </w:instrText>
      </w:r>
      <w:r w:rsidRPr="00AB1CFC">
        <w:rPr>
          <w:noProof/>
        </w:rPr>
      </w:r>
      <w:r w:rsidRPr="00AB1CFC">
        <w:rPr>
          <w:noProof/>
        </w:rPr>
        <w:fldChar w:fldCharType="separate"/>
      </w:r>
      <w:r w:rsidRPr="00AB1CFC">
        <w:rPr>
          <w:noProof/>
        </w:rPr>
        <w:t>17</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13AA</w:t>
      </w:r>
      <w:r>
        <w:rPr>
          <w:noProof/>
        </w:rPr>
        <w:tab/>
        <w:t>Remuneration and allowances</w:t>
      </w:r>
      <w:r w:rsidRPr="00AB1CFC">
        <w:rPr>
          <w:noProof/>
        </w:rPr>
        <w:tab/>
      </w:r>
      <w:r w:rsidRPr="00AB1CFC">
        <w:rPr>
          <w:noProof/>
        </w:rPr>
        <w:fldChar w:fldCharType="begin"/>
      </w:r>
      <w:r w:rsidRPr="00AB1CFC">
        <w:rPr>
          <w:noProof/>
        </w:rPr>
        <w:instrText xml:space="preserve"> PAGEREF _Toc368642931 \h </w:instrText>
      </w:r>
      <w:r w:rsidRPr="00AB1CFC">
        <w:rPr>
          <w:noProof/>
        </w:rPr>
      </w:r>
      <w:r w:rsidRPr="00AB1CFC">
        <w:rPr>
          <w:noProof/>
        </w:rPr>
        <w:fldChar w:fldCharType="separate"/>
      </w:r>
      <w:r w:rsidRPr="00AB1CFC">
        <w:rPr>
          <w:noProof/>
        </w:rPr>
        <w:t>17</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13AB</w:t>
      </w:r>
      <w:r>
        <w:rPr>
          <w:noProof/>
        </w:rPr>
        <w:tab/>
        <w:t>Leave of absence</w:t>
      </w:r>
      <w:r w:rsidRPr="00AB1CFC">
        <w:rPr>
          <w:noProof/>
        </w:rPr>
        <w:tab/>
      </w:r>
      <w:r w:rsidRPr="00AB1CFC">
        <w:rPr>
          <w:noProof/>
        </w:rPr>
        <w:fldChar w:fldCharType="begin"/>
      </w:r>
      <w:r w:rsidRPr="00AB1CFC">
        <w:rPr>
          <w:noProof/>
        </w:rPr>
        <w:instrText xml:space="preserve"> PAGEREF _Toc368642932 \h </w:instrText>
      </w:r>
      <w:r w:rsidRPr="00AB1CFC">
        <w:rPr>
          <w:noProof/>
        </w:rPr>
      </w:r>
      <w:r w:rsidRPr="00AB1CFC">
        <w:rPr>
          <w:noProof/>
        </w:rPr>
        <w:fldChar w:fldCharType="separate"/>
      </w:r>
      <w:r w:rsidRPr="00AB1CFC">
        <w:rPr>
          <w:noProof/>
        </w:rPr>
        <w:t>18</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13AC</w:t>
      </w:r>
      <w:r>
        <w:rPr>
          <w:noProof/>
        </w:rPr>
        <w:tab/>
        <w:t>Outside employment</w:t>
      </w:r>
      <w:r w:rsidRPr="00AB1CFC">
        <w:rPr>
          <w:noProof/>
        </w:rPr>
        <w:tab/>
      </w:r>
      <w:r w:rsidRPr="00AB1CFC">
        <w:rPr>
          <w:noProof/>
        </w:rPr>
        <w:fldChar w:fldCharType="begin"/>
      </w:r>
      <w:r w:rsidRPr="00AB1CFC">
        <w:rPr>
          <w:noProof/>
        </w:rPr>
        <w:instrText xml:space="preserve"> PAGEREF _Toc368642933 \h </w:instrText>
      </w:r>
      <w:r w:rsidRPr="00AB1CFC">
        <w:rPr>
          <w:noProof/>
        </w:rPr>
      </w:r>
      <w:r w:rsidRPr="00AB1CFC">
        <w:rPr>
          <w:noProof/>
        </w:rPr>
        <w:fldChar w:fldCharType="separate"/>
      </w:r>
      <w:r w:rsidRPr="00AB1CFC">
        <w:rPr>
          <w:noProof/>
        </w:rPr>
        <w:t>18</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13AD</w:t>
      </w:r>
      <w:r>
        <w:rPr>
          <w:noProof/>
        </w:rPr>
        <w:tab/>
        <w:t>Resignation</w:t>
      </w:r>
      <w:r w:rsidRPr="00AB1CFC">
        <w:rPr>
          <w:noProof/>
        </w:rPr>
        <w:tab/>
      </w:r>
      <w:r w:rsidRPr="00AB1CFC">
        <w:rPr>
          <w:noProof/>
        </w:rPr>
        <w:fldChar w:fldCharType="begin"/>
      </w:r>
      <w:r w:rsidRPr="00AB1CFC">
        <w:rPr>
          <w:noProof/>
        </w:rPr>
        <w:instrText xml:space="preserve"> PAGEREF _Toc368642934 \h </w:instrText>
      </w:r>
      <w:r w:rsidRPr="00AB1CFC">
        <w:rPr>
          <w:noProof/>
        </w:rPr>
      </w:r>
      <w:r w:rsidRPr="00AB1CFC">
        <w:rPr>
          <w:noProof/>
        </w:rPr>
        <w:fldChar w:fldCharType="separate"/>
      </w:r>
      <w:r w:rsidRPr="00AB1CFC">
        <w:rPr>
          <w:noProof/>
        </w:rPr>
        <w:t>18</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13AE</w:t>
      </w:r>
      <w:r>
        <w:rPr>
          <w:noProof/>
        </w:rPr>
        <w:tab/>
        <w:t>Disclosure of interests to the Minister</w:t>
      </w:r>
      <w:r w:rsidRPr="00AB1CFC">
        <w:rPr>
          <w:noProof/>
        </w:rPr>
        <w:tab/>
      </w:r>
      <w:r w:rsidRPr="00AB1CFC">
        <w:rPr>
          <w:noProof/>
        </w:rPr>
        <w:fldChar w:fldCharType="begin"/>
      </w:r>
      <w:r w:rsidRPr="00AB1CFC">
        <w:rPr>
          <w:noProof/>
        </w:rPr>
        <w:instrText xml:space="preserve"> PAGEREF _Toc368642935 \h </w:instrText>
      </w:r>
      <w:r w:rsidRPr="00AB1CFC">
        <w:rPr>
          <w:noProof/>
        </w:rPr>
      </w:r>
      <w:r w:rsidRPr="00AB1CFC">
        <w:rPr>
          <w:noProof/>
        </w:rPr>
        <w:fldChar w:fldCharType="separate"/>
      </w:r>
      <w:r w:rsidRPr="00AB1CFC">
        <w:rPr>
          <w:noProof/>
        </w:rPr>
        <w:t>18</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13AF</w:t>
      </w:r>
      <w:r>
        <w:rPr>
          <w:noProof/>
        </w:rPr>
        <w:tab/>
        <w:t>Other terms and conditions</w:t>
      </w:r>
      <w:r w:rsidRPr="00AB1CFC">
        <w:rPr>
          <w:noProof/>
        </w:rPr>
        <w:tab/>
      </w:r>
      <w:r w:rsidRPr="00AB1CFC">
        <w:rPr>
          <w:noProof/>
        </w:rPr>
        <w:fldChar w:fldCharType="begin"/>
      </w:r>
      <w:r w:rsidRPr="00AB1CFC">
        <w:rPr>
          <w:noProof/>
        </w:rPr>
        <w:instrText xml:space="preserve"> PAGEREF _Toc368642936 \h </w:instrText>
      </w:r>
      <w:r w:rsidRPr="00AB1CFC">
        <w:rPr>
          <w:noProof/>
        </w:rPr>
      </w:r>
      <w:r w:rsidRPr="00AB1CFC">
        <w:rPr>
          <w:noProof/>
        </w:rPr>
        <w:fldChar w:fldCharType="separate"/>
      </w:r>
      <w:r w:rsidRPr="00AB1CFC">
        <w:rPr>
          <w:noProof/>
        </w:rPr>
        <w:t>19</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13AG</w:t>
      </w:r>
      <w:r>
        <w:rPr>
          <w:noProof/>
        </w:rPr>
        <w:tab/>
        <w:t>Termination of appointment</w:t>
      </w:r>
      <w:r w:rsidRPr="00AB1CFC">
        <w:rPr>
          <w:noProof/>
        </w:rPr>
        <w:tab/>
      </w:r>
      <w:r w:rsidRPr="00AB1CFC">
        <w:rPr>
          <w:noProof/>
        </w:rPr>
        <w:fldChar w:fldCharType="begin"/>
      </w:r>
      <w:r w:rsidRPr="00AB1CFC">
        <w:rPr>
          <w:noProof/>
        </w:rPr>
        <w:instrText xml:space="preserve"> PAGEREF _Toc368642937 \h </w:instrText>
      </w:r>
      <w:r w:rsidRPr="00AB1CFC">
        <w:rPr>
          <w:noProof/>
        </w:rPr>
      </w:r>
      <w:r w:rsidRPr="00AB1CFC">
        <w:rPr>
          <w:noProof/>
        </w:rPr>
        <w:fldChar w:fldCharType="separate"/>
      </w:r>
      <w:r w:rsidRPr="00AB1CFC">
        <w:rPr>
          <w:noProof/>
        </w:rPr>
        <w:t>19</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13AH</w:t>
      </w:r>
      <w:r>
        <w:rPr>
          <w:noProof/>
        </w:rPr>
        <w:tab/>
        <w:t>Acting Chief Commissioner</w:t>
      </w:r>
      <w:r w:rsidRPr="00AB1CFC">
        <w:rPr>
          <w:noProof/>
        </w:rPr>
        <w:tab/>
      </w:r>
      <w:r w:rsidRPr="00AB1CFC">
        <w:rPr>
          <w:noProof/>
        </w:rPr>
        <w:fldChar w:fldCharType="begin"/>
      </w:r>
      <w:r w:rsidRPr="00AB1CFC">
        <w:rPr>
          <w:noProof/>
        </w:rPr>
        <w:instrText xml:space="preserve"> PAGEREF _Toc368642938 \h </w:instrText>
      </w:r>
      <w:r w:rsidRPr="00AB1CFC">
        <w:rPr>
          <w:noProof/>
        </w:rPr>
      </w:r>
      <w:r w:rsidRPr="00AB1CFC">
        <w:rPr>
          <w:noProof/>
        </w:rPr>
        <w:fldChar w:fldCharType="separate"/>
      </w:r>
      <w:r w:rsidRPr="00AB1CFC">
        <w:rPr>
          <w:noProof/>
        </w:rPr>
        <w:t>20</w:t>
      </w:r>
      <w:r w:rsidRPr="00AB1CFC">
        <w:rPr>
          <w:noProof/>
        </w:rPr>
        <w:fldChar w:fldCharType="end"/>
      </w:r>
    </w:p>
    <w:p w:rsidR="00AB1CFC" w:rsidRDefault="00AB1CFC">
      <w:pPr>
        <w:pStyle w:val="TOC3"/>
        <w:rPr>
          <w:rFonts w:asciiTheme="minorHAnsi" w:eastAsiaTheme="minorEastAsia" w:hAnsiTheme="minorHAnsi" w:cstheme="minorBidi"/>
          <w:b w:val="0"/>
          <w:noProof/>
          <w:kern w:val="0"/>
          <w:szCs w:val="22"/>
        </w:rPr>
      </w:pPr>
      <w:r>
        <w:rPr>
          <w:noProof/>
        </w:rPr>
        <w:t>Division 3—ATSB procedures</w:t>
      </w:r>
      <w:r w:rsidRPr="00AB1CFC">
        <w:rPr>
          <w:b w:val="0"/>
          <w:noProof/>
          <w:sz w:val="18"/>
        </w:rPr>
        <w:tab/>
      </w:r>
      <w:r w:rsidRPr="00AB1CFC">
        <w:rPr>
          <w:b w:val="0"/>
          <w:noProof/>
          <w:sz w:val="18"/>
        </w:rPr>
        <w:fldChar w:fldCharType="begin"/>
      </w:r>
      <w:r w:rsidRPr="00AB1CFC">
        <w:rPr>
          <w:b w:val="0"/>
          <w:noProof/>
          <w:sz w:val="18"/>
        </w:rPr>
        <w:instrText xml:space="preserve"> PAGEREF _Toc368642939 \h </w:instrText>
      </w:r>
      <w:r w:rsidRPr="00AB1CFC">
        <w:rPr>
          <w:b w:val="0"/>
          <w:noProof/>
          <w:sz w:val="18"/>
        </w:rPr>
      </w:r>
      <w:r w:rsidRPr="00AB1CFC">
        <w:rPr>
          <w:b w:val="0"/>
          <w:noProof/>
          <w:sz w:val="18"/>
        </w:rPr>
        <w:fldChar w:fldCharType="separate"/>
      </w:r>
      <w:r w:rsidRPr="00AB1CFC">
        <w:rPr>
          <w:b w:val="0"/>
          <w:noProof/>
          <w:sz w:val="18"/>
        </w:rPr>
        <w:t>21</w:t>
      </w:r>
      <w:r w:rsidRPr="00AB1CFC">
        <w:rPr>
          <w:b w:val="0"/>
          <w:noProof/>
          <w:sz w:val="18"/>
        </w:rPr>
        <w:fldChar w:fldCharType="end"/>
      </w:r>
    </w:p>
    <w:p w:rsidR="00AB1CFC" w:rsidRDefault="00AB1CFC">
      <w:pPr>
        <w:pStyle w:val="TOC4"/>
        <w:rPr>
          <w:rFonts w:asciiTheme="minorHAnsi" w:eastAsiaTheme="minorEastAsia" w:hAnsiTheme="minorHAnsi" w:cstheme="minorBidi"/>
          <w:b w:val="0"/>
          <w:noProof/>
          <w:kern w:val="0"/>
          <w:sz w:val="22"/>
          <w:szCs w:val="22"/>
        </w:rPr>
      </w:pPr>
      <w:r>
        <w:rPr>
          <w:noProof/>
        </w:rPr>
        <w:t>Subdivision A—Meetings</w:t>
      </w:r>
      <w:r w:rsidRPr="00AB1CFC">
        <w:rPr>
          <w:b w:val="0"/>
          <w:noProof/>
          <w:sz w:val="18"/>
        </w:rPr>
        <w:tab/>
      </w:r>
      <w:r w:rsidRPr="00AB1CFC">
        <w:rPr>
          <w:b w:val="0"/>
          <w:noProof/>
          <w:sz w:val="18"/>
        </w:rPr>
        <w:fldChar w:fldCharType="begin"/>
      </w:r>
      <w:r w:rsidRPr="00AB1CFC">
        <w:rPr>
          <w:b w:val="0"/>
          <w:noProof/>
          <w:sz w:val="18"/>
        </w:rPr>
        <w:instrText xml:space="preserve"> PAGEREF _Toc368642940 \h </w:instrText>
      </w:r>
      <w:r w:rsidRPr="00AB1CFC">
        <w:rPr>
          <w:b w:val="0"/>
          <w:noProof/>
          <w:sz w:val="18"/>
        </w:rPr>
      </w:r>
      <w:r w:rsidRPr="00AB1CFC">
        <w:rPr>
          <w:b w:val="0"/>
          <w:noProof/>
          <w:sz w:val="18"/>
        </w:rPr>
        <w:fldChar w:fldCharType="separate"/>
      </w:r>
      <w:r w:rsidRPr="00AB1CFC">
        <w:rPr>
          <w:b w:val="0"/>
          <w:noProof/>
          <w:sz w:val="18"/>
        </w:rPr>
        <w:t>21</w:t>
      </w:r>
      <w:r w:rsidRPr="00AB1CFC">
        <w:rPr>
          <w:b w:val="0"/>
          <w:noProof/>
          <w:sz w:val="18"/>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14</w:t>
      </w:r>
      <w:r>
        <w:rPr>
          <w:noProof/>
        </w:rPr>
        <w:tab/>
        <w:t>Times and places of meetings</w:t>
      </w:r>
      <w:r w:rsidRPr="00AB1CFC">
        <w:rPr>
          <w:noProof/>
        </w:rPr>
        <w:tab/>
      </w:r>
      <w:r w:rsidRPr="00AB1CFC">
        <w:rPr>
          <w:noProof/>
        </w:rPr>
        <w:fldChar w:fldCharType="begin"/>
      </w:r>
      <w:r w:rsidRPr="00AB1CFC">
        <w:rPr>
          <w:noProof/>
        </w:rPr>
        <w:instrText xml:space="preserve"> PAGEREF _Toc368642941 \h </w:instrText>
      </w:r>
      <w:r w:rsidRPr="00AB1CFC">
        <w:rPr>
          <w:noProof/>
        </w:rPr>
      </w:r>
      <w:r w:rsidRPr="00AB1CFC">
        <w:rPr>
          <w:noProof/>
        </w:rPr>
        <w:fldChar w:fldCharType="separate"/>
      </w:r>
      <w:r w:rsidRPr="00AB1CFC">
        <w:rPr>
          <w:noProof/>
        </w:rPr>
        <w:t>21</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14A</w:t>
      </w:r>
      <w:r>
        <w:rPr>
          <w:noProof/>
        </w:rPr>
        <w:tab/>
        <w:t>Conduct of meetings</w:t>
      </w:r>
      <w:r w:rsidRPr="00AB1CFC">
        <w:rPr>
          <w:noProof/>
        </w:rPr>
        <w:tab/>
      </w:r>
      <w:r w:rsidRPr="00AB1CFC">
        <w:rPr>
          <w:noProof/>
        </w:rPr>
        <w:fldChar w:fldCharType="begin"/>
      </w:r>
      <w:r w:rsidRPr="00AB1CFC">
        <w:rPr>
          <w:noProof/>
        </w:rPr>
        <w:instrText xml:space="preserve"> PAGEREF _Toc368642942 \h </w:instrText>
      </w:r>
      <w:r w:rsidRPr="00AB1CFC">
        <w:rPr>
          <w:noProof/>
        </w:rPr>
      </w:r>
      <w:r w:rsidRPr="00AB1CFC">
        <w:rPr>
          <w:noProof/>
        </w:rPr>
        <w:fldChar w:fldCharType="separate"/>
      </w:r>
      <w:r w:rsidRPr="00AB1CFC">
        <w:rPr>
          <w:noProof/>
        </w:rPr>
        <w:t>21</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14AA</w:t>
      </w:r>
      <w:r>
        <w:rPr>
          <w:noProof/>
        </w:rPr>
        <w:tab/>
        <w:t>Disclosure of interests</w:t>
      </w:r>
      <w:r w:rsidRPr="00AB1CFC">
        <w:rPr>
          <w:noProof/>
        </w:rPr>
        <w:tab/>
      </w:r>
      <w:r w:rsidRPr="00AB1CFC">
        <w:rPr>
          <w:noProof/>
        </w:rPr>
        <w:fldChar w:fldCharType="begin"/>
      </w:r>
      <w:r w:rsidRPr="00AB1CFC">
        <w:rPr>
          <w:noProof/>
        </w:rPr>
        <w:instrText xml:space="preserve"> PAGEREF _Toc368642943 \h </w:instrText>
      </w:r>
      <w:r w:rsidRPr="00AB1CFC">
        <w:rPr>
          <w:noProof/>
        </w:rPr>
      </w:r>
      <w:r w:rsidRPr="00AB1CFC">
        <w:rPr>
          <w:noProof/>
        </w:rPr>
        <w:fldChar w:fldCharType="separate"/>
      </w:r>
      <w:r w:rsidRPr="00AB1CFC">
        <w:rPr>
          <w:noProof/>
        </w:rPr>
        <w:t>22</w:t>
      </w:r>
      <w:r w:rsidRPr="00AB1CFC">
        <w:rPr>
          <w:noProof/>
        </w:rPr>
        <w:fldChar w:fldCharType="end"/>
      </w:r>
    </w:p>
    <w:p w:rsidR="00AB1CFC" w:rsidRDefault="00AB1CFC">
      <w:pPr>
        <w:pStyle w:val="TOC4"/>
        <w:rPr>
          <w:rFonts w:asciiTheme="minorHAnsi" w:eastAsiaTheme="minorEastAsia" w:hAnsiTheme="minorHAnsi" w:cstheme="minorBidi"/>
          <w:b w:val="0"/>
          <w:noProof/>
          <w:kern w:val="0"/>
          <w:sz w:val="22"/>
          <w:szCs w:val="22"/>
        </w:rPr>
      </w:pPr>
      <w:r>
        <w:rPr>
          <w:noProof/>
        </w:rPr>
        <w:lastRenderedPageBreak/>
        <w:t>Subdivision B—Decisions without meetings</w:t>
      </w:r>
      <w:r w:rsidRPr="00AB1CFC">
        <w:rPr>
          <w:b w:val="0"/>
          <w:noProof/>
          <w:sz w:val="18"/>
        </w:rPr>
        <w:tab/>
      </w:r>
      <w:r w:rsidRPr="00AB1CFC">
        <w:rPr>
          <w:b w:val="0"/>
          <w:noProof/>
          <w:sz w:val="18"/>
        </w:rPr>
        <w:fldChar w:fldCharType="begin"/>
      </w:r>
      <w:r w:rsidRPr="00AB1CFC">
        <w:rPr>
          <w:b w:val="0"/>
          <w:noProof/>
          <w:sz w:val="18"/>
        </w:rPr>
        <w:instrText xml:space="preserve"> PAGEREF _Toc368642944 \h </w:instrText>
      </w:r>
      <w:r w:rsidRPr="00AB1CFC">
        <w:rPr>
          <w:b w:val="0"/>
          <w:noProof/>
          <w:sz w:val="18"/>
        </w:rPr>
      </w:r>
      <w:r w:rsidRPr="00AB1CFC">
        <w:rPr>
          <w:b w:val="0"/>
          <w:noProof/>
          <w:sz w:val="18"/>
        </w:rPr>
        <w:fldChar w:fldCharType="separate"/>
      </w:r>
      <w:r w:rsidRPr="00AB1CFC">
        <w:rPr>
          <w:b w:val="0"/>
          <w:noProof/>
          <w:sz w:val="18"/>
        </w:rPr>
        <w:t>22</w:t>
      </w:r>
      <w:r w:rsidRPr="00AB1CFC">
        <w:rPr>
          <w:b w:val="0"/>
          <w:noProof/>
          <w:sz w:val="18"/>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14AB</w:t>
      </w:r>
      <w:r>
        <w:rPr>
          <w:noProof/>
        </w:rPr>
        <w:tab/>
        <w:t>Decisions without meetings</w:t>
      </w:r>
      <w:r w:rsidRPr="00AB1CFC">
        <w:rPr>
          <w:noProof/>
        </w:rPr>
        <w:tab/>
      </w:r>
      <w:r w:rsidRPr="00AB1CFC">
        <w:rPr>
          <w:noProof/>
        </w:rPr>
        <w:fldChar w:fldCharType="begin"/>
      </w:r>
      <w:r w:rsidRPr="00AB1CFC">
        <w:rPr>
          <w:noProof/>
        </w:rPr>
        <w:instrText xml:space="preserve"> PAGEREF _Toc368642945 \h </w:instrText>
      </w:r>
      <w:r w:rsidRPr="00AB1CFC">
        <w:rPr>
          <w:noProof/>
        </w:rPr>
      </w:r>
      <w:r w:rsidRPr="00AB1CFC">
        <w:rPr>
          <w:noProof/>
        </w:rPr>
        <w:fldChar w:fldCharType="separate"/>
      </w:r>
      <w:r w:rsidRPr="00AB1CFC">
        <w:rPr>
          <w:noProof/>
        </w:rPr>
        <w:t>22</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14AC</w:t>
      </w:r>
      <w:r>
        <w:rPr>
          <w:noProof/>
        </w:rPr>
        <w:tab/>
        <w:t>Record of decisions</w:t>
      </w:r>
      <w:r w:rsidRPr="00AB1CFC">
        <w:rPr>
          <w:noProof/>
        </w:rPr>
        <w:tab/>
      </w:r>
      <w:r w:rsidRPr="00AB1CFC">
        <w:rPr>
          <w:noProof/>
        </w:rPr>
        <w:fldChar w:fldCharType="begin"/>
      </w:r>
      <w:r w:rsidRPr="00AB1CFC">
        <w:rPr>
          <w:noProof/>
        </w:rPr>
        <w:instrText xml:space="preserve"> PAGEREF _Toc368642946 \h </w:instrText>
      </w:r>
      <w:r w:rsidRPr="00AB1CFC">
        <w:rPr>
          <w:noProof/>
        </w:rPr>
      </w:r>
      <w:r w:rsidRPr="00AB1CFC">
        <w:rPr>
          <w:noProof/>
        </w:rPr>
        <w:fldChar w:fldCharType="separate"/>
      </w:r>
      <w:r w:rsidRPr="00AB1CFC">
        <w:rPr>
          <w:noProof/>
        </w:rPr>
        <w:t>22</w:t>
      </w:r>
      <w:r w:rsidRPr="00AB1CFC">
        <w:rPr>
          <w:noProof/>
        </w:rPr>
        <w:fldChar w:fldCharType="end"/>
      </w:r>
    </w:p>
    <w:p w:rsidR="00AB1CFC" w:rsidRDefault="00AB1CFC">
      <w:pPr>
        <w:pStyle w:val="TOC3"/>
        <w:rPr>
          <w:rFonts w:asciiTheme="minorHAnsi" w:eastAsiaTheme="minorEastAsia" w:hAnsiTheme="minorHAnsi" w:cstheme="minorBidi"/>
          <w:b w:val="0"/>
          <w:noProof/>
          <w:kern w:val="0"/>
          <w:szCs w:val="22"/>
        </w:rPr>
      </w:pPr>
      <w:r>
        <w:rPr>
          <w:noProof/>
        </w:rPr>
        <w:t>Division 4—Chief Executive Officer</w:t>
      </w:r>
      <w:r w:rsidRPr="00AB1CFC">
        <w:rPr>
          <w:b w:val="0"/>
          <w:noProof/>
          <w:sz w:val="18"/>
        </w:rPr>
        <w:tab/>
      </w:r>
      <w:r w:rsidRPr="00AB1CFC">
        <w:rPr>
          <w:b w:val="0"/>
          <w:noProof/>
          <w:sz w:val="18"/>
        </w:rPr>
        <w:fldChar w:fldCharType="begin"/>
      </w:r>
      <w:r w:rsidRPr="00AB1CFC">
        <w:rPr>
          <w:b w:val="0"/>
          <w:noProof/>
          <w:sz w:val="18"/>
        </w:rPr>
        <w:instrText xml:space="preserve"> PAGEREF _Toc368642947 \h </w:instrText>
      </w:r>
      <w:r w:rsidRPr="00AB1CFC">
        <w:rPr>
          <w:b w:val="0"/>
          <w:noProof/>
          <w:sz w:val="18"/>
        </w:rPr>
      </w:r>
      <w:r w:rsidRPr="00AB1CFC">
        <w:rPr>
          <w:b w:val="0"/>
          <w:noProof/>
          <w:sz w:val="18"/>
        </w:rPr>
        <w:fldChar w:fldCharType="separate"/>
      </w:r>
      <w:r w:rsidRPr="00AB1CFC">
        <w:rPr>
          <w:b w:val="0"/>
          <w:noProof/>
          <w:sz w:val="18"/>
        </w:rPr>
        <w:t>23</w:t>
      </w:r>
      <w:r w:rsidRPr="00AB1CFC">
        <w:rPr>
          <w:b w:val="0"/>
          <w:noProof/>
          <w:sz w:val="18"/>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15</w:t>
      </w:r>
      <w:r>
        <w:rPr>
          <w:noProof/>
        </w:rPr>
        <w:tab/>
        <w:t>Chief Executive Officer</w:t>
      </w:r>
      <w:r w:rsidRPr="00AB1CFC">
        <w:rPr>
          <w:noProof/>
        </w:rPr>
        <w:tab/>
      </w:r>
      <w:r w:rsidRPr="00AB1CFC">
        <w:rPr>
          <w:noProof/>
        </w:rPr>
        <w:fldChar w:fldCharType="begin"/>
      </w:r>
      <w:r w:rsidRPr="00AB1CFC">
        <w:rPr>
          <w:noProof/>
        </w:rPr>
        <w:instrText xml:space="preserve"> PAGEREF _Toc368642948 \h </w:instrText>
      </w:r>
      <w:r w:rsidRPr="00AB1CFC">
        <w:rPr>
          <w:noProof/>
        </w:rPr>
      </w:r>
      <w:r w:rsidRPr="00AB1CFC">
        <w:rPr>
          <w:noProof/>
        </w:rPr>
        <w:fldChar w:fldCharType="separate"/>
      </w:r>
      <w:r w:rsidRPr="00AB1CFC">
        <w:rPr>
          <w:noProof/>
        </w:rPr>
        <w:t>23</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15A</w:t>
      </w:r>
      <w:r>
        <w:rPr>
          <w:noProof/>
        </w:rPr>
        <w:tab/>
        <w:t>Functions of the Chief Executive Officer</w:t>
      </w:r>
      <w:r w:rsidRPr="00AB1CFC">
        <w:rPr>
          <w:noProof/>
        </w:rPr>
        <w:tab/>
      </w:r>
      <w:r w:rsidRPr="00AB1CFC">
        <w:rPr>
          <w:noProof/>
        </w:rPr>
        <w:fldChar w:fldCharType="begin"/>
      </w:r>
      <w:r w:rsidRPr="00AB1CFC">
        <w:rPr>
          <w:noProof/>
        </w:rPr>
        <w:instrText xml:space="preserve"> PAGEREF _Toc368642949 \h </w:instrText>
      </w:r>
      <w:r w:rsidRPr="00AB1CFC">
        <w:rPr>
          <w:noProof/>
        </w:rPr>
      </w:r>
      <w:r w:rsidRPr="00AB1CFC">
        <w:rPr>
          <w:noProof/>
        </w:rPr>
        <w:fldChar w:fldCharType="separate"/>
      </w:r>
      <w:r w:rsidRPr="00AB1CFC">
        <w:rPr>
          <w:noProof/>
        </w:rPr>
        <w:t>23</w:t>
      </w:r>
      <w:r w:rsidRPr="00AB1CFC">
        <w:rPr>
          <w:noProof/>
        </w:rPr>
        <w:fldChar w:fldCharType="end"/>
      </w:r>
    </w:p>
    <w:p w:rsidR="00AB1CFC" w:rsidRDefault="00AB1CFC">
      <w:pPr>
        <w:pStyle w:val="TOC3"/>
        <w:rPr>
          <w:rFonts w:asciiTheme="minorHAnsi" w:eastAsiaTheme="minorEastAsia" w:hAnsiTheme="minorHAnsi" w:cstheme="minorBidi"/>
          <w:b w:val="0"/>
          <w:noProof/>
          <w:kern w:val="0"/>
          <w:szCs w:val="22"/>
        </w:rPr>
      </w:pPr>
      <w:r>
        <w:rPr>
          <w:noProof/>
        </w:rPr>
        <w:t>Division 5—Staff and consultants</w:t>
      </w:r>
      <w:r w:rsidRPr="00AB1CFC">
        <w:rPr>
          <w:b w:val="0"/>
          <w:noProof/>
          <w:sz w:val="18"/>
        </w:rPr>
        <w:tab/>
      </w:r>
      <w:r w:rsidRPr="00AB1CFC">
        <w:rPr>
          <w:b w:val="0"/>
          <w:noProof/>
          <w:sz w:val="18"/>
        </w:rPr>
        <w:fldChar w:fldCharType="begin"/>
      </w:r>
      <w:r w:rsidRPr="00AB1CFC">
        <w:rPr>
          <w:b w:val="0"/>
          <w:noProof/>
          <w:sz w:val="18"/>
        </w:rPr>
        <w:instrText xml:space="preserve"> PAGEREF _Toc368642950 \h </w:instrText>
      </w:r>
      <w:r w:rsidRPr="00AB1CFC">
        <w:rPr>
          <w:b w:val="0"/>
          <w:noProof/>
          <w:sz w:val="18"/>
        </w:rPr>
      </w:r>
      <w:r w:rsidRPr="00AB1CFC">
        <w:rPr>
          <w:b w:val="0"/>
          <w:noProof/>
          <w:sz w:val="18"/>
        </w:rPr>
        <w:fldChar w:fldCharType="separate"/>
      </w:r>
      <w:r w:rsidRPr="00AB1CFC">
        <w:rPr>
          <w:b w:val="0"/>
          <w:noProof/>
          <w:sz w:val="18"/>
        </w:rPr>
        <w:t>24</w:t>
      </w:r>
      <w:r w:rsidRPr="00AB1CFC">
        <w:rPr>
          <w:b w:val="0"/>
          <w:noProof/>
          <w:sz w:val="18"/>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16</w:t>
      </w:r>
      <w:r>
        <w:rPr>
          <w:noProof/>
        </w:rPr>
        <w:tab/>
        <w:t>Staff</w:t>
      </w:r>
      <w:r w:rsidRPr="00AB1CFC">
        <w:rPr>
          <w:noProof/>
        </w:rPr>
        <w:tab/>
      </w:r>
      <w:r w:rsidRPr="00AB1CFC">
        <w:rPr>
          <w:noProof/>
        </w:rPr>
        <w:fldChar w:fldCharType="begin"/>
      </w:r>
      <w:r w:rsidRPr="00AB1CFC">
        <w:rPr>
          <w:noProof/>
        </w:rPr>
        <w:instrText xml:space="preserve"> PAGEREF _Toc368642951 \h </w:instrText>
      </w:r>
      <w:r w:rsidRPr="00AB1CFC">
        <w:rPr>
          <w:noProof/>
        </w:rPr>
      </w:r>
      <w:r w:rsidRPr="00AB1CFC">
        <w:rPr>
          <w:noProof/>
        </w:rPr>
        <w:fldChar w:fldCharType="separate"/>
      </w:r>
      <w:r w:rsidRPr="00AB1CFC">
        <w:rPr>
          <w:noProof/>
        </w:rPr>
        <w:t>24</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16A</w:t>
      </w:r>
      <w:r>
        <w:rPr>
          <w:noProof/>
        </w:rPr>
        <w:tab/>
        <w:t>Staff to be made available to the ATSB</w:t>
      </w:r>
      <w:r w:rsidRPr="00AB1CFC">
        <w:rPr>
          <w:noProof/>
        </w:rPr>
        <w:tab/>
      </w:r>
      <w:r w:rsidRPr="00AB1CFC">
        <w:rPr>
          <w:noProof/>
        </w:rPr>
        <w:fldChar w:fldCharType="begin"/>
      </w:r>
      <w:r w:rsidRPr="00AB1CFC">
        <w:rPr>
          <w:noProof/>
        </w:rPr>
        <w:instrText xml:space="preserve"> PAGEREF _Toc368642952 \h </w:instrText>
      </w:r>
      <w:r w:rsidRPr="00AB1CFC">
        <w:rPr>
          <w:noProof/>
        </w:rPr>
      </w:r>
      <w:r w:rsidRPr="00AB1CFC">
        <w:rPr>
          <w:noProof/>
        </w:rPr>
        <w:fldChar w:fldCharType="separate"/>
      </w:r>
      <w:r w:rsidRPr="00AB1CFC">
        <w:rPr>
          <w:noProof/>
        </w:rPr>
        <w:t>24</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16B</w:t>
      </w:r>
      <w:r>
        <w:rPr>
          <w:noProof/>
        </w:rPr>
        <w:tab/>
        <w:t>Consultants</w:t>
      </w:r>
      <w:r w:rsidRPr="00AB1CFC">
        <w:rPr>
          <w:noProof/>
        </w:rPr>
        <w:tab/>
      </w:r>
      <w:r w:rsidRPr="00AB1CFC">
        <w:rPr>
          <w:noProof/>
        </w:rPr>
        <w:fldChar w:fldCharType="begin"/>
      </w:r>
      <w:r w:rsidRPr="00AB1CFC">
        <w:rPr>
          <w:noProof/>
        </w:rPr>
        <w:instrText xml:space="preserve"> PAGEREF _Toc368642953 \h </w:instrText>
      </w:r>
      <w:r w:rsidRPr="00AB1CFC">
        <w:rPr>
          <w:noProof/>
        </w:rPr>
      </w:r>
      <w:r w:rsidRPr="00AB1CFC">
        <w:rPr>
          <w:noProof/>
        </w:rPr>
        <w:fldChar w:fldCharType="separate"/>
      </w:r>
      <w:r w:rsidRPr="00AB1CFC">
        <w:rPr>
          <w:noProof/>
        </w:rPr>
        <w:t>24</w:t>
      </w:r>
      <w:r w:rsidRPr="00AB1CFC">
        <w:rPr>
          <w:noProof/>
        </w:rPr>
        <w:fldChar w:fldCharType="end"/>
      </w:r>
    </w:p>
    <w:p w:rsidR="00AB1CFC" w:rsidRDefault="00AB1CFC">
      <w:pPr>
        <w:pStyle w:val="TOC2"/>
        <w:rPr>
          <w:rFonts w:asciiTheme="minorHAnsi" w:eastAsiaTheme="minorEastAsia" w:hAnsiTheme="minorHAnsi" w:cstheme="minorBidi"/>
          <w:b w:val="0"/>
          <w:noProof/>
          <w:kern w:val="0"/>
          <w:sz w:val="22"/>
          <w:szCs w:val="22"/>
        </w:rPr>
      </w:pPr>
      <w:r>
        <w:rPr>
          <w:noProof/>
        </w:rPr>
        <w:t>Part 3—Reporting of accidents etc.</w:t>
      </w:r>
      <w:r w:rsidRPr="00AB1CFC">
        <w:rPr>
          <w:b w:val="0"/>
          <w:noProof/>
          <w:sz w:val="18"/>
        </w:rPr>
        <w:tab/>
      </w:r>
      <w:r w:rsidRPr="00AB1CFC">
        <w:rPr>
          <w:b w:val="0"/>
          <w:noProof/>
          <w:sz w:val="18"/>
        </w:rPr>
        <w:fldChar w:fldCharType="begin"/>
      </w:r>
      <w:r w:rsidRPr="00AB1CFC">
        <w:rPr>
          <w:b w:val="0"/>
          <w:noProof/>
          <w:sz w:val="18"/>
        </w:rPr>
        <w:instrText xml:space="preserve"> PAGEREF _Toc368642954 \h </w:instrText>
      </w:r>
      <w:r w:rsidRPr="00AB1CFC">
        <w:rPr>
          <w:b w:val="0"/>
          <w:noProof/>
          <w:sz w:val="18"/>
        </w:rPr>
      </w:r>
      <w:r w:rsidRPr="00AB1CFC">
        <w:rPr>
          <w:b w:val="0"/>
          <w:noProof/>
          <w:sz w:val="18"/>
        </w:rPr>
        <w:fldChar w:fldCharType="separate"/>
      </w:r>
      <w:r w:rsidRPr="00AB1CFC">
        <w:rPr>
          <w:b w:val="0"/>
          <w:noProof/>
          <w:sz w:val="18"/>
        </w:rPr>
        <w:t>26</w:t>
      </w:r>
      <w:r w:rsidRPr="00AB1CFC">
        <w:rPr>
          <w:b w:val="0"/>
          <w:noProof/>
          <w:sz w:val="18"/>
        </w:rPr>
        <w:fldChar w:fldCharType="end"/>
      </w:r>
    </w:p>
    <w:p w:rsidR="00AB1CFC" w:rsidRDefault="00AB1CFC">
      <w:pPr>
        <w:pStyle w:val="TOC3"/>
        <w:rPr>
          <w:rFonts w:asciiTheme="minorHAnsi" w:eastAsiaTheme="minorEastAsia" w:hAnsiTheme="minorHAnsi" w:cstheme="minorBidi"/>
          <w:b w:val="0"/>
          <w:noProof/>
          <w:kern w:val="0"/>
          <w:szCs w:val="22"/>
        </w:rPr>
      </w:pPr>
      <w:r>
        <w:rPr>
          <w:noProof/>
        </w:rPr>
        <w:t>Division 1—Compulsory reporting</w:t>
      </w:r>
      <w:r w:rsidRPr="00AB1CFC">
        <w:rPr>
          <w:b w:val="0"/>
          <w:noProof/>
          <w:sz w:val="18"/>
        </w:rPr>
        <w:tab/>
      </w:r>
      <w:r w:rsidRPr="00AB1CFC">
        <w:rPr>
          <w:b w:val="0"/>
          <w:noProof/>
          <w:sz w:val="18"/>
        </w:rPr>
        <w:fldChar w:fldCharType="begin"/>
      </w:r>
      <w:r w:rsidRPr="00AB1CFC">
        <w:rPr>
          <w:b w:val="0"/>
          <w:noProof/>
          <w:sz w:val="18"/>
        </w:rPr>
        <w:instrText xml:space="preserve"> PAGEREF _Toc368642955 \h </w:instrText>
      </w:r>
      <w:r w:rsidRPr="00AB1CFC">
        <w:rPr>
          <w:b w:val="0"/>
          <w:noProof/>
          <w:sz w:val="18"/>
        </w:rPr>
      </w:r>
      <w:r w:rsidRPr="00AB1CFC">
        <w:rPr>
          <w:b w:val="0"/>
          <w:noProof/>
          <w:sz w:val="18"/>
        </w:rPr>
        <w:fldChar w:fldCharType="separate"/>
      </w:r>
      <w:r w:rsidRPr="00AB1CFC">
        <w:rPr>
          <w:b w:val="0"/>
          <w:noProof/>
          <w:sz w:val="18"/>
        </w:rPr>
        <w:t>26</w:t>
      </w:r>
      <w:r w:rsidRPr="00AB1CFC">
        <w:rPr>
          <w:b w:val="0"/>
          <w:noProof/>
          <w:sz w:val="18"/>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18</w:t>
      </w:r>
      <w:r>
        <w:rPr>
          <w:noProof/>
        </w:rPr>
        <w:tab/>
        <w:t>Immediate reports</w:t>
      </w:r>
      <w:r w:rsidRPr="00AB1CFC">
        <w:rPr>
          <w:noProof/>
        </w:rPr>
        <w:tab/>
      </w:r>
      <w:r w:rsidRPr="00AB1CFC">
        <w:rPr>
          <w:noProof/>
        </w:rPr>
        <w:fldChar w:fldCharType="begin"/>
      </w:r>
      <w:r w:rsidRPr="00AB1CFC">
        <w:rPr>
          <w:noProof/>
        </w:rPr>
        <w:instrText xml:space="preserve"> PAGEREF _Toc368642956 \h </w:instrText>
      </w:r>
      <w:r w:rsidRPr="00AB1CFC">
        <w:rPr>
          <w:noProof/>
        </w:rPr>
      </w:r>
      <w:r w:rsidRPr="00AB1CFC">
        <w:rPr>
          <w:noProof/>
        </w:rPr>
        <w:fldChar w:fldCharType="separate"/>
      </w:r>
      <w:r w:rsidRPr="00AB1CFC">
        <w:rPr>
          <w:noProof/>
        </w:rPr>
        <w:t>26</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19</w:t>
      </w:r>
      <w:r>
        <w:rPr>
          <w:noProof/>
        </w:rPr>
        <w:tab/>
        <w:t>Written reports within 72 hours</w:t>
      </w:r>
      <w:r w:rsidRPr="00AB1CFC">
        <w:rPr>
          <w:noProof/>
        </w:rPr>
        <w:tab/>
      </w:r>
      <w:r w:rsidRPr="00AB1CFC">
        <w:rPr>
          <w:noProof/>
        </w:rPr>
        <w:fldChar w:fldCharType="begin"/>
      </w:r>
      <w:r w:rsidRPr="00AB1CFC">
        <w:rPr>
          <w:noProof/>
        </w:rPr>
        <w:instrText xml:space="preserve"> PAGEREF _Toc368642957 \h </w:instrText>
      </w:r>
      <w:r w:rsidRPr="00AB1CFC">
        <w:rPr>
          <w:noProof/>
        </w:rPr>
      </w:r>
      <w:r w:rsidRPr="00AB1CFC">
        <w:rPr>
          <w:noProof/>
        </w:rPr>
        <w:fldChar w:fldCharType="separate"/>
      </w:r>
      <w:r w:rsidRPr="00AB1CFC">
        <w:rPr>
          <w:noProof/>
        </w:rPr>
        <w:t>26</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20</w:t>
      </w:r>
      <w:r>
        <w:rPr>
          <w:noProof/>
        </w:rPr>
        <w:tab/>
        <w:t>Nominated officials for receiving reports</w:t>
      </w:r>
      <w:r w:rsidRPr="00AB1CFC">
        <w:rPr>
          <w:noProof/>
        </w:rPr>
        <w:tab/>
      </w:r>
      <w:r w:rsidRPr="00AB1CFC">
        <w:rPr>
          <w:noProof/>
        </w:rPr>
        <w:fldChar w:fldCharType="begin"/>
      </w:r>
      <w:r w:rsidRPr="00AB1CFC">
        <w:rPr>
          <w:noProof/>
        </w:rPr>
        <w:instrText xml:space="preserve"> PAGEREF _Toc368642958 \h </w:instrText>
      </w:r>
      <w:r w:rsidRPr="00AB1CFC">
        <w:rPr>
          <w:noProof/>
        </w:rPr>
      </w:r>
      <w:r w:rsidRPr="00AB1CFC">
        <w:rPr>
          <w:noProof/>
        </w:rPr>
        <w:fldChar w:fldCharType="separate"/>
      </w:r>
      <w:r w:rsidRPr="00AB1CFC">
        <w:rPr>
          <w:noProof/>
        </w:rPr>
        <w:t>28</w:t>
      </w:r>
      <w:r w:rsidRPr="00AB1CFC">
        <w:rPr>
          <w:noProof/>
        </w:rPr>
        <w:fldChar w:fldCharType="end"/>
      </w:r>
    </w:p>
    <w:p w:rsidR="00AB1CFC" w:rsidRDefault="00AB1CFC">
      <w:pPr>
        <w:pStyle w:val="TOC3"/>
        <w:rPr>
          <w:rFonts w:asciiTheme="minorHAnsi" w:eastAsiaTheme="minorEastAsia" w:hAnsiTheme="minorHAnsi" w:cstheme="minorBidi"/>
          <w:b w:val="0"/>
          <w:noProof/>
          <w:kern w:val="0"/>
          <w:szCs w:val="22"/>
        </w:rPr>
      </w:pPr>
      <w:r>
        <w:rPr>
          <w:noProof/>
        </w:rPr>
        <w:t>Division 2—Voluntary reporting</w:t>
      </w:r>
      <w:r w:rsidRPr="00AB1CFC">
        <w:rPr>
          <w:b w:val="0"/>
          <w:noProof/>
          <w:sz w:val="18"/>
        </w:rPr>
        <w:tab/>
      </w:r>
      <w:r w:rsidRPr="00AB1CFC">
        <w:rPr>
          <w:b w:val="0"/>
          <w:noProof/>
          <w:sz w:val="18"/>
        </w:rPr>
        <w:fldChar w:fldCharType="begin"/>
      </w:r>
      <w:r w:rsidRPr="00AB1CFC">
        <w:rPr>
          <w:b w:val="0"/>
          <w:noProof/>
          <w:sz w:val="18"/>
        </w:rPr>
        <w:instrText xml:space="preserve"> PAGEREF _Toc368642959 \h </w:instrText>
      </w:r>
      <w:r w:rsidRPr="00AB1CFC">
        <w:rPr>
          <w:b w:val="0"/>
          <w:noProof/>
          <w:sz w:val="18"/>
        </w:rPr>
      </w:r>
      <w:r w:rsidRPr="00AB1CFC">
        <w:rPr>
          <w:b w:val="0"/>
          <w:noProof/>
          <w:sz w:val="18"/>
        </w:rPr>
        <w:fldChar w:fldCharType="separate"/>
      </w:r>
      <w:r w:rsidRPr="00AB1CFC">
        <w:rPr>
          <w:b w:val="0"/>
          <w:noProof/>
          <w:sz w:val="18"/>
        </w:rPr>
        <w:t>29</w:t>
      </w:r>
      <w:r w:rsidRPr="00AB1CFC">
        <w:rPr>
          <w:b w:val="0"/>
          <w:noProof/>
          <w:sz w:val="18"/>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20A</w:t>
      </w:r>
      <w:r>
        <w:rPr>
          <w:noProof/>
        </w:rPr>
        <w:tab/>
        <w:t>Voluntary reporting scheme</w:t>
      </w:r>
      <w:r w:rsidRPr="00AB1CFC">
        <w:rPr>
          <w:noProof/>
        </w:rPr>
        <w:tab/>
      </w:r>
      <w:r w:rsidRPr="00AB1CFC">
        <w:rPr>
          <w:noProof/>
        </w:rPr>
        <w:fldChar w:fldCharType="begin"/>
      </w:r>
      <w:r w:rsidRPr="00AB1CFC">
        <w:rPr>
          <w:noProof/>
        </w:rPr>
        <w:instrText xml:space="preserve"> PAGEREF _Toc368642960 \h </w:instrText>
      </w:r>
      <w:r w:rsidRPr="00AB1CFC">
        <w:rPr>
          <w:noProof/>
        </w:rPr>
      </w:r>
      <w:r w:rsidRPr="00AB1CFC">
        <w:rPr>
          <w:noProof/>
        </w:rPr>
        <w:fldChar w:fldCharType="separate"/>
      </w:r>
      <w:r w:rsidRPr="00AB1CFC">
        <w:rPr>
          <w:noProof/>
        </w:rPr>
        <w:t>29</w:t>
      </w:r>
      <w:r w:rsidRPr="00AB1CFC">
        <w:rPr>
          <w:noProof/>
        </w:rPr>
        <w:fldChar w:fldCharType="end"/>
      </w:r>
    </w:p>
    <w:p w:rsidR="00AB1CFC" w:rsidRDefault="00AB1CFC">
      <w:pPr>
        <w:pStyle w:val="TOC2"/>
        <w:rPr>
          <w:rFonts w:asciiTheme="minorHAnsi" w:eastAsiaTheme="minorEastAsia" w:hAnsiTheme="minorHAnsi" w:cstheme="minorBidi"/>
          <w:b w:val="0"/>
          <w:noProof/>
          <w:kern w:val="0"/>
          <w:sz w:val="22"/>
          <w:szCs w:val="22"/>
        </w:rPr>
      </w:pPr>
      <w:r>
        <w:rPr>
          <w:noProof/>
        </w:rPr>
        <w:t>Part 4—Investigations and reports</w:t>
      </w:r>
      <w:r w:rsidRPr="00AB1CFC">
        <w:rPr>
          <w:b w:val="0"/>
          <w:noProof/>
          <w:sz w:val="18"/>
        </w:rPr>
        <w:tab/>
      </w:r>
      <w:r w:rsidRPr="00AB1CFC">
        <w:rPr>
          <w:b w:val="0"/>
          <w:noProof/>
          <w:sz w:val="18"/>
        </w:rPr>
        <w:fldChar w:fldCharType="begin"/>
      </w:r>
      <w:r w:rsidRPr="00AB1CFC">
        <w:rPr>
          <w:b w:val="0"/>
          <w:noProof/>
          <w:sz w:val="18"/>
        </w:rPr>
        <w:instrText xml:space="preserve"> PAGEREF _Toc368642961 \h </w:instrText>
      </w:r>
      <w:r w:rsidRPr="00AB1CFC">
        <w:rPr>
          <w:b w:val="0"/>
          <w:noProof/>
          <w:sz w:val="18"/>
        </w:rPr>
      </w:r>
      <w:r w:rsidRPr="00AB1CFC">
        <w:rPr>
          <w:b w:val="0"/>
          <w:noProof/>
          <w:sz w:val="18"/>
        </w:rPr>
        <w:fldChar w:fldCharType="separate"/>
      </w:r>
      <w:r w:rsidRPr="00AB1CFC">
        <w:rPr>
          <w:b w:val="0"/>
          <w:noProof/>
          <w:sz w:val="18"/>
        </w:rPr>
        <w:t>30</w:t>
      </w:r>
      <w:r w:rsidRPr="00AB1CFC">
        <w:rPr>
          <w:b w:val="0"/>
          <w:noProof/>
          <w:sz w:val="18"/>
        </w:rPr>
        <w:fldChar w:fldCharType="end"/>
      </w:r>
    </w:p>
    <w:p w:rsidR="00AB1CFC" w:rsidRDefault="00AB1CFC">
      <w:pPr>
        <w:pStyle w:val="TOC3"/>
        <w:rPr>
          <w:rFonts w:asciiTheme="minorHAnsi" w:eastAsiaTheme="minorEastAsia" w:hAnsiTheme="minorHAnsi" w:cstheme="minorBidi"/>
          <w:b w:val="0"/>
          <w:noProof/>
          <w:kern w:val="0"/>
          <w:szCs w:val="22"/>
        </w:rPr>
      </w:pPr>
      <w:r>
        <w:rPr>
          <w:noProof/>
        </w:rPr>
        <w:t>Division 1—Investigations</w:t>
      </w:r>
      <w:r w:rsidRPr="00AB1CFC">
        <w:rPr>
          <w:b w:val="0"/>
          <w:noProof/>
          <w:sz w:val="18"/>
        </w:rPr>
        <w:tab/>
      </w:r>
      <w:r w:rsidRPr="00AB1CFC">
        <w:rPr>
          <w:b w:val="0"/>
          <w:noProof/>
          <w:sz w:val="18"/>
        </w:rPr>
        <w:fldChar w:fldCharType="begin"/>
      </w:r>
      <w:r w:rsidRPr="00AB1CFC">
        <w:rPr>
          <w:b w:val="0"/>
          <w:noProof/>
          <w:sz w:val="18"/>
        </w:rPr>
        <w:instrText xml:space="preserve"> PAGEREF _Toc368642962 \h </w:instrText>
      </w:r>
      <w:r w:rsidRPr="00AB1CFC">
        <w:rPr>
          <w:b w:val="0"/>
          <w:noProof/>
          <w:sz w:val="18"/>
        </w:rPr>
      </w:r>
      <w:r w:rsidRPr="00AB1CFC">
        <w:rPr>
          <w:b w:val="0"/>
          <w:noProof/>
          <w:sz w:val="18"/>
        </w:rPr>
        <w:fldChar w:fldCharType="separate"/>
      </w:r>
      <w:r w:rsidRPr="00AB1CFC">
        <w:rPr>
          <w:b w:val="0"/>
          <w:noProof/>
          <w:sz w:val="18"/>
        </w:rPr>
        <w:t>30</w:t>
      </w:r>
      <w:r w:rsidRPr="00AB1CFC">
        <w:rPr>
          <w:b w:val="0"/>
          <w:noProof/>
          <w:sz w:val="18"/>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21</w:t>
      </w:r>
      <w:r>
        <w:rPr>
          <w:noProof/>
        </w:rPr>
        <w:tab/>
        <w:t>Investigations</w:t>
      </w:r>
      <w:r w:rsidRPr="00AB1CFC">
        <w:rPr>
          <w:noProof/>
        </w:rPr>
        <w:tab/>
      </w:r>
      <w:r w:rsidRPr="00AB1CFC">
        <w:rPr>
          <w:noProof/>
        </w:rPr>
        <w:fldChar w:fldCharType="begin"/>
      </w:r>
      <w:r w:rsidRPr="00AB1CFC">
        <w:rPr>
          <w:noProof/>
        </w:rPr>
        <w:instrText xml:space="preserve"> PAGEREF _Toc368642963 \h </w:instrText>
      </w:r>
      <w:r w:rsidRPr="00AB1CFC">
        <w:rPr>
          <w:noProof/>
        </w:rPr>
      </w:r>
      <w:r w:rsidRPr="00AB1CFC">
        <w:rPr>
          <w:noProof/>
        </w:rPr>
        <w:fldChar w:fldCharType="separate"/>
      </w:r>
      <w:r w:rsidRPr="00AB1CFC">
        <w:rPr>
          <w:noProof/>
        </w:rPr>
        <w:t>30</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21A</w:t>
      </w:r>
      <w:r>
        <w:rPr>
          <w:noProof/>
        </w:rPr>
        <w:tab/>
        <w:t>State or Territory Minister may request investigation of certain transport safety matters</w:t>
      </w:r>
      <w:r w:rsidRPr="00AB1CFC">
        <w:rPr>
          <w:noProof/>
        </w:rPr>
        <w:tab/>
      </w:r>
      <w:r w:rsidRPr="00AB1CFC">
        <w:rPr>
          <w:noProof/>
        </w:rPr>
        <w:fldChar w:fldCharType="begin"/>
      </w:r>
      <w:r w:rsidRPr="00AB1CFC">
        <w:rPr>
          <w:noProof/>
        </w:rPr>
        <w:instrText xml:space="preserve"> PAGEREF _Toc368642964 \h </w:instrText>
      </w:r>
      <w:r w:rsidRPr="00AB1CFC">
        <w:rPr>
          <w:noProof/>
        </w:rPr>
      </w:r>
      <w:r w:rsidRPr="00AB1CFC">
        <w:rPr>
          <w:noProof/>
        </w:rPr>
        <w:fldChar w:fldCharType="separate"/>
      </w:r>
      <w:r w:rsidRPr="00AB1CFC">
        <w:rPr>
          <w:noProof/>
        </w:rPr>
        <w:t>30</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22</w:t>
      </w:r>
      <w:r>
        <w:rPr>
          <w:noProof/>
        </w:rPr>
        <w:tab/>
        <w:t>Restriction on investigations of transport safety matters</w:t>
      </w:r>
      <w:r w:rsidRPr="00AB1CFC">
        <w:rPr>
          <w:noProof/>
        </w:rPr>
        <w:tab/>
      </w:r>
      <w:r w:rsidRPr="00AB1CFC">
        <w:rPr>
          <w:noProof/>
        </w:rPr>
        <w:fldChar w:fldCharType="begin"/>
      </w:r>
      <w:r w:rsidRPr="00AB1CFC">
        <w:rPr>
          <w:noProof/>
        </w:rPr>
        <w:instrText xml:space="preserve"> PAGEREF _Toc368642965 \h </w:instrText>
      </w:r>
      <w:r w:rsidRPr="00AB1CFC">
        <w:rPr>
          <w:noProof/>
        </w:rPr>
      </w:r>
      <w:r w:rsidRPr="00AB1CFC">
        <w:rPr>
          <w:noProof/>
        </w:rPr>
        <w:fldChar w:fldCharType="separate"/>
      </w:r>
      <w:r w:rsidRPr="00AB1CFC">
        <w:rPr>
          <w:noProof/>
        </w:rPr>
        <w:t>31</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23</w:t>
      </w:r>
      <w:r>
        <w:rPr>
          <w:noProof/>
        </w:rPr>
        <w:tab/>
        <w:t>Transport safety matters</w:t>
      </w:r>
      <w:r w:rsidRPr="00AB1CFC">
        <w:rPr>
          <w:noProof/>
        </w:rPr>
        <w:tab/>
      </w:r>
      <w:r w:rsidRPr="00AB1CFC">
        <w:rPr>
          <w:noProof/>
        </w:rPr>
        <w:fldChar w:fldCharType="begin"/>
      </w:r>
      <w:r w:rsidRPr="00AB1CFC">
        <w:rPr>
          <w:noProof/>
        </w:rPr>
        <w:instrText xml:space="preserve"> PAGEREF _Toc368642966 \h </w:instrText>
      </w:r>
      <w:r w:rsidRPr="00AB1CFC">
        <w:rPr>
          <w:noProof/>
        </w:rPr>
      </w:r>
      <w:r w:rsidRPr="00AB1CFC">
        <w:rPr>
          <w:noProof/>
        </w:rPr>
        <w:fldChar w:fldCharType="separate"/>
      </w:r>
      <w:r w:rsidRPr="00AB1CFC">
        <w:rPr>
          <w:noProof/>
        </w:rPr>
        <w:t>32</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24</w:t>
      </w:r>
      <w:r>
        <w:rPr>
          <w:noProof/>
        </w:rPr>
        <w:tab/>
        <w:t>Offence to hinder etc. an investigation</w:t>
      </w:r>
      <w:r w:rsidRPr="00AB1CFC">
        <w:rPr>
          <w:noProof/>
        </w:rPr>
        <w:tab/>
      </w:r>
      <w:r w:rsidRPr="00AB1CFC">
        <w:rPr>
          <w:noProof/>
        </w:rPr>
        <w:fldChar w:fldCharType="begin"/>
      </w:r>
      <w:r w:rsidRPr="00AB1CFC">
        <w:rPr>
          <w:noProof/>
        </w:rPr>
        <w:instrText xml:space="preserve"> PAGEREF _Toc368642967 \h </w:instrText>
      </w:r>
      <w:r w:rsidRPr="00AB1CFC">
        <w:rPr>
          <w:noProof/>
        </w:rPr>
      </w:r>
      <w:r w:rsidRPr="00AB1CFC">
        <w:rPr>
          <w:noProof/>
        </w:rPr>
        <w:fldChar w:fldCharType="separate"/>
      </w:r>
      <w:r w:rsidRPr="00AB1CFC">
        <w:rPr>
          <w:noProof/>
        </w:rPr>
        <w:t>32</w:t>
      </w:r>
      <w:r w:rsidRPr="00AB1CFC">
        <w:rPr>
          <w:noProof/>
        </w:rPr>
        <w:fldChar w:fldCharType="end"/>
      </w:r>
    </w:p>
    <w:p w:rsidR="00AB1CFC" w:rsidRDefault="00AB1CFC">
      <w:pPr>
        <w:pStyle w:val="TOC3"/>
        <w:rPr>
          <w:rFonts w:asciiTheme="minorHAnsi" w:eastAsiaTheme="minorEastAsia" w:hAnsiTheme="minorHAnsi" w:cstheme="minorBidi"/>
          <w:b w:val="0"/>
          <w:noProof/>
          <w:kern w:val="0"/>
          <w:szCs w:val="22"/>
        </w:rPr>
      </w:pPr>
      <w:r>
        <w:rPr>
          <w:noProof/>
        </w:rPr>
        <w:t>Division 2—Investigation reports</w:t>
      </w:r>
      <w:r w:rsidRPr="00AB1CFC">
        <w:rPr>
          <w:b w:val="0"/>
          <w:noProof/>
          <w:sz w:val="18"/>
        </w:rPr>
        <w:tab/>
      </w:r>
      <w:r w:rsidRPr="00AB1CFC">
        <w:rPr>
          <w:b w:val="0"/>
          <w:noProof/>
          <w:sz w:val="18"/>
        </w:rPr>
        <w:fldChar w:fldCharType="begin"/>
      </w:r>
      <w:r w:rsidRPr="00AB1CFC">
        <w:rPr>
          <w:b w:val="0"/>
          <w:noProof/>
          <w:sz w:val="18"/>
        </w:rPr>
        <w:instrText xml:space="preserve"> PAGEREF _Toc368642968 \h </w:instrText>
      </w:r>
      <w:r w:rsidRPr="00AB1CFC">
        <w:rPr>
          <w:b w:val="0"/>
          <w:noProof/>
          <w:sz w:val="18"/>
        </w:rPr>
      </w:r>
      <w:r w:rsidRPr="00AB1CFC">
        <w:rPr>
          <w:b w:val="0"/>
          <w:noProof/>
          <w:sz w:val="18"/>
        </w:rPr>
        <w:fldChar w:fldCharType="separate"/>
      </w:r>
      <w:r w:rsidRPr="00AB1CFC">
        <w:rPr>
          <w:b w:val="0"/>
          <w:noProof/>
          <w:sz w:val="18"/>
        </w:rPr>
        <w:t>34</w:t>
      </w:r>
      <w:r w:rsidRPr="00AB1CFC">
        <w:rPr>
          <w:b w:val="0"/>
          <w:noProof/>
          <w:sz w:val="18"/>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25</w:t>
      </w:r>
      <w:r>
        <w:rPr>
          <w:noProof/>
        </w:rPr>
        <w:tab/>
        <w:t>Reports on investigations</w:t>
      </w:r>
      <w:r w:rsidRPr="00AB1CFC">
        <w:rPr>
          <w:noProof/>
        </w:rPr>
        <w:tab/>
      </w:r>
      <w:r w:rsidRPr="00AB1CFC">
        <w:rPr>
          <w:noProof/>
        </w:rPr>
        <w:fldChar w:fldCharType="begin"/>
      </w:r>
      <w:r w:rsidRPr="00AB1CFC">
        <w:rPr>
          <w:noProof/>
        </w:rPr>
        <w:instrText xml:space="preserve"> PAGEREF _Toc368642969 \h </w:instrText>
      </w:r>
      <w:r w:rsidRPr="00AB1CFC">
        <w:rPr>
          <w:noProof/>
        </w:rPr>
      </w:r>
      <w:r w:rsidRPr="00AB1CFC">
        <w:rPr>
          <w:noProof/>
        </w:rPr>
        <w:fldChar w:fldCharType="separate"/>
      </w:r>
      <w:r w:rsidRPr="00AB1CFC">
        <w:rPr>
          <w:noProof/>
        </w:rPr>
        <w:t>34</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25A</w:t>
      </w:r>
      <w:r>
        <w:rPr>
          <w:noProof/>
        </w:rPr>
        <w:tab/>
        <w:t>Responses to reports of, or containing, safety recommendations</w:t>
      </w:r>
      <w:r w:rsidRPr="00AB1CFC">
        <w:rPr>
          <w:noProof/>
        </w:rPr>
        <w:tab/>
      </w:r>
      <w:r w:rsidRPr="00AB1CFC">
        <w:rPr>
          <w:noProof/>
        </w:rPr>
        <w:fldChar w:fldCharType="begin"/>
      </w:r>
      <w:r w:rsidRPr="00AB1CFC">
        <w:rPr>
          <w:noProof/>
        </w:rPr>
        <w:instrText xml:space="preserve"> PAGEREF _Toc368642970 \h </w:instrText>
      </w:r>
      <w:r w:rsidRPr="00AB1CFC">
        <w:rPr>
          <w:noProof/>
        </w:rPr>
      </w:r>
      <w:r w:rsidRPr="00AB1CFC">
        <w:rPr>
          <w:noProof/>
        </w:rPr>
        <w:fldChar w:fldCharType="separate"/>
      </w:r>
      <w:r w:rsidRPr="00AB1CFC">
        <w:rPr>
          <w:noProof/>
        </w:rPr>
        <w:t>34</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26</w:t>
      </w:r>
      <w:r>
        <w:rPr>
          <w:noProof/>
        </w:rPr>
        <w:tab/>
        <w:t>Draft reports</w:t>
      </w:r>
      <w:r w:rsidRPr="00AB1CFC">
        <w:rPr>
          <w:noProof/>
        </w:rPr>
        <w:tab/>
      </w:r>
      <w:r w:rsidRPr="00AB1CFC">
        <w:rPr>
          <w:noProof/>
        </w:rPr>
        <w:fldChar w:fldCharType="begin"/>
      </w:r>
      <w:r w:rsidRPr="00AB1CFC">
        <w:rPr>
          <w:noProof/>
        </w:rPr>
        <w:instrText xml:space="preserve"> PAGEREF _Toc368642971 \h </w:instrText>
      </w:r>
      <w:r w:rsidRPr="00AB1CFC">
        <w:rPr>
          <w:noProof/>
        </w:rPr>
      </w:r>
      <w:r w:rsidRPr="00AB1CFC">
        <w:rPr>
          <w:noProof/>
        </w:rPr>
        <w:fldChar w:fldCharType="separate"/>
      </w:r>
      <w:r w:rsidRPr="00AB1CFC">
        <w:rPr>
          <w:noProof/>
        </w:rPr>
        <w:t>35</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27</w:t>
      </w:r>
      <w:r>
        <w:rPr>
          <w:noProof/>
        </w:rPr>
        <w:tab/>
        <w:t>Reports not admissible in evidence</w:t>
      </w:r>
      <w:r w:rsidRPr="00AB1CFC">
        <w:rPr>
          <w:noProof/>
        </w:rPr>
        <w:tab/>
      </w:r>
      <w:r w:rsidRPr="00AB1CFC">
        <w:rPr>
          <w:noProof/>
        </w:rPr>
        <w:fldChar w:fldCharType="begin"/>
      </w:r>
      <w:r w:rsidRPr="00AB1CFC">
        <w:rPr>
          <w:noProof/>
        </w:rPr>
        <w:instrText xml:space="preserve"> PAGEREF _Toc368642972 \h </w:instrText>
      </w:r>
      <w:r w:rsidRPr="00AB1CFC">
        <w:rPr>
          <w:noProof/>
        </w:rPr>
      </w:r>
      <w:r w:rsidRPr="00AB1CFC">
        <w:rPr>
          <w:noProof/>
        </w:rPr>
        <w:fldChar w:fldCharType="separate"/>
      </w:r>
      <w:r w:rsidRPr="00AB1CFC">
        <w:rPr>
          <w:noProof/>
        </w:rPr>
        <w:t>36</w:t>
      </w:r>
      <w:r w:rsidRPr="00AB1CFC">
        <w:rPr>
          <w:noProof/>
        </w:rPr>
        <w:fldChar w:fldCharType="end"/>
      </w:r>
    </w:p>
    <w:p w:rsidR="00AB1CFC" w:rsidRDefault="00AB1CFC">
      <w:pPr>
        <w:pStyle w:val="TOC2"/>
        <w:rPr>
          <w:rFonts w:asciiTheme="minorHAnsi" w:eastAsiaTheme="minorEastAsia" w:hAnsiTheme="minorHAnsi" w:cstheme="minorBidi"/>
          <w:b w:val="0"/>
          <w:noProof/>
          <w:kern w:val="0"/>
          <w:sz w:val="22"/>
          <w:szCs w:val="22"/>
        </w:rPr>
      </w:pPr>
      <w:r>
        <w:rPr>
          <w:noProof/>
        </w:rPr>
        <w:t>Part 5—Investigation powers</w:t>
      </w:r>
      <w:r w:rsidRPr="00AB1CFC">
        <w:rPr>
          <w:b w:val="0"/>
          <w:noProof/>
          <w:sz w:val="18"/>
        </w:rPr>
        <w:tab/>
      </w:r>
      <w:r w:rsidRPr="00AB1CFC">
        <w:rPr>
          <w:b w:val="0"/>
          <w:noProof/>
          <w:sz w:val="18"/>
        </w:rPr>
        <w:fldChar w:fldCharType="begin"/>
      </w:r>
      <w:r w:rsidRPr="00AB1CFC">
        <w:rPr>
          <w:b w:val="0"/>
          <w:noProof/>
          <w:sz w:val="18"/>
        </w:rPr>
        <w:instrText xml:space="preserve"> PAGEREF _Toc368642973 \h </w:instrText>
      </w:r>
      <w:r w:rsidRPr="00AB1CFC">
        <w:rPr>
          <w:b w:val="0"/>
          <w:noProof/>
          <w:sz w:val="18"/>
        </w:rPr>
      </w:r>
      <w:r w:rsidRPr="00AB1CFC">
        <w:rPr>
          <w:b w:val="0"/>
          <w:noProof/>
          <w:sz w:val="18"/>
        </w:rPr>
        <w:fldChar w:fldCharType="separate"/>
      </w:r>
      <w:r w:rsidRPr="00AB1CFC">
        <w:rPr>
          <w:b w:val="0"/>
          <w:noProof/>
          <w:sz w:val="18"/>
        </w:rPr>
        <w:t>38</w:t>
      </w:r>
      <w:r w:rsidRPr="00AB1CFC">
        <w:rPr>
          <w:b w:val="0"/>
          <w:noProof/>
          <w:sz w:val="18"/>
        </w:rPr>
        <w:fldChar w:fldCharType="end"/>
      </w:r>
    </w:p>
    <w:p w:rsidR="00AB1CFC" w:rsidRDefault="00AB1CFC">
      <w:pPr>
        <w:pStyle w:val="TOC3"/>
        <w:rPr>
          <w:rFonts w:asciiTheme="minorHAnsi" w:eastAsiaTheme="minorEastAsia" w:hAnsiTheme="minorHAnsi" w:cstheme="minorBidi"/>
          <w:b w:val="0"/>
          <w:noProof/>
          <w:kern w:val="0"/>
          <w:szCs w:val="22"/>
        </w:rPr>
      </w:pPr>
      <w:r>
        <w:rPr>
          <w:noProof/>
        </w:rPr>
        <w:t>Division 1—Preliminary</w:t>
      </w:r>
      <w:r w:rsidRPr="00AB1CFC">
        <w:rPr>
          <w:b w:val="0"/>
          <w:noProof/>
          <w:sz w:val="18"/>
        </w:rPr>
        <w:tab/>
      </w:r>
      <w:r w:rsidRPr="00AB1CFC">
        <w:rPr>
          <w:b w:val="0"/>
          <w:noProof/>
          <w:sz w:val="18"/>
        </w:rPr>
        <w:fldChar w:fldCharType="begin"/>
      </w:r>
      <w:r w:rsidRPr="00AB1CFC">
        <w:rPr>
          <w:b w:val="0"/>
          <w:noProof/>
          <w:sz w:val="18"/>
        </w:rPr>
        <w:instrText xml:space="preserve"> PAGEREF _Toc368642974 \h </w:instrText>
      </w:r>
      <w:r w:rsidRPr="00AB1CFC">
        <w:rPr>
          <w:b w:val="0"/>
          <w:noProof/>
          <w:sz w:val="18"/>
        </w:rPr>
      </w:r>
      <w:r w:rsidRPr="00AB1CFC">
        <w:rPr>
          <w:b w:val="0"/>
          <w:noProof/>
          <w:sz w:val="18"/>
        </w:rPr>
        <w:fldChar w:fldCharType="separate"/>
      </w:r>
      <w:r w:rsidRPr="00AB1CFC">
        <w:rPr>
          <w:b w:val="0"/>
          <w:noProof/>
          <w:sz w:val="18"/>
        </w:rPr>
        <w:t>38</w:t>
      </w:r>
      <w:r w:rsidRPr="00AB1CFC">
        <w:rPr>
          <w:b w:val="0"/>
          <w:noProof/>
          <w:sz w:val="18"/>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28</w:t>
      </w:r>
      <w:r>
        <w:rPr>
          <w:noProof/>
        </w:rPr>
        <w:tab/>
        <w:t>Powers only exercisable in relation to an investigation</w:t>
      </w:r>
      <w:r w:rsidRPr="00AB1CFC">
        <w:rPr>
          <w:noProof/>
        </w:rPr>
        <w:tab/>
      </w:r>
      <w:r w:rsidRPr="00AB1CFC">
        <w:rPr>
          <w:noProof/>
        </w:rPr>
        <w:fldChar w:fldCharType="begin"/>
      </w:r>
      <w:r w:rsidRPr="00AB1CFC">
        <w:rPr>
          <w:noProof/>
        </w:rPr>
        <w:instrText xml:space="preserve"> PAGEREF _Toc368642975 \h </w:instrText>
      </w:r>
      <w:r w:rsidRPr="00AB1CFC">
        <w:rPr>
          <w:noProof/>
        </w:rPr>
      </w:r>
      <w:r w:rsidRPr="00AB1CFC">
        <w:rPr>
          <w:noProof/>
        </w:rPr>
        <w:fldChar w:fldCharType="separate"/>
      </w:r>
      <w:r w:rsidRPr="00AB1CFC">
        <w:rPr>
          <w:noProof/>
        </w:rPr>
        <w:t>38</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29</w:t>
      </w:r>
      <w:r>
        <w:rPr>
          <w:noProof/>
        </w:rPr>
        <w:tab/>
        <w:t>Identity cards</w:t>
      </w:r>
      <w:r w:rsidRPr="00AB1CFC">
        <w:rPr>
          <w:noProof/>
        </w:rPr>
        <w:tab/>
      </w:r>
      <w:r w:rsidRPr="00AB1CFC">
        <w:rPr>
          <w:noProof/>
        </w:rPr>
        <w:fldChar w:fldCharType="begin"/>
      </w:r>
      <w:r w:rsidRPr="00AB1CFC">
        <w:rPr>
          <w:noProof/>
        </w:rPr>
        <w:instrText xml:space="preserve"> PAGEREF _Toc368642976 \h </w:instrText>
      </w:r>
      <w:r w:rsidRPr="00AB1CFC">
        <w:rPr>
          <w:noProof/>
        </w:rPr>
      </w:r>
      <w:r w:rsidRPr="00AB1CFC">
        <w:rPr>
          <w:noProof/>
        </w:rPr>
        <w:fldChar w:fldCharType="separate"/>
      </w:r>
      <w:r w:rsidRPr="00AB1CFC">
        <w:rPr>
          <w:noProof/>
        </w:rPr>
        <w:t>38</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30</w:t>
      </w:r>
      <w:r>
        <w:rPr>
          <w:noProof/>
        </w:rPr>
        <w:tab/>
        <w:t>Obligations of Chief Commissioner before entering premises</w:t>
      </w:r>
      <w:r w:rsidRPr="00AB1CFC">
        <w:rPr>
          <w:noProof/>
        </w:rPr>
        <w:tab/>
      </w:r>
      <w:r w:rsidRPr="00AB1CFC">
        <w:rPr>
          <w:noProof/>
        </w:rPr>
        <w:fldChar w:fldCharType="begin"/>
      </w:r>
      <w:r w:rsidRPr="00AB1CFC">
        <w:rPr>
          <w:noProof/>
        </w:rPr>
        <w:instrText xml:space="preserve"> PAGEREF _Toc368642977 \h </w:instrText>
      </w:r>
      <w:r w:rsidRPr="00AB1CFC">
        <w:rPr>
          <w:noProof/>
        </w:rPr>
      </w:r>
      <w:r w:rsidRPr="00AB1CFC">
        <w:rPr>
          <w:noProof/>
        </w:rPr>
        <w:fldChar w:fldCharType="separate"/>
      </w:r>
      <w:r w:rsidRPr="00AB1CFC">
        <w:rPr>
          <w:noProof/>
        </w:rPr>
        <w:t>39</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31</w:t>
      </w:r>
      <w:r>
        <w:rPr>
          <w:noProof/>
        </w:rPr>
        <w:tab/>
        <w:t>Powers conferred on magistrates</w:t>
      </w:r>
      <w:r w:rsidRPr="00AB1CFC">
        <w:rPr>
          <w:noProof/>
        </w:rPr>
        <w:tab/>
      </w:r>
      <w:r w:rsidRPr="00AB1CFC">
        <w:rPr>
          <w:noProof/>
        </w:rPr>
        <w:fldChar w:fldCharType="begin"/>
      </w:r>
      <w:r w:rsidRPr="00AB1CFC">
        <w:rPr>
          <w:noProof/>
        </w:rPr>
        <w:instrText xml:space="preserve"> PAGEREF _Toc368642978 \h </w:instrText>
      </w:r>
      <w:r w:rsidRPr="00AB1CFC">
        <w:rPr>
          <w:noProof/>
        </w:rPr>
      </w:r>
      <w:r w:rsidRPr="00AB1CFC">
        <w:rPr>
          <w:noProof/>
        </w:rPr>
        <w:fldChar w:fldCharType="separate"/>
      </w:r>
      <w:r w:rsidRPr="00AB1CFC">
        <w:rPr>
          <w:noProof/>
        </w:rPr>
        <w:t>39</w:t>
      </w:r>
      <w:r w:rsidRPr="00AB1CFC">
        <w:rPr>
          <w:noProof/>
        </w:rPr>
        <w:fldChar w:fldCharType="end"/>
      </w:r>
    </w:p>
    <w:p w:rsidR="00AB1CFC" w:rsidRDefault="00AB1CFC">
      <w:pPr>
        <w:pStyle w:val="TOC3"/>
        <w:rPr>
          <w:rFonts w:asciiTheme="minorHAnsi" w:eastAsiaTheme="minorEastAsia" w:hAnsiTheme="minorHAnsi" w:cstheme="minorBidi"/>
          <w:b w:val="0"/>
          <w:noProof/>
          <w:kern w:val="0"/>
          <w:szCs w:val="22"/>
        </w:rPr>
      </w:pPr>
      <w:r>
        <w:rPr>
          <w:noProof/>
        </w:rPr>
        <w:lastRenderedPageBreak/>
        <w:t>Division 2—Requirement to attend before ATSB</w:t>
      </w:r>
      <w:r w:rsidRPr="00AB1CFC">
        <w:rPr>
          <w:b w:val="0"/>
          <w:noProof/>
          <w:sz w:val="18"/>
        </w:rPr>
        <w:tab/>
      </w:r>
      <w:r w:rsidRPr="00AB1CFC">
        <w:rPr>
          <w:b w:val="0"/>
          <w:noProof/>
          <w:sz w:val="18"/>
        </w:rPr>
        <w:fldChar w:fldCharType="begin"/>
      </w:r>
      <w:r w:rsidRPr="00AB1CFC">
        <w:rPr>
          <w:b w:val="0"/>
          <w:noProof/>
          <w:sz w:val="18"/>
        </w:rPr>
        <w:instrText xml:space="preserve"> PAGEREF _Toc368642979 \h </w:instrText>
      </w:r>
      <w:r w:rsidRPr="00AB1CFC">
        <w:rPr>
          <w:b w:val="0"/>
          <w:noProof/>
          <w:sz w:val="18"/>
        </w:rPr>
      </w:r>
      <w:r w:rsidRPr="00AB1CFC">
        <w:rPr>
          <w:b w:val="0"/>
          <w:noProof/>
          <w:sz w:val="18"/>
        </w:rPr>
        <w:fldChar w:fldCharType="separate"/>
      </w:r>
      <w:r w:rsidRPr="00AB1CFC">
        <w:rPr>
          <w:b w:val="0"/>
          <w:noProof/>
          <w:sz w:val="18"/>
        </w:rPr>
        <w:t>40</w:t>
      </w:r>
      <w:r w:rsidRPr="00AB1CFC">
        <w:rPr>
          <w:b w:val="0"/>
          <w:noProof/>
          <w:sz w:val="18"/>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32</w:t>
      </w:r>
      <w:r>
        <w:rPr>
          <w:noProof/>
        </w:rPr>
        <w:tab/>
        <w:t>ATSB may require persons to attend and answer questions etc.</w:t>
      </w:r>
      <w:r w:rsidRPr="00AB1CFC">
        <w:rPr>
          <w:noProof/>
        </w:rPr>
        <w:tab/>
      </w:r>
      <w:r w:rsidRPr="00AB1CFC">
        <w:rPr>
          <w:noProof/>
        </w:rPr>
        <w:fldChar w:fldCharType="begin"/>
      </w:r>
      <w:r w:rsidRPr="00AB1CFC">
        <w:rPr>
          <w:noProof/>
        </w:rPr>
        <w:instrText xml:space="preserve"> PAGEREF _Toc368642980 \h </w:instrText>
      </w:r>
      <w:r w:rsidRPr="00AB1CFC">
        <w:rPr>
          <w:noProof/>
        </w:rPr>
      </w:r>
      <w:r w:rsidRPr="00AB1CFC">
        <w:rPr>
          <w:noProof/>
        </w:rPr>
        <w:fldChar w:fldCharType="separate"/>
      </w:r>
      <w:r w:rsidRPr="00AB1CFC">
        <w:rPr>
          <w:noProof/>
        </w:rPr>
        <w:t>40</w:t>
      </w:r>
      <w:r w:rsidRPr="00AB1CFC">
        <w:rPr>
          <w:noProof/>
        </w:rPr>
        <w:fldChar w:fldCharType="end"/>
      </w:r>
    </w:p>
    <w:p w:rsidR="00AB1CFC" w:rsidRDefault="00AB1CFC">
      <w:pPr>
        <w:pStyle w:val="TOC3"/>
        <w:rPr>
          <w:rFonts w:asciiTheme="minorHAnsi" w:eastAsiaTheme="minorEastAsia" w:hAnsiTheme="minorHAnsi" w:cstheme="minorBidi"/>
          <w:b w:val="0"/>
          <w:noProof/>
          <w:kern w:val="0"/>
          <w:szCs w:val="22"/>
        </w:rPr>
      </w:pPr>
      <w:r>
        <w:rPr>
          <w:noProof/>
        </w:rPr>
        <w:t>Division 3—Powers in relation to premises</w:t>
      </w:r>
      <w:r w:rsidRPr="00AB1CFC">
        <w:rPr>
          <w:b w:val="0"/>
          <w:noProof/>
          <w:sz w:val="18"/>
        </w:rPr>
        <w:tab/>
      </w:r>
      <w:r w:rsidRPr="00AB1CFC">
        <w:rPr>
          <w:b w:val="0"/>
          <w:noProof/>
          <w:sz w:val="18"/>
        </w:rPr>
        <w:fldChar w:fldCharType="begin"/>
      </w:r>
      <w:r w:rsidRPr="00AB1CFC">
        <w:rPr>
          <w:b w:val="0"/>
          <w:noProof/>
          <w:sz w:val="18"/>
        </w:rPr>
        <w:instrText xml:space="preserve"> PAGEREF _Toc368642981 \h </w:instrText>
      </w:r>
      <w:r w:rsidRPr="00AB1CFC">
        <w:rPr>
          <w:b w:val="0"/>
          <w:noProof/>
          <w:sz w:val="18"/>
        </w:rPr>
      </w:r>
      <w:r w:rsidRPr="00AB1CFC">
        <w:rPr>
          <w:b w:val="0"/>
          <w:noProof/>
          <w:sz w:val="18"/>
        </w:rPr>
        <w:fldChar w:fldCharType="separate"/>
      </w:r>
      <w:r w:rsidRPr="00AB1CFC">
        <w:rPr>
          <w:b w:val="0"/>
          <w:noProof/>
          <w:sz w:val="18"/>
        </w:rPr>
        <w:t>42</w:t>
      </w:r>
      <w:r w:rsidRPr="00AB1CFC">
        <w:rPr>
          <w:b w:val="0"/>
          <w:noProof/>
          <w:sz w:val="18"/>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33</w:t>
      </w:r>
      <w:r>
        <w:rPr>
          <w:noProof/>
        </w:rPr>
        <w:tab/>
        <w:t>Power to enter special premises without consent or warrant</w:t>
      </w:r>
      <w:r w:rsidRPr="00AB1CFC">
        <w:rPr>
          <w:noProof/>
        </w:rPr>
        <w:tab/>
      </w:r>
      <w:r w:rsidRPr="00AB1CFC">
        <w:rPr>
          <w:noProof/>
        </w:rPr>
        <w:fldChar w:fldCharType="begin"/>
      </w:r>
      <w:r w:rsidRPr="00AB1CFC">
        <w:rPr>
          <w:noProof/>
        </w:rPr>
        <w:instrText xml:space="preserve"> PAGEREF _Toc368642982 \h </w:instrText>
      </w:r>
      <w:r w:rsidRPr="00AB1CFC">
        <w:rPr>
          <w:noProof/>
        </w:rPr>
      </w:r>
      <w:r w:rsidRPr="00AB1CFC">
        <w:rPr>
          <w:noProof/>
        </w:rPr>
        <w:fldChar w:fldCharType="separate"/>
      </w:r>
      <w:r w:rsidRPr="00AB1CFC">
        <w:rPr>
          <w:noProof/>
        </w:rPr>
        <w:t>42</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34</w:t>
      </w:r>
      <w:r>
        <w:rPr>
          <w:noProof/>
        </w:rPr>
        <w:tab/>
        <w:t>Power to enter any premises with occupier’s consent</w:t>
      </w:r>
      <w:r w:rsidRPr="00AB1CFC">
        <w:rPr>
          <w:noProof/>
        </w:rPr>
        <w:tab/>
      </w:r>
      <w:r w:rsidRPr="00AB1CFC">
        <w:rPr>
          <w:noProof/>
        </w:rPr>
        <w:fldChar w:fldCharType="begin"/>
      </w:r>
      <w:r w:rsidRPr="00AB1CFC">
        <w:rPr>
          <w:noProof/>
        </w:rPr>
        <w:instrText xml:space="preserve"> PAGEREF _Toc368642983 \h </w:instrText>
      </w:r>
      <w:r w:rsidRPr="00AB1CFC">
        <w:rPr>
          <w:noProof/>
        </w:rPr>
      </w:r>
      <w:r w:rsidRPr="00AB1CFC">
        <w:rPr>
          <w:noProof/>
        </w:rPr>
        <w:fldChar w:fldCharType="separate"/>
      </w:r>
      <w:r w:rsidRPr="00AB1CFC">
        <w:rPr>
          <w:noProof/>
        </w:rPr>
        <w:t>42</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35</w:t>
      </w:r>
      <w:r>
        <w:rPr>
          <w:noProof/>
        </w:rPr>
        <w:tab/>
        <w:t>Power to enter any premises with warrant</w:t>
      </w:r>
      <w:r w:rsidRPr="00AB1CFC">
        <w:rPr>
          <w:noProof/>
        </w:rPr>
        <w:tab/>
      </w:r>
      <w:r w:rsidRPr="00AB1CFC">
        <w:rPr>
          <w:noProof/>
        </w:rPr>
        <w:fldChar w:fldCharType="begin"/>
      </w:r>
      <w:r w:rsidRPr="00AB1CFC">
        <w:rPr>
          <w:noProof/>
        </w:rPr>
        <w:instrText xml:space="preserve"> PAGEREF _Toc368642984 \h </w:instrText>
      </w:r>
      <w:r w:rsidRPr="00AB1CFC">
        <w:rPr>
          <w:noProof/>
        </w:rPr>
      </w:r>
      <w:r w:rsidRPr="00AB1CFC">
        <w:rPr>
          <w:noProof/>
        </w:rPr>
        <w:fldChar w:fldCharType="separate"/>
      </w:r>
      <w:r w:rsidRPr="00AB1CFC">
        <w:rPr>
          <w:noProof/>
        </w:rPr>
        <w:t>42</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36</w:t>
      </w:r>
      <w:r>
        <w:rPr>
          <w:noProof/>
        </w:rPr>
        <w:tab/>
        <w:t>Powers after entering premises</w:t>
      </w:r>
      <w:r w:rsidRPr="00AB1CFC">
        <w:rPr>
          <w:noProof/>
        </w:rPr>
        <w:tab/>
      </w:r>
      <w:r w:rsidRPr="00AB1CFC">
        <w:rPr>
          <w:noProof/>
        </w:rPr>
        <w:fldChar w:fldCharType="begin"/>
      </w:r>
      <w:r w:rsidRPr="00AB1CFC">
        <w:rPr>
          <w:noProof/>
        </w:rPr>
        <w:instrText xml:space="preserve"> PAGEREF _Toc368642985 \h </w:instrText>
      </w:r>
      <w:r w:rsidRPr="00AB1CFC">
        <w:rPr>
          <w:noProof/>
        </w:rPr>
      </w:r>
      <w:r w:rsidRPr="00AB1CFC">
        <w:rPr>
          <w:noProof/>
        </w:rPr>
        <w:fldChar w:fldCharType="separate"/>
      </w:r>
      <w:r w:rsidRPr="00AB1CFC">
        <w:rPr>
          <w:noProof/>
        </w:rPr>
        <w:t>43</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37</w:t>
      </w:r>
      <w:r>
        <w:rPr>
          <w:noProof/>
        </w:rPr>
        <w:tab/>
        <w:t>Occupier to provide Chief Commissioner with facilities and assistance</w:t>
      </w:r>
      <w:r w:rsidRPr="00AB1CFC">
        <w:rPr>
          <w:noProof/>
        </w:rPr>
        <w:tab/>
      </w:r>
      <w:r w:rsidRPr="00AB1CFC">
        <w:rPr>
          <w:noProof/>
        </w:rPr>
        <w:fldChar w:fldCharType="begin"/>
      </w:r>
      <w:r w:rsidRPr="00AB1CFC">
        <w:rPr>
          <w:noProof/>
        </w:rPr>
        <w:instrText xml:space="preserve"> PAGEREF _Toc368642986 \h </w:instrText>
      </w:r>
      <w:r w:rsidRPr="00AB1CFC">
        <w:rPr>
          <w:noProof/>
        </w:rPr>
      </w:r>
      <w:r w:rsidRPr="00AB1CFC">
        <w:rPr>
          <w:noProof/>
        </w:rPr>
        <w:fldChar w:fldCharType="separate"/>
      </w:r>
      <w:r w:rsidRPr="00AB1CFC">
        <w:rPr>
          <w:noProof/>
        </w:rPr>
        <w:t>45</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38</w:t>
      </w:r>
      <w:r>
        <w:rPr>
          <w:noProof/>
        </w:rPr>
        <w:tab/>
        <w:t>Occupier entitled to be present during search</w:t>
      </w:r>
      <w:r w:rsidRPr="00AB1CFC">
        <w:rPr>
          <w:noProof/>
        </w:rPr>
        <w:tab/>
      </w:r>
      <w:r w:rsidRPr="00AB1CFC">
        <w:rPr>
          <w:noProof/>
        </w:rPr>
        <w:fldChar w:fldCharType="begin"/>
      </w:r>
      <w:r w:rsidRPr="00AB1CFC">
        <w:rPr>
          <w:noProof/>
        </w:rPr>
        <w:instrText xml:space="preserve"> PAGEREF _Toc368642987 \h </w:instrText>
      </w:r>
      <w:r w:rsidRPr="00AB1CFC">
        <w:rPr>
          <w:noProof/>
        </w:rPr>
      </w:r>
      <w:r w:rsidRPr="00AB1CFC">
        <w:rPr>
          <w:noProof/>
        </w:rPr>
        <w:fldChar w:fldCharType="separate"/>
      </w:r>
      <w:r w:rsidRPr="00AB1CFC">
        <w:rPr>
          <w:noProof/>
        </w:rPr>
        <w:t>45</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39</w:t>
      </w:r>
      <w:r>
        <w:rPr>
          <w:noProof/>
        </w:rPr>
        <w:tab/>
        <w:t>Power to stop and detain transport vehicles</w:t>
      </w:r>
      <w:r w:rsidRPr="00AB1CFC">
        <w:rPr>
          <w:noProof/>
        </w:rPr>
        <w:tab/>
      </w:r>
      <w:r w:rsidRPr="00AB1CFC">
        <w:rPr>
          <w:noProof/>
        </w:rPr>
        <w:fldChar w:fldCharType="begin"/>
      </w:r>
      <w:r w:rsidRPr="00AB1CFC">
        <w:rPr>
          <w:noProof/>
        </w:rPr>
        <w:instrText xml:space="preserve"> PAGEREF _Toc368642988 \h </w:instrText>
      </w:r>
      <w:r w:rsidRPr="00AB1CFC">
        <w:rPr>
          <w:noProof/>
        </w:rPr>
      </w:r>
      <w:r w:rsidRPr="00AB1CFC">
        <w:rPr>
          <w:noProof/>
        </w:rPr>
        <w:fldChar w:fldCharType="separate"/>
      </w:r>
      <w:r w:rsidRPr="00AB1CFC">
        <w:rPr>
          <w:noProof/>
        </w:rPr>
        <w:t>45</w:t>
      </w:r>
      <w:r w:rsidRPr="00AB1CFC">
        <w:rPr>
          <w:noProof/>
        </w:rPr>
        <w:fldChar w:fldCharType="end"/>
      </w:r>
    </w:p>
    <w:p w:rsidR="00AB1CFC" w:rsidRDefault="00AB1CFC">
      <w:pPr>
        <w:pStyle w:val="TOC3"/>
        <w:rPr>
          <w:rFonts w:asciiTheme="minorHAnsi" w:eastAsiaTheme="minorEastAsia" w:hAnsiTheme="minorHAnsi" w:cstheme="minorBidi"/>
          <w:b w:val="0"/>
          <w:noProof/>
          <w:kern w:val="0"/>
          <w:szCs w:val="22"/>
        </w:rPr>
      </w:pPr>
      <w:r>
        <w:rPr>
          <w:noProof/>
        </w:rPr>
        <w:t>Division 4—Investigation warrants</w:t>
      </w:r>
      <w:r w:rsidRPr="00AB1CFC">
        <w:rPr>
          <w:b w:val="0"/>
          <w:noProof/>
          <w:sz w:val="18"/>
        </w:rPr>
        <w:tab/>
      </w:r>
      <w:r w:rsidRPr="00AB1CFC">
        <w:rPr>
          <w:b w:val="0"/>
          <w:noProof/>
          <w:sz w:val="18"/>
        </w:rPr>
        <w:fldChar w:fldCharType="begin"/>
      </w:r>
      <w:r w:rsidRPr="00AB1CFC">
        <w:rPr>
          <w:b w:val="0"/>
          <w:noProof/>
          <w:sz w:val="18"/>
        </w:rPr>
        <w:instrText xml:space="preserve"> PAGEREF _Toc368642989 \h </w:instrText>
      </w:r>
      <w:r w:rsidRPr="00AB1CFC">
        <w:rPr>
          <w:b w:val="0"/>
          <w:noProof/>
          <w:sz w:val="18"/>
        </w:rPr>
      </w:r>
      <w:r w:rsidRPr="00AB1CFC">
        <w:rPr>
          <w:b w:val="0"/>
          <w:noProof/>
          <w:sz w:val="18"/>
        </w:rPr>
        <w:fldChar w:fldCharType="separate"/>
      </w:r>
      <w:r w:rsidRPr="00AB1CFC">
        <w:rPr>
          <w:b w:val="0"/>
          <w:noProof/>
          <w:sz w:val="18"/>
        </w:rPr>
        <w:t>47</w:t>
      </w:r>
      <w:r w:rsidRPr="00AB1CFC">
        <w:rPr>
          <w:b w:val="0"/>
          <w:noProof/>
          <w:sz w:val="18"/>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40</w:t>
      </w:r>
      <w:r>
        <w:rPr>
          <w:noProof/>
        </w:rPr>
        <w:tab/>
        <w:t>Issue of investigation warrants</w:t>
      </w:r>
      <w:r w:rsidRPr="00AB1CFC">
        <w:rPr>
          <w:noProof/>
        </w:rPr>
        <w:tab/>
      </w:r>
      <w:r w:rsidRPr="00AB1CFC">
        <w:rPr>
          <w:noProof/>
        </w:rPr>
        <w:fldChar w:fldCharType="begin"/>
      </w:r>
      <w:r w:rsidRPr="00AB1CFC">
        <w:rPr>
          <w:noProof/>
        </w:rPr>
        <w:instrText xml:space="preserve"> PAGEREF _Toc368642990 \h </w:instrText>
      </w:r>
      <w:r w:rsidRPr="00AB1CFC">
        <w:rPr>
          <w:noProof/>
        </w:rPr>
      </w:r>
      <w:r w:rsidRPr="00AB1CFC">
        <w:rPr>
          <w:noProof/>
        </w:rPr>
        <w:fldChar w:fldCharType="separate"/>
      </w:r>
      <w:r w:rsidRPr="00AB1CFC">
        <w:rPr>
          <w:noProof/>
        </w:rPr>
        <w:t>47</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41</w:t>
      </w:r>
      <w:r>
        <w:rPr>
          <w:noProof/>
        </w:rPr>
        <w:tab/>
        <w:t>Investigation warrants by telephone, fax etc.</w:t>
      </w:r>
      <w:r w:rsidRPr="00AB1CFC">
        <w:rPr>
          <w:noProof/>
        </w:rPr>
        <w:tab/>
      </w:r>
      <w:r w:rsidRPr="00AB1CFC">
        <w:rPr>
          <w:noProof/>
        </w:rPr>
        <w:fldChar w:fldCharType="begin"/>
      </w:r>
      <w:r w:rsidRPr="00AB1CFC">
        <w:rPr>
          <w:noProof/>
        </w:rPr>
        <w:instrText xml:space="preserve"> PAGEREF _Toc368642991 \h </w:instrText>
      </w:r>
      <w:r w:rsidRPr="00AB1CFC">
        <w:rPr>
          <w:noProof/>
        </w:rPr>
      </w:r>
      <w:r w:rsidRPr="00AB1CFC">
        <w:rPr>
          <w:noProof/>
        </w:rPr>
        <w:fldChar w:fldCharType="separate"/>
      </w:r>
      <w:r w:rsidRPr="00AB1CFC">
        <w:rPr>
          <w:noProof/>
        </w:rPr>
        <w:t>48</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42</w:t>
      </w:r>
      <w:r>
        <w:rPr>
          <w:noProof/>
        </w:rPr>
        <w:tab/>
        <w:t>False statements etc. in application for warrant etc.</w:t>
      </w:r>
      <w:r w:rsidRPr="00AB1CFC">
        <w:rPr>
          <w:noProof/>
        </w:rPr>
        <w:tab/>
      </w:r>
      <w:r w:rsidRPr="00AB1CFC">
        <w:rPr>
          <w:noProof/>
        </w:rPr>
        <w:fldChar w:fldCharType="begin"/>
      </w:r>
      <w:r w:rsidRPr="00AB1CFC">
        <w:rPr>
          <w:noProof/>
        </w:rPr>
        <w:instrText xml:space="preserve"> PAGEREF _Toc368642992 \h </w:instrText>
      </w:r>
      <w:r w:rsidRPr="00AB1CFC">
        <w:rPr>
          <w:noProof/>
        </w:rPr>
      </w:r>
      <w:r w:rsidRPr="00AB1CFC">
        <w:rPr>
          <w:noProof/>
        </w:rPr>
        <w:fldChar w:fldCharType="separate"/>
      </w:r>
      <w:r w:rsidRPr="00AB1CFC">
        <w:rPr>
          <w:noProof/>
        </w:rPr>
        <w:t>50</w:t>
      </w:r>
      <w:r w:rsidRPr="00AB1CFC">
        <w:rPr>
          <w:noProof/>
        </w:rPr>
        <w:fldChar w:fldCharType="end"/>
      </w:r>
    </w:p>
    <w:p w:rsidR="00AB1CFC" w:rsidRDefault="00AB1CFC">
      <w:pPr>
        <w:pStyle w:val="TOC3"/>
        <w:rPr>
          <w:rFonts w:asciiTheme="minorHAnsi" w:eastAsiaTheme="minorEastAsia" w:hAnsiTheme="minorHAnsi" w:cstheme="minorBidi"/>
          <w:b w:val="0"/>
          <w:noProof/>
          <w:kern w:val="0"/>
          <w:szCs w:val="22"/>
        </w:rPr>
      </w:pPr>
      <w:r>
        <w:rPr>
          <w:noProof/>
        </w:rPr>
        <w:t>Division 5—Protection orders</w:t>
      </w:r>
      <w:r w:rsidRPr="00AB1CFC">
        <w:rPr>
          <w:b w:val="0"/>
          <w:noProof/>
          <w:sz w:val="18"/>
        </w:rPr>
        <w:tab/>
      </w:r>
      <w:r w:rsidRPr="00AB1CFC">
        <w:rPr>
          <w:b w:val="0"/>
          <w:noProof/>
          <w:sz w:val="18"/>
        </w:rPr>
        <w:fldChar w:fldCharType="begin"/>
      </w:r>
      <w:r w:rsidRPr="00AB1CFC">
        <w:rPr>
          <w:b w:val="0"/>
          <w:noProof/>
          <w:sz w:val="18"/>
        </w:rPr>
        <w:instrText xml:space="preserve"> PAGEREF _Toc368642993 \h </w:instrText>
      </w:r>
      <w:r w:rsidRPr="00AB1CFC">
        <w:rPr>
          <w:b w:val="0"/>
          <w:noProof/>
          <w:sz w:val="18"/>
        </w:rPr>
      </w:r>
      <w:r w:rsidRPr="00AB1CFC">
        <w:rPr>
          <w:b w:val="0"/>
          <w:noProof/>
          <w:sz w:val="18"/>
        </w:rPr>
        <w:fldChar w:fldCharType="separate"/>
      </w:r>
      <w:r w:rsidRPr="00AB1CFC">
        <w:rPr>
          <w:b w:val="0"/>
          <w:noProof/>
          <w:sz w:val="18"/>
        </w:rPr>
        <w:t>52</w:t>
      </w:r>
      <w:r w:rsidRPr="00AB1CFC">
        <w:rPr>
          <w:b w:val="0"/>
          <w:noProof/>
          <w:sz w:val="18"/>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43</w:t>
      </w:r>
      <w:r>
        <w:rPr>
          <w:noProof/>
        </w:rPr>
        <w:tab/>
        <w:t>Protection orders by Chief Commissioner</w:t>
      </w:r>
      <w:r w:rsidRPr="00AB1CFC">
        <w:rPr>
          <w:noProof/>
        </w:rPr>
        <w:tab/>
      </w:r>
      <w:r w:rsidRPr="00AB1CFC">
        <w:rPr>
          <w:noProof/>
        </w:rPr>
        <w:fldChar w:fldCharType="begin"/>
      </w:r>
      <w:r w:rsidRPr="00AB1CFC">
        <w:rPr>
          <w:noProof/>
        </w:rPr>
        <w:instrText xml:space="preserve"> PAGEREF _Toc368642994 \h </w:instrText>
      </w:r>
      <w:r w:rsidRPr="00AB1CFC">
        <w:rPr>
          <w:noProof/>
        </w:rPr>
      </w:r>
      <w:r w:rsidRPr="00AB1CFC">
        <w:rPr>
          <w:noProof/>
        </w:rPr>
        <w:fldChar w:fldCharType="separate"/>
      </w:r>
      <w:r w:rsidRPr="00AB1CFC">
        <w:rPr>
          <w:noProof/>
        </w:rPr>
        <w:t>52</w:t>
      </w:r>
      <w:r w:rsidRPr="00AB1CFC">
        <w:rPr>
          <w:noProof/>
        </w:rPr>
        <w:fldChar w:fldCharType="end"/>
      </w:r>
    </w:p>
    <w:p w:rsidR="00AB1CFC" w:rsidRDefault="00AB1CFC">
      <w:pPr>
        <w:pStyle w:val="TOC3"/>
        <w:rPr>
          <w:rFonts w:asciiTheme="minorHAnsi" w:eastAsiaTheme="minorEastAsia" w:hAnsiTheme="minorHAnsi" w:cstheme="minorBidi"/>
          <w:b w:val="0"/>
          <w:noProof/>
          <w:kern w:val="0"/>
          <w:szCs w:val="22"/>
        </w:rPr>
      </w:pPr>
      <w:r>
        <w:rPr>
          <w:noProof/>
        </w:rPr>
        <w:t>Division 6—Securing accident sites</w:t>
      </w:r>
      <w:r w:rsidRPr="00AB1CFC">
        <w:rPr>
          <w:b w:val="0"/>
          <w:noProof/>
          <w:sz w:val="18"/>
        </w:rPr>
        <w:tab/>
      </w:r>
      <w:r w:rsidRPr="00AB1CFC">
        <w:rPr>
          <w:b w:val="0"/>
          <w:noProof/>
          <w:sz w:val="18"/>
        </w:rPr>
        <w:fldChar w:fldCharType="begin"/>
      </w:r>
      <w:r w:rsidRPr="00AB1CFC">
        <w:rPr>
          <w:b w:val="0"/>
          <w:noProof/>
          <w:sz w:val="18"/>
        </w:rPr>
        <w:instrText xml:space="preserve"> PAGEREF _Toc368642995 \h </w:instrText>
      </w:r>
      <w:r w:rsidRPr="00AB1CFC">
        <w:rPr>
          <w:b w:val="0"/>
          <w:noProof/>
          <w:sz w:val="18"/>
        </w:rPr>
      </w:r>
      <w:r w:rsidRPr="00AB1CFC">
        <w:rPr>
          <w:b w:val="0"/>
          <w:noProof/>
          <w:sz w:val="18"/>
        </w:rPr>
        <w:fldChar w:fldCharType="separate"/>
      </w:r>
      <w:r w:rsidRPr="00AB1CFC">
        <w:rPr>
          <w:b w:val="0"/>
          <w:noProof/>
          <w:sz w:val="18"/>
        </w:rPr>
        <w:t>53</w:t>
      </w:r>
      <w:r w:rsidRPr="00AB1CFC">
        <w:rPr>
          <w:b w:val="0"/>
          <w:noProof/>
          <w:sz w:val="18"/>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44</w:t>
      </w:r>
      <w:r>
        <w:rPr>
          <w:noProof/>
        </w:rPr>
        <w:tab/>
        <w:t>Securing accident sites</w:t>
      </w:r>
      <w:r w:rsidRPr="00AB1CFC">
        <w:rPr>
          <w:noProof/>
        </w:rPr>
        <w:tab/>
      </w:r>
      <w:r w:rsidRPr="00AB1CFC">
        <w:rPr>
          <w:noProof/>
        </w:rPr>
        <w:fldChar w:fldCharType="begin"/>
      </w:r>
      <w:r w:rsidRPr="00AB1CFC">
        <w:rPr>
          <w:noProof/>
        </w:rPr>
        <w:instrText xml:space="preserve"> PAGEREF _Toc368642996 \h </w:instrText>
      </w:r>
      <w:r w:rsidRPr="00AB1CFC">
        <w:rPr>
          <w:noProof/>
        </w:rPr>
      </w:r>
      <w:r w:rsidRPr="00AB1CFC">
        <w:rPr>
          <w:noProof/>
        </w:rPr>
        <w:fldChar w:fldCharType="separate"/>
      </w:r>
      <w:r w:rsidRPr="00AB1CFC">
        <w:rPr>
          <w:noProof/>
        </w:rPr>
        <w:t>53</w:t>
      </w:r>
      <w:r w:rsidRPr="00AB1CFC">
        <w:rPr>
          <w:noProof/>
        </w:rPr>
        <w:fldChar w:fldCharType="end"/>
      </w:r>
    </w:p>
    <w:p w:rsidR="00AB1CFC" w:rsidRDefault="00AB1CFC">
      <w:pPr>
        <w:pStyle w:val="TOC3"/>
        <w:rPr>
          <w:rFonts w:asciiTheme="minorHAnsi" w:eastAsiaTheme="minorEastAsia" w:hAnsiTheme="minorHAnsi" w:cstheme="minorBidi"/>
          <w:b w:val="0"/>
          <w:noProof/>
          <w:kern w:val="0"/>
          <w:szCs w:val="22"/>
        </w:rPr>
      </w:pPr>
      <w:r>
        <w:rPr>
          <w:noProof/>
        </w:rPr>
        <w:t>Division 7—Miscellaneous</w:t>
      </w:r>
      <w:r w:rsidRPr="00AB1CFC">
        <w:rPr>
          <w:b w:val="0"/>
          <w:noProof/>
          <w:sz w:val="18"/>
        </w:rPr>
        <w:tab/>
      </w:r>
      <w:r w:rsidRPr="00AB1CFC">
        <w:rPr>
          <w:b w:val="0"/>
          <w:noProof/>
          <w:sz w:val="18"/>
        </w:rPr>
        <w:fldChar w:fldCharType="begin"/>
      </w:r>
      <w:r w:rsidRPr="00AB1CFC">
        <w:rPr>
          <w:b w:val="0"/>
          <w:noProof/>
          <w:sz w:val="18"/>
        </w:rPr>
        <w:instrText xml:space="preserve"> PAGEREF _Toc368642997 \h </w:instrText>
      </w:r>
      <w:r w:rsidRPr="00AB1CFC">
        <w:rPr>
          <w:b w:val="0"/>
          <w:noProof/>
          <w:sz w:val="18"/>
        </w:rPr>
      </w:r>
      <w:r w:rsidRPr="00AB1CFC">
        <w:rPr>
          <w:b w:val="0"/>
          <w:noProof/>
          <w:sz w:val="18"/>
        </w:rPr>
        <w:fldChar w:fldCharType="separate"/>
      </w:r>
      <w:r w:rsidRPr="00AB1CFC">
        <w:rPr>
          <w:b w:val="0"/>
          <w:noProof/>
          <w:sz w:val="18"/>
        </w:rPr>
        <w:t>54</w:t>
      </w:r>
      <w:r w:rsidRPr="00AB1CFC">
        <w:rPr>
          <w:b w:val="0"/>
          <w:noProof/>
          <w:sz w:val="18"/>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45</w:t>
      </w:r>
      <w:r>
        <w:rPr>
          <w:noProof/>
        </w:rPr>
        <w:tab/>
        <w:t>Retention, testing etc. of evidential material</w:t>
      </w:r>
      <w:r w:rsidRPr="00AB1CFC">
        <w:rPr>
          <w:noProof/>
        </w:rPr>
        <w:tab/>
      </w:r>
      <w:r w:rsidRPr="00AB1CFC">
        <w:rPr>
          <w:noProof/>
        </w:rPr>
        <w:fldChar w:fldCharType="begin"/>
      </w:r>
      <w:r w:rsidRPr="00AB1CFC">
        <w:rPr>
          <w:noProof/>
        </w:rPr>
        <w:instrText xml:space="preserve"> PAGEREF _Toc368642998 \h </w:instrText>
      </w:r>
      <w:r w:rsidRPr="00AB1CFC">
        <w:rPr>
          <w:noProof/>
        </w:rPr>
      </w:r>
      <w:r w:rsidRPr="00AB1CFC">
        <w:rPr>
          <w:noProof/>
        </w:rPr>
        <w:fldChar w:fldCharType="separate"/>
      </w:r>
      <w:r w:rsidRPr="00AB1CFC">
        <w:rPr>
          <w:noProof/>
        </w:rPr>
        <w:t>54</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46</w:t>
      </w:r>
      <w:r>
        <w:rPr>
          <w:noProof/>
        </w:rPr>
        <w:tab/>
        <w:t>Compensation for damage to electronic equipment</w:t>
      </w:r>
      <w:r w:rsidRPr="00AB1CFC">
        <w:rPr>
          <w:noProof/>
        </w:rPr>
        <w:tab/>
      </w:r>
      <w:r w:rsidRPr="00AB1CFC">
        <w:rPr>
          <w:noProof/>
        </w:rPr>
        <w:fldChar w:fldCharType="begin"/>
      </w:r>
      <w:r w:rsidRPr="00AB1CFC">
        <w:rPr>
          <w:noProof/>
        </w:rPr>
        <w:instrText xml:space="preserve"> PAGEREF _Toc368642999 \h </w:instrText>
      </w:r>
      <w:r w:rsidRPr="00AB1CFC">
        <w:rPr>
          <w:noProof/>
        </w:rPr>
      </w:r>
      <w:r w:rsidRPr="00AB1CFC">
        <w:rPr>
          <w:noProof/>
        </w:rPr>
        <w:fldChar w:fldCharType="separate"/>
      </w:r>
      <w:r w:rsidRPr="00AB1CFC">
        <w:rPr>
          <w:noProof/>
        </w:rPr>
        <w:t>55</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47</w:t>
      </w:r>
      <w:r>
        <w:rPr>
          <w:noProof/>
        </w:rPr>
        <w:tab/>
        <w:t>Self</w:t>
      </w:r>
      <w:r>
        <w:rPr>
          <w:noProof/>
        </w:rPr>
        <w:noBreakHyphen/>
        <w:t>incrimination not an excuse</w:t>
      </w:r>
      <w:r w:rsidRPr="00AB1CFC">
        <w:rPr>
          <w:noProof/>
        </w:rPr>
        <w:tab/>
      </w:r>
      <w:r w:rsidRPr="00AB1CFC">
        <w:rPr>
          <w:noProof/>
        </w:rPr>
        <w:fldChar w:fldCharType="begin"/>
      </w:r>
      <w:r w:rsidRPr="00AB1CFC">
        <w:rPr>
          <w:noProof/>
        </w:rPr>
        <w:instrText xml:space="preserve"> PAGEREF _Toc368643000 \h </w:instrText>
      </w:r>
      <w:r w:rsidRPr="00AB1CFC">
        <w:rPr>
          <w:noProof/>
        </w:rPr>
      </w:r>
      <w:r w:rsidRPr="00AB1CFC">
        <w:rPr>
          <w:noProof/>
        </w:rPr>
        <w:fldChar w:fldCharType="separate"/>
      </w:r>
      <w:r w:rsidRPr="00AB1CFC">
        <w:rPr>
          <w:noProof/>
        </w:rPr>
        <w:t>56</w:t>
      </w:r>
      <w:r w:rsidRPr="00AB1CFC">
        <w:rPr>
          <w:noProof/>
        </w:rPr>
        <w:fldChar w:fldCharType="end"/>
      </w:r>
    </w:p>
    <w:p w:rsidR="00AB1CFC" w:rsidRDefault="00AB1CFC">
      <w:pPr>
        <w:pStyle w:val="TOC2"/>
        <w:rPr>
          <w:rFonts w:asciiTheme="minorHAnsi" w:eastAsiaTheme="minorEastAsia" w:hAnsiTheme="minorHAnsi" w:cstheme="minorBidi"/>
          <w:b w:val="0"/>
          <w:noProof/>
          <w:kern w:val="0"/>
          <w:sz w:val="22"/>
          <w:szCs w:val="22"/>
        </w:rPr>
      </w:pPr>
      <w:r>
        <w:rPr>
          <w:noProof/>
        </w:rPr>
        <w:t>Part 6—Protection of OBR information and restricted information</w:t>
      </w:r>
      <w:r w:rsidRPr="00AB1CFC">
        <w:rPr>
          <w:b w:val="0"/>
          <w:noProof/>
          <w:sz w:val="18"/>
        </w:rPr>
        <w:tab/>
      </w:r>
      <w:r w:rsidRPr="00AB1CFC">
        <w:rPr>
          <w:b w:val="0"/>
          <w:noProof/>
          <w:sz w:val="18"/>
        </w:rPr>
        <w:fldChar w:fldCharType="begin"/>
      </w:r>
      <w:r w:rsidRPr="00AB1CFC">
        <w:rPr>
          <w:b w:val="0"/>
          <w:noProof/>
          <w:sz w:val="18"/>
        </w:rPr>
        <w:instrText xml:space="preserve"> PAGEREF _Toc368643001 \h </w:instrText>
      </w:r>
      <w:r w:rsidRPr="00AB1CFC">
        <w:rPr>
          <w:b w:val="0"/>
          <w:noProof/>
          <w:sz w:val="18"/>
        </w:rPr>
      </w:r>
      <w:r w:rsidRPr="00AB1CFC">
        <w:rPr>
          <w:b w:val="0"/>
          <w:noProof/>
          <w:sz w:val="18"/>
        </w:rPr>
        <w:fldChar w:fldCharType="separate"/>
      </w:r>
      <w:r w:rsidRPr="00AB1CFC">
        <w:rPr>
          <w:b w:val="0"/>
          <w:noProof/>
          <w:sz w:val="18"/>
        </w:rPr>
        <w:t>57</w:t>
      </w:r>
      <w:r w:rsidRPr="00AB1CFC">
        <w:rPr>
          <w:b w:val="0"/>
          <w:noProof/>
          <w:sz w:val="18"/>
        </w:rPr>
        <w:fldChar w:fldCharType="end"/>
      </w:r>
    </w:p>
    <w:p w:rsidR="00AB1CFC" w:rsidRDefault="00AB1CFC">
      <w:pPr>
        <w:pStyle w:val="TOC3"/>
        <w:rPr>
          <w:rFonts w:asciiTheme="minorHAnsi" w:eastAsiaTheme="minorEastAsia" w:hAnsiTheme="minorHAnsi" w:cstheme="minorBidi"/>
          <w:b w:val="0"/>
          <w:noProof/>
          <w:kern w:val="0"/>
          <w:szCs w:val="22"/>
        </w:rPr>
      </w:pPr>
      <w:r>
        <w:rPr>
          <w:noProof/>
        </w:rPr>
        <w:t>Division 1—OBR information</w:t>
      </w:r>
      <w:r w:rsidRPr="00AB1CFC">
        <w:rPr>
          <w:b w:val="0"/>
          <w:noProof/>
          <w:sz w:val="18"/>
        </w:rPr>
        <w:tab/>
      </w:r>
      <w:r w:rsidRPr="00AB1CFC">
        <w:rPr>
          <w:b w:val="0"/>
          <w:noProof/>
          <w:sz w:val="18"/>
        </w:rPr>
        <w:fldChar w:fldCharType="begin"/>
      </w:r>
      <w:r w:rsidRPr="00AB1CFC">
        <w:rPr>
          <w:b w:val="0"/>
          <w:noProof/>
          <w:sz w:val="18"/>
        </w:rPr>
        <w:instrText xml:space="preserve"> PAGEREF _Toc368643002 \h </w:instrText>
      </w:r>
      <w:r w:rsidRPr="00AB1CFC">
        <w:rPr>
          <w:b w:val="0"/>
          <w:noProof/>
          <w:sz w:val="18"/>
        </w:rPr>
      </w:r>
      <w:r w:rsidRPr="00AB1CFC">
        <w:rPr>
          <w:b w:val="0"/>
          <w:noProof/>
          <w:sz w:val="18"/>
        </w:rPr>
        <w:fldChar w:fldCharType="separate"/>
      </w:r>
      <w:r w:rsidRPr="00AB1CFC">
        <w:rPr>
          <w:b w:val="0"/>
          <w:noProof/>
          <w:sz w:val="18"/>
        </w:rPr>
        <w:t>57</w:t>
      </w:r>
      <w:r w:rsidRPr="00AB1CFC">
        <w:rPr>
          <w:b w:val="0"/>
          <w:noProof/>
          <w:sz w:val="18"/>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48</w:t>
      </w:r>
      <w:r>
        <w:rPr>
          <w:noProof/>
        </w:rPr>
        <w:tab/>
        <w:t xml:space="preserve">Definition of </w:t>
      </w:r>
      <w:r w:rsidRPr="00175E7B">
        <w:rPr>
          <w:i/>
          <w:noProof/>
        </w:rPr>
        <w:t>OBR</w:t>
      </w:r>
      <w:r>
        <w:rPr>
          <w:noProof/>
        </w:rPr>
        <w:t xml:space="preserve"> or </w:t>
      </w:r>
      <w:r w:rsidRPr="00175E7B">
        <w:rPr>
          <w:i/>
          <w:noProof/>
        </w:rPr>
        <w:t>on</w:t>
      </w:r>
      <w:r w:rsidRPr="00175E7B">
        <w:rPr>
          <w:i/>
          <w:noProof/>
        </w:rPr>
        <w:noBreakHyphen/>
        <w:t>board recording</w:t>
      </w:r>
      <w:r w:rsidRPr="00AB1CFC">
        <w:rPr>
          <w:noProof/>
        </w:rPr>
        <w:tab/>
      </w:r>
      <w:r w:rsidRPr="00AB1CFC">
        <w:rPr>
          <w:noProof/>
        </w:rPr>
        <w:fldChar w:fldCharType="begin"/>
      </w:r>
      <w:r w:rsidRPr="00AB1CFC">
        <w:rPr>
          <w:noProof/>
        </w:rPr>
        <w:instrText xml:space="preserve"> PAGEREF _Toc368643003 \h </w:instrText>
      </w:r>
      <w:r w:rsidRPr="00AB1CFC">
        <w:rPr>
          <w:noProof/>
        </w:rPr>
      </w:r>
      <w:r w:rsidRPr="00AB1CFC">
        <w:rPr>
          <w:noProof/>
        </w:rPr>
        <w:fldChar w:fldCharType="separate"/>
      </w:r>
      <w:r w:rsidRPr="00AB1CFC">
        <w:rPr>
          <w:noProof/>
        </w:rPr>
        <w:t>57</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49</w:t>
      </w:r>
      <w:r>
        <w:rPr>
          <w:noProof/>
        </w:rPr>
        <w:tab/>
        <w:t>OBR ceasing to be an OBR under declaration of ATSB</w:t>
      </w:r>
      <w:r w:rsidRPr="00AB1CFC">
        <w:rPr>
          <w:noProof/>
        </w:rPr>
        <w:tab/>
      </w:r>
      <w:r w:rsidRPr="00AB1CFC">
        <w:rPr>
          <w:noProof/>
        </w:rPr>
        <w:fldChar w:fldCharType="begin"/>
      </w:r>
      <w:r w:rsidRPr="00AB1CFC">
        <w:rPr>
          <w:noProof/>
        </w:rPr>
        <w:instrText xml:space="preserve"> PAGEREF _Toc368643004 \h </w:instrText>
      </w:r>
      <w:r w:rsidRPr="00AB1CFC">
        <w:rPr>
          <w:noProof/>
        </w:rPr>
      </w:r>
      <w:r w:rsidRPr="00AB1CFC">
        <w:rPr>
          <w:noProof/>
        </w:rPr>
        <w:fldChar w:fldCharType="separate"/>
      </w:r>
      <w:r w:rsidRPr="00AB1CFC">
        <w:rPr>
          <w:noProof/>
        </w:rPr>
        <w:t>58</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50</w:t>
      </w:r>
      <w:r>
        <w:rPr>
          <w:noProof/>
        </w:rPr>
        <w:tab/>
        <w:t>ATSB certificate about disclosure of OBR information</w:t>
      </w:r>
      <w:r w:rsidRPr="00AB1CFC">
        <w:rPr>
          <w:noProof/>
        </w:rPr>
        <w:tab/>
      </w:r>
      <w:r w:rsidRPr="00AB1CFC">
        <w:rPr>
          <w:noProof/>
        </w:rPr>
        <w:fldChar w:fldCharType="begin"/>
      </w:r>
      <w:r w:rsidRPr="00AB1CFC">
        <w:rPr>
          <w:noProof/>
        </w:rPr>
        <w:instrText xml:space="preserve"> PAGEREF _Toc368643005 \h </w:instrText>
      </w:r>
      <w:r w:rsidRPr="00AB1CFC">
        <w:rPr>
          <w:noProof/>
        </w:rPr>
      </w:r>
      <w:r w:rsidRPr="00AB1CFC">
        <w:rPr>
          <w:noProof/>
        </w:rPr>
        <w:fldChar w:fldCharType="separate"/>
      </w:r>
      <w:r w:rsidRPr="00AB1CFC">
        <w:rPr>
          <w:noProof/>
        </w:rPr>
        <w:t>59</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51</w:t>
      </w:r>
      <w:r>
        <w:rPr>
          <w:noProof/>
        </w:rPr>
        <w:tab/>
        <w:t>Release of OBR information in the interests of transport safety</w:t>
      </w:r>
      <w:r w:rsidRPr="00AB1CFC">
        <w:rPr>
          <w:noProof/>
        </w:rPr>
        <w:tab/>
      </w:r>
      <w:r w:rsidRPr="00AB1CFC">
        <w:rPr>
          <w:noProof/>
        </w:rPr>
        <w:fldChar w:fldCharType="begin"/>
      </w:r>
      <w:r w:rsidRPr="00AB1CFC">
        <w:rPr>
          <w:noProof/>
        </w:rPr>
        <w:instrText xml:space="preserve"> PAGEREF _Toc368643006 \h </w:instrText>
      </w:r>
      <w:r w:rsidRPr="00AB1CFC">
        <w:rPr>
          <w:noProof/>
        </w:rPr>
      </w:r>
      <w:r w:rsidRPr="00AB1CFC">
        <w:rPr>
          <w:noProof/>
        </w:rPr>
        <w:fldChar w:fldCharType="separate"/>
      </w:r>
      <w:r w:rsidRPr="00AB1CFC">
        <w:rPr>
          <w:noProof/>
        </w:rPr>
        <w:t>59</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52</w:t>
      </w:r>
      <w:r>
        <w:rPr>
          <w:noProof/>
        </w:rPr>
        <w:tab/>
        <w:t>ATSB may authorise persons to have access to OBR information</w:t>
      </w:r>
      <w:r w:rsidRPr="00AB1CFC">
        <w:rPr>
          <w:noProof/>
        </w:rPr>
        <w:tab/>
      </w:r>
      <w:r w:rsidRPr="00AB1CFC">
        <w:rPr>
          <w:noProof/>
        </w:rPr>
        <w:fldChar w:fldCharType="begin"/>
      </w:r>
      <w:r w:rsidRPr="00AB1CFC">
        <w:rPr>
          <w:noProof/>
        </w:rPr>
        <w:instrText xml:space="preserve"> PAGEREF _Toc368643007 \h </w:instrText>
      </w:r>
      <w:r w:rsidRPr="00AB1CFC">
        <w:rPr>
          <w:noProof/>
        </w:rPr>
      </w:r>
      <w:r w:rsidRPr="00AB1CFC">
        <w:rPr>
          <w:noProof/>
        </w:rPr>
        <w:fldChar w:fldCharType="separate"/>
      </w:r>
      <w:r w:rsidRPr="00AB1CFC">
        <w:rPr>
          <w:noProof/>
        </w:rPr>
        <w:t>59</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53</w:t>
      </w:r>
      <w:r>
        <w:rPr>
          <w:noProof/>
        </w:rPr>
        <w:tab/>
        <w:t>Copying or disclosing OBR information</w:t>
      </w:r>
      <w:r w:rsidRPr="00AB1CFC">
        <w:rPr>
          <w:noProof/>
        </w:rPr>
        <w:tab/>
      </w:r>
      <w:r w:rsidRPr="00AB1CFC">
        <w:rPr>
          <w:noProof/>
        </w:rPr>
        <w:fldChar w:fldCharType="begin"/>
      </w:r>
      <w:r w:rsidRPr="00AB1CFC">
        <w:rPr>
          <w:noProof/>
        </w:rPr>
        <w:instrText xml:space="preserve"> PAGEREF _Toc368643008 \h </w:instrText>
      </w:r>
      <w:r w:rsidRPr="00AB1CFC">
        <w:rPr>
          <w:noProof/>
        </w:rPr>
      </w:r>
      <w:r w:rsidRPr="00AB1CFC">
        <w:rPr>
          <w:noProof/>
        </w:rPr>
        <w:fldChar w:fldCharType="separate"/>
      </w:r>
      <w:r w:rsidRPr="00AB1CFC">
        <w:rPr>
          <w:noProof/>
        </w:rPr>
        <w:t>59</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54</w:t>
      </w:r>
      <w:r>
        <w:rPr>
          <w:noProof/>
        </w:rPr>
        <w:tab/>
        <w:t>OBR information no ground for disciplinary action</w:t>
      </w:r>
      <w:r w:rsidRPr="00AB1CFC">
        <w:rPr>
          <w:noProof/>
        </w:rPr>
        <w:tab/>
      </w:r>
      <w:r w:rsidRPr="00AB1CFC">
        <w:rPr>
          <w:noProof/>
        </w:rPr>
        <w:fldChar w:fldCharType="begin"/>
      </w:r>
      <w:r w:rsidRPr="00AB1CFC">
        <w:rPr>
          <w:noProof/>
        </w:rPr>
        <w:instrText xml:space="preserve"> PAGEREF _Toc368643009 \h </w:instrText>
      </w:r>
      <w:r w:rsidRPr="00AB1CFC">
        <w:rPr>
          <w:noProof/>
        </w:rPr>
      </w:r>
      <w:r w:rsidRPr="00AB1CFC">
        <w:rPr>
          <w:noProof/>
        </w:rPr>
        <w:fldChar w:fldCharType="separate"/>
      </w:r>
      <w:r w:rsidRPr="00AB1CFC">
        <w:rPr>
          <w:noProof/>
        </w:rPr>
        <w:t>61</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55</w:t>
      </w:r>
      <w:r>
        <w:rPr>
          <w:noProof/>
        </w:rPr>
        <w:tab/>
        <w:t>OBR information not admissible in criminal proceedings against crew members</w:t>
      </w:r>
      <w:r w:rsidRPr="00AB1CFC">
        <w:rPr>
          <w:noProof/>
        </w:rPr>
        <w:tab/>
      </w:r>
      <w:r w:rsidRPr="00AB1CFC">
        <w:rPr>
          <w:noProof/>
        </w:rPr>
        <w:fldChar w:fldCharType="begin"/>
      </w:r>
      <w:r w:rsidRPr="00AB1CFC">
        <w:rPr>
          <w:noProof/>
        </w:rPr>
        <w:instrText xml:space="preserve"> PAGEREF _Toc368643010 \h </w:instrText>
      </w:r>
      <w:r w:rsidRPr="00AB1CFC">
        <w:rPr>
          <w:noProof/>
        </w:rPr>
      </w:r>
      <w:r w:rsidRPr="00AB1CFC">
        <w:rPr>
          <w:noProof/>
        </w:rPr>
        <w:fldChar w:fldCharType="separate"/>
      </w:r>
      <w:r w:rsidRPr="00AB1CFC">
        <w:rPr>
          <w:noProof/>
        </w:rPr>
        <w:t>61</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56</w:t>
      </w:r>
      <w:r>
        <w:rPr>
          <w:noProof/>
        </w:rPr>
        <w:tab/>
        <w:t>Admissibility of OBR information in civil proceedings</w:t>
      </w:r>
      <w:r w:rsidRPr="00AB1CFC">
        <w:rPr>
          <w:noProof/>
        </w:rPr>
        <w:tab/>
      </w:r>
      <w:r w:rsidRPr="00AB1CFC">
        <w:rPr>
          <w:noProof/>
        </w:rPr>
        <w:fldChar w:fldCharType="begin"/>
      </w:r>
      <w:r w:rsidRPr="00AB1CFC">
        <w:rPr>
          <w:noProof/>
        </w:rPr>
        <w:instrText xml:space="preserve"> PAGEREF _Toc368643011 \h </w:instrText>
      </w:r>
      <w:r w:rsidRPr="00AB1CFC">
        <w:rPr>
          <w:noProof/>
        </w:rPr>
      </w:r>
      <w:r w:rsidRPr="00AB1CFC">
        <w:rPr>
          <w:noProof/>
        </w:rPr>
        <w:fldChar w:fldCharType="separate"/>
      </w:r>
      <w:r w:rsidRPr="00AB1CFC">
        <w:rPr>
          <w:noProof/>
        </w:rPr>
        <w:t>61</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57</w:t>
      </w:r>
      <w:r>
        <w:rPr>
          <w:noProof/>
        </w:rPr>
        <w:tab/>
        <w:t>Examination by a court of OBR information under subsection 56(3)</w:t>
      </w:r>
      <w:r w:rsidRPr="00AB1CFC">
        <w:rPr>
          <w:noProof/>
        </w:rPr>
        <w:tab/>
      </w:r>
      <w:r w:rsidRPr="00AB1CFC">
        <w:rPr>
          <w:noProof/>
        </w:rPr>
        <w:fldChar w:fldCharType="begin"/>
      </w:r>
      <w:r w:rsidRPr="00AB1CFC">
        <w:rPr>
          <w:noProof/>
        </w:rPr>
        <w:instrText xml:space="preserve"> PAGEREF _Toc368643012 \h </w:instrText>
      </w:r>
      <w:r w:rsidRPr="00AB1CFC">
        <w:rPr>
          <w:noProof/>
        </w:rPr>
      </w:r>
      <w:r w:rsidRPr="00AB1CFC">
        <w:rPr>
          <w:noProof/>
        </w:rPr>
        <w:fldChar w:fldCharType="separate"/>
      </w:r>
      <w:r w:rsidRPr="00AB1CFC">
        <w:rPr>
          <w:noProof/>
        </w:rPr>
        <w:t>62</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lastRenderedPageBreak/>
        <w:t>58</w:t>
      </w:r>
      <w:r>
        <w:rPr>
          <w:noProof/>
        </w:rPr>
        <w:tab/>
        <w:t>Where a court makes an order under subsection 56(3)</w:t>
      </w:r>
      <w:r w:rsidRPr="00AB1CFC">
        <w:rPr>
          <w:noProof/>
        </w:rPr>
        <w:tab/>
      </w:r>
      <w:r w:rsidRPr="00AB1CFC">
        <w:rPr>
          <w:noProof/>
        </w:rPr>
        <w:fldChar w:fldCharType="begin"/>
      </w:r>
      <w:r w:rsidRPr="00AB1CFC">
        <w:rPr>
          <w:noProof/>
        </w:rPr>
        <w:instrText xml:space="preserve"> PAGEREF _Toc368643013 \h </w:instrText>
      </w:r>
      <w:r w:rsidRPr="00AB1CFC">
        <w:rPr>
          <w:noProof/>
        </w:rPr>
      </w:r>
      <w:r w:rsidRPr="00AB1CFC">
        <w:rPr>
          <w:noProof/>
        </w:rPr>
        <w:fldChar w:fldCharType="separate"/>
      </w:r>
      <w:r w:rsidRPr="00AB1CFC">
        <w:rPr>
          <w:noProof/>
        </w:rPr>
        <w:t>62</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59</w:t>
      </w:r>
      <w:r>
        <w:rPr>
          <w:noProof/>
        </w:rPr>
        <w:tab/>
        <w:t>Use of OBR information in coronial inquiries</w:t>
      </w:r>
      <w:r w:rsidRPr="00AB1CFC">
        <w:rPr>
          <w:noProof/>
        </w:rPr>
        <w:tab/>
      </w:r>
      <w:r w:rsidRPr="00AB1CFC">
        <w:rPr>
          <w:noProof/>
        </w:rPr>
        <w:fldChar w:fldCharType="begin"/>
      </w:r>
      <w:r w:rsidRPr="00AB1CFC">
        <w:rPr>
          <w:noProof/>
        </w:rPr>
        <w:instrText xml:space="preserve"> PAGEREF _Toc368643014 \h </w:instrText>
      </w:r>
      <w:r w:rsidRPr="00AB1CFC">
        <w:rPr>
          <w:noProof/>
        </w:rPr>
      </w:r>
      <w:r w:rsidRPr="00AB1CFC">
        <w:rPr>
          <w:noProof/>
        </w:rPr>
        <w:fldChar w:fldCharType="separate"/>
      </w:r>
      <w:r w:rsidRPr="00AB1CFC">
        <w:rPr>
          <w:noProof/>
        </w:rPr>
        <w:t>63</w:t>
      </w:r>
      <w:r w:rsidRPr="00AB1CFC">
        <w:rPr>
          <w:noProof/>
        </w:rPr>
        <w:fldChar w:fldCharType="end"/>
      </w:r>
    </w:p>
    <w:p w:rsidR="00AB1CFC" w:rsidRDefault="00AB1CFC">
      <w:pPr>
        <w:pStyle w:val="TOC3"/>
        <w:rPr>
          <w:rFonts w:asciiTheme="minorHAnsi" w:eastAsiaTheme="minorEastAsia" w:hAnsiTheme="minorHAnsi" w:cstheme="minorBidi"/>
          <w:b w:val="0"/>
          <w:noProof/>
          <w:kern w:val="0"/>
          <w:szCs w:val="22"/>
        </w:rPr>
      </w:pPr>
      <w:r>
        <w:rPr>
          <w:noProof/>
        </w:rPr>
        <w:t>Division 2—Restricted information</w:t>
      </w:r>
      <w:r w:rsidRPr="00AB1CFC">
        <w:rPr>
          <w:b w:val="0"/>
          <w:noProof/>
          <w:sz w:val="18"/>
        </w:rPr>
        <w:tab/>
      </w:r>
      <w:r w:rsidRPr="00AB1CFC">
        <w:rPr>
          <w:b w:val="0"/>
          <w:noProof/>
          <w:sz w:val="18"/>
        </w:rPr>
        <w:fldChar w:fldCharType="begin"/>
      </w:r>
      <w:r w:rsidRPr="00AB1CFC">
        <w:rPr>
          <w:b w:val="0"/>
          <w:noProof/>
          <w:sz w:val="18"/>
        </w:rPr>
        <w:instrText xml:space="preserve"> PAGEREF _Toc368643015 \h </w:instrText>
      </w:r>
      <w:r w:rsidRPr="00AB1CFC">
        <w:rPr>
          <w:b w:val="0"/>
          <w:noProof/>
          <w:sz w:val="18"/>
        </w:rPr>
      </w:r>
      <w:r w:rsidRPr="00AB1CFC">
        <w:rPr>
          <w:b w:val="0"/>
          <w:noProof/>
          <w:sz w:val="18"/>
        </w:rPr>
        <w:fldChar w:fldCharType="separate"/>
      </w:r>
      <w:r w:rsidRPr="00AB1CFC">
        <w:rPr>
          <w:b w:val="0"/>
          <w:noProof/>
          <w:sz w:val="18"/>
        </w:rPr>
        <w:t>64</w:t>
      </w:r>
      <w:r w:rsidRPr="00AB1CFC">
        <w:rPr>
          <w:b w:val="0"/>
          <w:noProof/>
          <w:sz w:val="18"/>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60</w:t>
      </w:r>
      <w:r>
        <w:rPr>
          <w:noProof/>
        </w:rPr>
        <w:tab/>
        <w:t>Limitations on disclosure etc. of restricted information</w:t>
      </w:r>
      <w:r w:rsidRPr="00AB1CFC">
        <w:rPr>
          <w:noProof/>
        </w:rPr>
        <w:tab/>
      </w:r>
      <w:r w:rsidRPr="00AB1CFC">
        <w:rPr>
          <w:noProof/>
        </w:rPr>
        <w:fldChar w:fldCharType="begin"/>
      </w:r>
      <w:r w:rsidRPr="00AB1CFC">
        <w:rPr>
          <w:noProof/>
        </w:rPr>
        <w:instrText xml:space="preserve"> PAGEREF _Toc368643016 \h </w:instrText>
      </w:r>
      <w:r w:rsidRPr="00AB1CFC">
        <w:rPr>
          <w:noProof/>
        </w:rPr>
      </w:r>
      <w:r w:rsidRPr="00AB1CFC">
        <w:rPr>
          <w:noProof/>
        </w:rPr>
        <w:fldChar w:fldCharType="separate"/>
      </w:r>
      <w:r w:rsidRPr="00AB1CFC">
        <w:rPr>
          <w:noProof/>
        </w:rPr>
        <w:t>64</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61</w:t>
      </w:r>
      <w:r>
        <w:rPr>
          <w:noProof/>
        </w:rPr>
        <w:tab/>
        <w:t>Release of restricted information in the interests of transport safety</w:t>
      </w:r>
      <w:r w:rsidRPr="00AB1CFC">
        <w:rPr>
          <w:noProof/>
        </w:rPr>
        <w:tab/>
      </w:r>
      <w:r w:rsidRPr="00AB1CFC">
        <w:rPr>
          <w:noProof/>
        </w:rPr>
        <w:fldChar w:fldCharType="begin"/>
      </w:r>
      <w:r w:rsidRPr="00AB1CFC">
        <w:rPr>
          <w:noProof/>
        </w:rPr>
        <w:instrText xml:space="preserve"> PAGEREF _Toc368643017 \h </w:instrText>
      </w:r>
      <w:r w:rsidRPr="00AB1CFC">
        <w:rPr>
          <w:noProof/>
        </w:rPr>
      </w:r>
      <w:r w:rsidRPr="00AB1CFC">
        <w:rPr>
          <w:noProof/>
        </w:rPr>
        <w:fldChar w:fldCharType="separate"/>
      </w:r>
      <w:r w:rsidRPr="00AB1CFC">
        <w:rPr>
          <w:noProof/>
        </w:rPr>
        <w:t>65</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62</w:t>
      </w:r>
      <w:r>
        <w:rPr>
          <w:noProof/>
        </w:rPr>
        <w:tab/>
        <w:t>ATSB may authorise persons to have access to restricted information</w:t>
      </w:r>
      <w:r w:rsidRPr="00AB1CFC">
        <w:rPr>
          <w:noProof/>
        </w:rPr>
        <w:tab/>
      </w:r>
      <w:r w:rsidRPr="00AB1CFC">
        <w:rPr>
          <w:noProof/>
        </w:rPr>
        <w:fldChar w:fldCharType="begin"/>
      </w:r>
      <w:r w:rsidRPr="00AB1CFC">
        <w:rPr>
          <w:noProof/>
        </w:rPr>
        <w:instrText xml:space="preserve"> PAGEREF _Toc368643018 \h </w:instrText>
      </w:r>
      <w:r w:rsidRPr="00AB1CFC">
        <w:rPr>
          <w:noProof/>
        </w:rPr>
      </w:r>
      <w:r w:rsidRPr="00AB1CFC">
        <w:rPr>
          <w:noProof/>
        </w:rPr>
        <w:fldChar w:fldCharType="separate"/>
      </w:r>
      <w:r w:rsidRPr="00AB1CFC">
        <w:rPr>
          <w:noProof/>
        </w:rPr>
        <w:t>66</w:t>
      </w:r>
      <w:r w:rsidRPr="00AB1CFC">
        <w:rPr>
          <w:noProof/>
        </w:rPr>
        <w:fldChar w:fldCharType="end"/>
      </w:r>
    </w:p>
    <w:p w:rsidR="00AB1CFC" w:rsidRDefault="00AB1CFC">
      <w:pPr>
        <w:pStyle w:val="TOC3"/>
        <w:rPr>
          <w:rFonts w:asciiTheme="minorHAnsi" w:eastAsiaTheme="minorEastAsia" w:hAnsiTheme="minorHAnsi" w:cstheme="minorBidi"/>
          <w:b w:val="0"/>
          <w:noProof/>
          <w:kern w:val="0"/>
          <w:szCs w:val="22"/>
        </w:rPr>
      </w:pPr>
      <w:r>
        <w:rPr>
          <w:noProof/>
        </w:rPr>
        <w:t>Division 3—Miscellaneous</w:t>
      </w:r>
      <w:r w:rsidRPr="00AB1CFC">
        <w:rPr>
          <w:b w:val="0"/>
          <w:noProof/>
          <w:sz w:val="18"/>
        </w:rPr>
        <w:tab/>
      </w:r>
      <w:r w:rsidRPr="00AB1CFC">
        <w:rPr>
          <w:b w:val="0"/>
          <w:noProof/>
          <w:sz w:val="18"/>
        </w:rPr>
        <w:fldChar w:fldCharType="begin"/>
      </w:r>
      <w:r w:rsidRPr="00AB1CFC">
        <w:rPr>
          <w:b w:val="0"/>
          <w:noProof/>
          <w:sz w:val="18"/>
        </w:rPr>
        <w:instrText xml:space="preserve"> PAGEREF _Toc368643019 \h </w:instrText>
      </w:r>
      <w:r w:rsidRPr="00AB1CFC">
        <w:rPr>
          <w:b w:val="0"/>
          <w:noProof/>
          <w:sz w:val="18"/>
        </w:rPr>
      </w:r>
      <w:r w:rsidRPr="00AB1CFC">
        <w:rPr>
          <w:b w:val="0"/>
          <w:noProof/>
          <w:sz w:val="18"/>
        </w:rPr>
        <w:fldChar w:fldCharType="separate"/>
      </w:r>
      <w:r w:rsidRPr="00AB1CFC">
        <w:rPr>
          <w:b w:val="0"/>
          <w:noProof/>
          <w:sz w:val="18"/>
        </w:rPr>
        <w:t>67</w:t>
      </w:r>
      <w:r w:rsidRPr="00AB1CFC">
        <w:rPr>
          <w:b w:val="0"/>
          <w:noProof/>
          <w:sz w:val="18"/>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63</w:t>
      </w:r>
      <w:r>
        <w:rPr>
          <w:noProof/>
        </w:rPr>
        <w:tab/>
        <w:t>Powers of Parliament and Royal Commissions not affected</w:t>
      </w:r>
      <w:r w:rsidRPr="00AB1CFC">
        <w:rPr>
          <w:noProof/>
        </w:rPr>
        <w:tab/>
      </w:r>
      <w:r w:rsidRPr="00AB1CFC">
        <w:rPr>
          <w:noProof/>
        </w:rPr>
        <w:fldChar w:fldCharType="begin"/>
      </w:r>
      <w:r w:rsidRPr="00AB1CFC">
        <w:rPr>
          <w:noProof/>
        </w:rPr>
        <w:instrText xml:space="preserve"> PAGEREF _Toc368643020 \h </w:instrText>
      </w:r>
      <w:r w:rsidRPr="00AB1CFC">
        <w:rPr>
          <w:noProof/>
        </w:rPr>
      </w:r>
      <w:r w:rsidRPr="00AB1CFC">
        <w:rPr>
          <w:noProof/>
        </w:rPr>
        <w:fldChar w:fldCharType="separate"/>
      </w:r>
      <w:r w:rsidRPr="00AB1CFC">
        <w:rPr>
          <w:noProof/>
        </w:rPr>
        <w:t>67</w:t>
      </w:r>
      <w:r w:rsidRPr="00AB1CFC">
        <w:rPr>
          <w:noProof/>
        </w:rPr>
        <w:fldChar w:fldCharType="end"/>
      </w:r>
    </w:p>
    <w:p w:rsidR="00AB1CFC" w:rsidRDefault="00AB1CFC">
      <w:pPr>
        <w:pStyle w:val="TOC2"/>
        <w:rPr>
          <w:rFonts w:asciiTheme="minorHAnsi" w:eastAsiaTheme="minorEastAsia" w:hAnsiTheme="minorHAnsi" w:cstheme="minorBidi"/>
          <w:b w:val="0"/>
          <w:noProof/>
          <w:kern w:val="0"/>
          <w:sz w:val="22"/>
          <w:szCs w:val="22"/>
        </w:rPr>
      </w:pPr>
      <w:r>
        <w:rPr>
          <w:noProof/>
        </w:rPr>
        <w:t>Part 6A—Reporting requirements</w:t>
      </w:r>
      <w:r w:rsidRPr="00AB1CFC">
        <w:rPr>
          <w:b w:val="0"/>
          <w:noProof/>
          <w:sz w:val="18"/>
        </w:rPr>
        <w:tab/>
      </w:r>
      <w:r w:rsidRPr="00AB1CFC">
        <w:rPr>
          <w:b w:val="0"/>
          <w:noProof/>
          <w:sz w:val="18"/>
        </w:rPr>
        <w:fldChar w:fldCharType="begin"/>
      </w:r>
      <w:r w:rsidRPr="00AB1CFC">
        <w:rPr>
          <w:b w:val="0"/>
          <w:noProof/>
          <w:sz w:val="18"/>
        </w:rPr>
        <w:instrText xml:space="preserve"> PAGEREF _Toc368643021 \h </w:instrText>
      </w:r>
      <w:r w:rsidRPr="00AB1CFC">
        <w:rPr>
          <w:b w:val="0"/>
          <w:noProof/>
          <w:sz w:val="18"/>
        </w:rPr>
      </w:r>
      <w:r w:rsidRPr="00AB1CFC">
        <w:rPr>
          <w:b w:val="0"/>
          <w:noProof/>
          <w:sz w:val="18"/>
        </w:rPr>
        <w:fldChar w:fldCharType="separate"/>
      </w:r>
      <w:r w:rsidRPr="00AB1CFC">
        <w:rPr>
          <w:b w:val="0"/>
          <w:noProof/>
          <w:sz w:val="18"/>
        </w:rPr>
        <w:t>68</w:t>
      </w:r>
      <w:r w:rsidRPr="00AB1CFC">
        <w:rPr>
          <w:b w:val="0"/>
          <w:noProof/>
          <w:sz w:val="18"/>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63A</w:t>
      </w:r>
      <w:r>
        <w:rPr>
          <w:noProof/>
        </w:rPr>
        <w:tab/>
        <w:t>Annual report</w:t>
      </w:r>
      <w:r w:rsidRPr="00AB1CFC">
        <w:rPr>
          <w:noProof/>
        </w:rPr>
        <w:tab/>
      </w:r>
      <w:r w:rsidRPr="00AB1CFC">
        <w:rPr>
          <w:noProof/>
        </w:rPr>
        <w:fldChar w:fldCharType="begin"/>
      </w:r>
      <w:r w:rsidRPr="00AB1CFC">
        <w:rPr>
          <w:noProof/>
        </w:rPr>
        <w:instrText xml:space="preserve"> PAGEREF _Toc368643022 \h </w:instrText>
      </w:r>
      <w:r w:rsidRPr="00AB1CFC">
        <w:rPr>
          <w:noProof/>
        </w:rPr>
      </w:r>
      <w:r w:rsidRPr="00AB1CFC">
        <w:rPr>
          <w:noProof/>
        </w:rPr>
        <w:fldChar w:fldCharType="separate"/>
      </w:r>
      <w:r w:rsidRPr="00AB1CFC">
        <w:rPr>
          <w:noProof/>
        </w:rPr>
        <w:t>68</w:t>
      </w:r>
      <w:r w:rsidRPr="00AB1CFC">
        <w:rPr>
          <w:noProof/>
        </w:rPr>
        <w:fldChar w:fldCharType="end"/>
      </w:r>
    </w:p>
    <w:p w:rsidR="00AB1CFC" w:rsidRDefault="00AB1CFC">
      <w:pPr>
        <w:pStyle w:val="TOC2"/>
        <w:rPr>
          <w:rFonts w:asciiTheme="minorHAnsi" w:eastAsiaTheme="minorEastAsia" w:hAnsiTheme="minorHAnsi" w:cstheme="minorBidi"/>
          <w:b w:val="0"/>
          <w:noProof/>
          <w:kern w:val="0"/>
          <w:sz w:val="22"/>
          <w:szCs w:val="22"/>
        </w:rPr>
      </w:pPr>
      <w:r>
        <w:rPr>
          <w:noProof/>
        </w:rPr>
        <w:t>Part 7—Miscellaneous</w:t>
      </w:r>
      <w:r w:rsidRPr="00AB1CFC">
        <w:rPr>
          <w:b w:val="0"/>
          <w:noProof/>
          <w:sz w:val="18"/>
        </w:rPr>
        <w:tab/>
      </w:r>
      <w:r w:rsidRPr="00AB1CFC">
        <w:rPr>
          <w:b w:val="0"/>
          <w:noProof/>
          <w:sz w:val="18"/>
        </w:rPr>
        <w:fldChar w:fldCharType="begin"/>
      </w:r>
      <w:r w:rsidRPr="00AB1CFC">
        <w:rPr>
          <w:b w:val="0"/>
          <w:noProof/>
          <w:sz w:val="18"/>
        </w:rPr>
        <w:instrText xml:space="preserve"> PAGEREF _Toc368643023 \h </w:instrText>
      </w:r>
      <w:r w:rsidRPr="00AB1CFC">
        <w:rPr>
          <w:b w:val="0"/>
          <w:noProof/>
          <w:sz w:val="18"/>
        </w:rPr>
      </w:r>
      <w:r w:rsidRPr="00AB1CFC">
        <w:rPr>
          <w:b w:val="0"/>
          <w:noProof/>
          <w:sz w:val="18"/>
        </w:rPr>
        <w:fldChar w:fldCharType="separate"/>
      </w:r>
      <w:r w:rsidRPr="00AB1CFC">
        <w:rPr>
          <w:b w:val="0"/>
          <w:noProof/>
          <w:sz w:val="18"/>
        </w:rPr>
        <w:t>69</w:t>
      </w:r>
      <w:r w:rsidRPr="00AB1CFC">
        <w:rPr>
          <w:b w:val="0"/>
          <w:noProof/>
          <w:sz w:val="18"/>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63B</w:t>
      </w:r>
      <w:r>
        <w:rPr>
          <w:noProof/>
        </w:rPr>
        <w:tab/>
        <w:t>Delegation by the ATSB</w:t>
      </w:r>
      <w:r w:rsidRPr="00AB1CFC">
        <w:rPr>
          <w:noProof/>
        </w:rPr>
        <w:tab/>
      </w:r>
      <w:r w:rsidRPr="00AB1CFC">
        <w:rPr>
          <w:noProof/>
        </w:rPr>
        <w:fldChar w:fldCharType="begin"/>
      </w:r>
      <w:r w:rsidRPr="00AB1CFC">
        <w:rPr>
          <w:noProof/>
        </w:rPr>
        <w:instrText xml:space="preserve"> PAGEREF _Toc368643024 \h </w:instrText>
      </w:r>
      <w:r w:rsidRPr="00AB1CFC">
        <w:rPr>
          <w:noProof/>
        </w:rPr>
      </w:r>
      <w:r w:rsidRPr="00AB1CFC">
        <w:rPr>
          <w:noProof/>
        </w:rPr>
        <w:fldChar w:fldCharType="separate"/>
      </w:r>
      <w:r w:rsidRPr="00AB1CFC">
        <w:rPr>
          <w:noProof/>
        </w:rPr>
        <w:t>69</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63C</w:t>
      </w:r>
      <w:r>
        <w:rPr>
          <w:noProof/>
        </w:rPr>
        <w:tab/>
        <w:t>Delegation by the Chief Commissioner</w:t>
      </w:r>
      <w:r w:rsidRPr="00AB1CFC">
        <w:rPr>
          <w:noProof/>
        </w:rPr>
        <w:tab/>
      </w:r>
      <w:r w:rsidRPr="00AB1CFC">
        <w:rPr>
          <w:noProof/>
        </w:rPr>
        <w:fldChar w:fldCharType="begin"/>
      </w:r>
      <w:r w:rsidRPr="00AB1CFC">
        <w:rPr>
          <w:noProof/>
        </w:rPr>
        <w:instrText xml:space="preserve"> PAGEREF _Toc368643025 \h </w:instrText>
      </w:r>
      <w:r w:rsidRPr="00AB1CFC">
        <w:rPr>
          <w:noProof/>
        </w:rPr>
      </w:r>
      <w:r w:rsidRPr="00AB1CFC">
        <w:rPr>
          <w:noProof/>
        </w:rPr>
        <w:fldChar w:fldCharType="separate"/>
      </w:r>
      <w:r w:rsidRPr="00AB1CFC">
        <w:rPr>
          <w:noProof/>
        </w:rPr>
        <w:t>70</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63D</w:t>
      </w:r>
      <w:r>
        <w:rPr>
          <w:noProof/>
        </w:rPr>
        <w:tab/>
        <w:t>Delegation by the Chief Executive Officer</w:t>
      </w:r>
      <w:r w:rsidRPr="00AB1CFC">
        <w:rPr>
          <w:noProof/>
        </w:rPr>
        <w:tab/>
      </w:r>
      <w:r w:rsidRPr="00AB1CFC">
        <w:rPr>
          <w:noProof/>
        </w:rPr>
        <w:fldChar w:fldCharType="begin"/>
      </w:r>
      <w:r w:rsidRPr="00AB1CFC">
        <w:rPr>
          <w:noProof/>
        </w:rPr>
        <w:instrText xml:space="preserve"> PAGEREF _Toc368643026 \h </w:instrText>
      </w:r>
      <w:r w:rsidRPr="00AB1CFC">
        <w:rPr>
          <w:noProof/>
        </w:rPr>
      </w:r>
      <w:r w:rsidRPr="00AB1CFC">
        <w:rPr>
          <w:noProof/>
        </w:rPr>
        <w:fldChar w:fldCharType="separate"/>
      </w:r>
      <w:r w:rsidRPr="00AB1CFC">
        <w:rPr>
          <w:noProof/>
        </w:rPr>
        <w:t>71</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63E</w:t>
      </w:r>
      <w:r>
        <w:rPr>
          <w:noProof/>
        </w:rPr>
        <w:tab/>
        <w:t>Special investigators</w:t>
      </w:r>
      <w:r w:rsidRPr="00AB1CFC">
        <w:rPr>
          <w:noProof/>
        </w:rPr>
        <w:tab/>
      </w:r>
      <w:r w:rsidRPr="00AB1CFC">
        <w:rPr>
          <w:noProof/>
        </w:rPr>
        <w:fldChar w:fldCharType="begin"/>
      </w:r>
      <w:r w:rsidRPr="00AB1CFC">
        <w:rPr>
          <w:noProof/>
        </w:rPr>
        <w:instrText xml:space="preserve"> PAGEREF _Toc368643027 \h </w:instrText>
      </w:r>
      <w:r w:rsidRPr="00AB1CFC">
        <w:rPr>
          <w:noProof/>
        </w:rPr>
      </w:r>
      <w:r w:rsidRPr="00AB1CFC">
        <w:rPr>
          <w:noProof/>
        </w:rPr>
        <w:fldChar w:fldCharType="separate"/>
      </w:r>
      <w:r w:rsidRPr="00AB1CFC">
        <w:rPr>
          <w:noProof/>
        </w:rPr>
        <w:t>72</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64</w:t>
      </w:r>
      <w:r>
        <w:rPr>
          <w:noProof/>
        </w:rPr>
        <w:tab/>
        <w:t>Immunity</w:t>
      </w:r>
      <w:r w:rsidRPr="00AB1CFC">
        <w:rPr>
          <w:noProof/>
        </w:rPr>
        <w:tab/>
      </w:r>
      <w:r w:rsidRPr="00AB1CFC">
        <w:rPr>
          <w:noProof/>
        </w:rPr>
        <w:fldChar w:fldCharType="begin"/>
      </w:r>
      <w:r w:rsidRPr="00AB1CFC">
        <w:rPr>
          <w:noProof/>
        </w:rPr>
        <w:instrText xml:space="preserve"> PAGEREF _Toc368643028 \h </w:instrText>
      </w:r>
      <w:r w:rsidRPr="00AB1CFC">
        <w:rPr>
          <w:noProof/>
        </w:rPr>
      </w:r>
      <w:r w:rsidRPr="00AB1CFC">
        <w:rPr>
          <w:noProof/>
        </w:rPr>
        <w:fldChar w:fldCharType="separate"/>
      </w:r>
      <w:r w:rsidRPr="00AB1CFC">
        <w:rPr>
          <w:noProof/>
        </w:rPr>
        <w:t>72</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65</w:t>
      </w:r>
      <w:r>
        <w:rPr>
          <w:noProof/>
        </w:rPr>
        <w:tab/>
        <w:t>Certification of involvement in investigation</w:t>
      </w:r>
      <w:r w:rsidRPr="00AB1CFC">
        <w:rPr>
          <w:noProof/>
        </w:rPr>
        <w:tab/>
      </w:r>
      <w:r w:rsidRPr="00AB1CFC">
        <w:rPr>
          <w:noProof/>
        </w:rPr>
        <w:fldChar w:fldCharType="begin"/>
      </w:r>
      <w:r w:rsidRPr="00AB1CFC">
        <w:rPr>
          <w:noProof/>
        </w:rPr>
        <w:instrText xml:space="preserve"> PAGEREF _Toc368643029 \h </w:instrText>
      </w:r>
      <w:r w:rsidRPr="00AB1CFC">
        <w:rPr>
          <w:noProof/>
        </w:rPr>
      </w:r>
      <w:r w:rsidRPr="00AB1CFC">
        <w:rPr>
          <w:noProof/>
        </w:rPr>
        <w:fldChar w:fldCharType="separate"/>
      </w:r>
      <w:r w:rsidRPr="00AB1CFC">
        <w:rPr>
          <w:noProof/>
        </w:rPr>
        <w:t>72</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66</w:t>
      </w:r>
      <w:r>
        <w:rPr>
          <w:noProof/>
        </w:rPr>
        <w:tab/>
        <w:t>Staff members etc. not compellable as witnesses</w:t>
      </w:r>
      <w:r w:rsidRPr="00AB1CFC">
        <w:rPr>
          <w:noProof/>
        </w:rPr>
        <w:tab/>
      </w:r>
      <w:r w:rsidRPr="00AB1CFC">
        <w:rPr>
          <w:noProof/>
        </w:rPr>
        <w:fldChar w:fldCharType="begin"/>
      </w:r>
      <w:r w:rsidRPr="00AB1CFC">
        <w:rPr>
          <w:noProof/>
        </w:rPr>
        <w:instrText xml:space="preserve"> PAGEREF _Toc368643030 \h </w:instrText>
      </w:r>
      <w:r w:rsidRPr="00AB1CFC">
        <w:rPr>
          <w:noProof/>
        </w:rPr>
      </w:r>
      <w:r w:rsidRPr="00AB1CFC">
        <w:rPr>
          <w:noProof/>
        </w:rPr>
        <w:fldChar w:fldCharType="separate"/>
      </w:r>
      <w:r w:rsidRPr="00AB1CFC">
        <w:rPr>
          <w:noProof/>
        </w:rPr>
        <w:t>73</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67</w:t>
      </w:r>
      <w:r>
        <w:rPr>
          <w:noProof/>
        </w:rPr>
        <w:tab/>
        <w:t>Attendance fees where staff members etc. attend coronial inquiry</w:t>
      </w:r>
      <w:r w:rsidRPr="00AB1CFC">
        <w:rPr>
          <w:noProof/>
        </w:rPr>
        <w:tab/>
      </w:r>
      <w:r w:rsidRPr="00AB1CFC">
        <w:rPr>
          <w:noProof/>
        </w:rPr>
        <w:fldChar w:fldCharType="begin"/>
      </w:r>
      <w:r w:rsidRPr="00AB1CFC">
        <w:rPr>
          <w:noProof/>
        </w:rPr>
        <w:instrText xml:space="preserve"> PAGEREF _Toc368643031 \h </w:instrText>
      </w:r>
      <w:r w:rsidRPr="00AB1CFC">
        <w:rPr>
          <w:noProof/>
        </w:rPr>
      </w:r>
      <w:r w:rsidRPr="00AB1CFC">
        <w:rPr>
          <w:noProof/>
        </w:rPr>
        <w:fldChar w:fldCharType="separate"/>
      </w:r>
      <w:r w:rsidRPr="00AB1CFC">
        <w:rPr>
          <w:noProof/>
        </w:rPr>
        <w:t>73</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68</w:t>
      </w:r>
      <w:r>
        <w:rPr>
          <w:noProof/>
        </w:rPr>
        <w:tab/>
        <w:t>Legal representation for staff members etc. at coronial inquiry</w:t>
      </w:r>
      <w:r w:rsidRPr="00AB1CFC">
        <w:rPr>
          <w:noProof/>
        </w:rPr>
        <w:tab/>
      </w:r>
      <w:r w:rsidRPr="00AB1CFC">
        <w:rPr>
          <w:noProof/>
        </w:rPr>
        <w:fldChar w:fldCharType="begin"/>
      </w:r>
      <w:r w:rsidRPr="00AB1CFC">
        <w:rPr>
          <w:noProof/>
        </w:rPr>
        <w:instrText xml:space="preserve"> PAGEREF _Toc368643032 \h </w:instrText>
      </w:r>
      <w:r w:rsidRPr="00AB1CFC">
        <w:rPr>
          <w:noProof/>
        </w:rPr>
      </w:r>
      <w:r w:rsidRPr="00AB1CFC">
        <w:rPr>
          <w:noProof/>
        </w:rPr>
        <w:fldChar w:fldCharType="separate"/>
      </w:r>
      <w:r w:rsidRPr="00AB1CFC">
        <w:rPr>
          <w:noProof/>
        </w:rPr>
        <w:t>73</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69</w:t>
      </w:r>
      <w:r>
        <w:rPr>
          <w:noProof/>
        </w:rPr>
        <w:tab/>
        <w:t>Exercise of powers under State and Territory laws</w:t>
      </w:r>
      <w:r w:rsidRPr="00AB1CFC">
        <w:rPr>
          <w:noProof/>
        </w:rPr>
        <w:tab/>
      </w:r>
      <w:r w:rsidRPr="00AB1CFC">
        <w:rPr>
          <w:noProof/>
        </w:rPr>
        <w:fldChar w:fldCharType="begin"/>
      </w:r>
      <w:r w:rsidRPr="00AB1CFC">
        <w:rPr>
          <w:noProof/>
        </w:rPr>
        <w:instrText xml:space="preserve"> PAGEREF _Toc368643033 \h </w:instrText>
      </w:r>
      <w:r w:rsidRPr="00AB1CFC">
        <w:rPr>
          <w:noProof/>
        </w:rPr>
      </w:r>
      <w:r w:rsidRPr="00AB1CFC">
        <w:rPr>
          <w:noProof/>
        </w:rPr>
        <w:fldChar w:fldCharType="separate"/>
      </w:r>
      <w:r w:rsidRPr="00AB1CFC">
        <w:rPr>
          <w:noProof/>
        </w:rPr>
        <w:t>74</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70</w:t>
      </w:r>
      <w:r>
        <w:rPr>
          <w:noProof/>
        </w:rPr>
        <w:tab/>
        <w:t>Compensation for acquisition of property</w:t>
      </w:r>
      <w:r w:rsidRPr="00AB1CFC">
        <w:rPr>
          <w:noProof/>
        </w:rPr>
        <w:tab/>
      </w:r>
      <w:r w:rsidRPr="00AB1CFC">
        <w:rPr>
          <w:noProof/>
        </w:rPr>
        <w:fldChar w:fldCharType="begin"/>
      </w:r>
      <w:r w:rsidRPr="00AB1CFC">
        <w:rPr>
          <w:noProof/>
        </w:rPr>
        <w:instrText xml:space="preserve"> PAGEREF _Toc368643034 \h </w:instrText>
      </w:r>
      <w:r w:rsidRPr="00AB1CFC">
        <w:rPr>
          <w:noProof/>
        </w:rPr>
      </w:r>
      <w:r w:rsidRPr="00AB1CFC">
        <w:rPr>
          <w:noProof/>
        </w:rPr>
        <w:fldChar w:fldCharType="separate"/>
      </w:r>
      <w:r w:rsidRPr="00AB1CFC">
        <w:rPr>
          <w:noProof/>
        </w:rPr>
        <w:t>74</w:t>
      </w:r>
      <w:r w:rsidRPr="00AB1CFC">
        <w:rPr>
          <w:noProof/>
        </w:rPr>
        <w:fldChar w:fldCharType="end"/>
      </w:r>
    </w:p>
    <w:p w:rsidR="00AB1CFC" w:rsidRDefault="00AB1CFC">
      <w:pPr>
        <w:pStyle w:val="TOC5"/>
        <w:rPr>
          <w:rFonts w:asciiTheme="minorHAnsi" w:eastAsiaTheme="minorEastAsia" w:hAnsiTheme="minorHAnsi" w:cstheme="minorBidi"/>
          <w:noProof/>
          <w:kern w:val="0"/>
          <w:sz w:val="22"/>
          <w:szCs w:val="22"/>
        </w:rPr>
      </w:pPr>
      <w:r>
        <w:rPr>
          <w:noProof/>
        </w:rPr>
        <w:t>71</w:t>
      </w:r>
      <w:r>
        <w:rPr>
          <w:noProof/>
        </w:rPr>
        <w:tab/>
        <w:t>Regulations</w:t>
      </w:r>
      <w:r w:rsidRPr="00AB1CFC">
        <w:rPr>
          <w:noProof/>
        </w:rPr>
        <w:tab/>
      </w:r>
      <w:r w:rsidRPr="00AB1CFC">
        <w:rPr>
          <w:noProof/>
        </w:rPr>
        <w:fldChar w:fldCharType="begin"/>
      </w:r>
      <w:r w:rsidRPr="00AB1CFC">
        <w:rPr>
          <w:noProof/>
        </w:rPr>
        <w:instrText xml:space="preserve"> PAGEREF _Toc368643035 \h </w:instrText>
      </w:r>
      <w:r w:rsidRPr="00AB1CFC">
        <w:rPr>
          <w:noProof/>
        </w:rPr>
      </w:r>
      <w:r w:rsidRPr="00AB1CFC">
        <w:rPr>
          <w:noProof/>
        </w:rPr>
        <w:fldChar w:fldCharType="separate"/>
      </w:r>
      <w:r w:rsidRPr="00AB1CFC">
        <w:rPr>
          <w:noProof/>
        </w:rPr>
        <w:t>75</w:t>
      </w:r>
      <w:r w:rsidRPr="00AB1CFC">
        <w:rPr>
          <w:noProof/>
        </w:rPr>
        <w:fldChar w:fldCharType="end"/>
      </w:r>
    </w:p>
    <w:p w:rsidR="00AB1CFC" w:rsidRDefault="00AB1CFC">
      <w:pPr>
        <w:pStyle w:val="TOC2"/>
        <w:rPr>
          <w:rFonts w:asciiTheme="minorHAnsi" w:eastAsiaTheme="minorEastAsia" w:hAnsiTheme="minorHAnsi" w:cstheme="minorBidi"/>
          <w:b w:val="0"/>
          <w:noProof/>
          <w:kern w:val="0"/>
          <w:sz w:val="22"/>
          <w:szCs w:val="22"/>
        </w:rPr>
      </w:pPr>
      <w:r>
        <w:rPr>
          <w:noProof/>
        </w:rPr>
        <w:t>Endnotes</w:t>
      </w:r>
      <w:r w:rsidRPr="00AB1CFC">
        <w:rPr>
          <w:b w:val="0"/>
          <w:noProof/>
          <w:sz w:val="18"/>
        </w:rPr>
        <w:tab/>
      </w:r>
      <w:r w:rsidRPr="00AB1CFC">
        <w:rPr>
          <w:b w:val="0"/>
          <w:noProof/>
          <w:sz w:val="18"/>
        </w:rPr>
        <w:fldChar w:fldCharType="begin"/>
      </w:r>
      <w:r w:rsidRPr="00AB1CFC">
        <w:rPr>
          <w:b w:val="0"/>
          <w:noProof/>
          <w:sz w:val="18"/>
        </w:rPr>
        <w:instrText xml:space="preserve"> PAGEREF _Toc368643036 \h </w:instrText>
      </w:r>
      <w:r w:rsidRPr="00AB1CFC">
        <w:rPr>
          <w:b w:val="0"/>
          <w:noProof/>
          <w:sz w:val="18"/>
        </w:rPr>
      </w:r>
      <w:r w:rsidRPr="00AB1CFC">
        <w:rPr>
          <w:b w:val="0"/>
          <w:noProof/>
          <w:sz w:val="18"/>
        </w:rPr>
        <w:fldChar w:fldCharType="separate"/>
      </w:r>
      <w:r w:rsidRPr="00AB1CFC">
        <w:rPr>
          <w:b w:val="0"/>
          <w:noProof/>
          <w:sz w:val="18"/>
        </w:rPr>
        <w:t>76</w:t>
      </w:r>
      <w:r w:rsidRPr="00AB1CFC">
        <w:rPr>
          <w:b w:val="0"/>
          <w:noProof/>
          <w:sz w:val="18"/>
        </w:rPr>
        <w:fldChar w:fldCharType="end"/>
      </w:r>
    </w:p>
    <w:p w:rsidR="00AB1CFC" w:rsidRDefault="00AB1CFC">
      <w:pPr>
        <w:pStyle w:val="TOC3"/>
        <w:rPr>
          <w:rFonts w:asciiTheme="minorHAnsi" w:eastAsiaTheme="minorEastAsia" w:hAnsiTheme="minorHAnsi" w:cstheme="minorBidi"/>
          <w:b w:val="0"/>
          <w:noProof/>
          <w:kern w:val="0"/>
          <w:szCs w:val="22"/>
        </w:rPr>
      </w:pPr>
      <w:r>
        <w:rPr>
          <w:noProof/>
        </w:rPr>
        <w:t>Endnote 1—About the endnotes</w:t>
      </w:r>
      <w:r w:rsidRPr="00AB1CFC">
        <w:rPr>
          <w:b w:val="0"/>
          <w:noProof/>
          <w:sz w:val="18"/>
        </w:rPr>
        <w:tab/>
      </w:r>
      <w:r w:rsidRPr="00AB1CFC">
        <w:rPr>
          <w:b w:val="0"/>
          <w:noProof/>
          <w:sz w:val="18"/>
        </w:rPr>
        <w:fldChar w:fldCharType="begin"/>
      </w:r>
      <w:r w:rsidRPr="00AB1CFC">
        <w:rPr>
          <w:b w:val="0"/>
          <w:noProof/>
          <w:sz w:val="18"/>
        </w:rPr>
        <w:instrText xml:space="preserve"> PAGEREF _Toc368643037 \h </w:instrText>
      </w:r>
      <w:r w:rsidRPr="00AB1CFC">
        <w:rPr>
          <w:b w:val="0"/>
          <w:noProof/>
          <w:sz w:val="18"/>
        </w:rPr>
      </w:r>
      <w:r w:rsidRPr="00AB1CFC">
        <w:rPr>
          <w:b w:val="0"/>
          <w:noProof/>
          <w:sz w:val="18"/>
        </w:rPr>
        <w:fldChar w:fldCharType="separate"/>
      </w:r>
      <w:r w:rsidRPr="00AB1CFC">
        <w:rPr>
          <w:b w:val="0"/>
          <w:noProof/>
          <w:sz w:val="18"/>
        </w:rPr>
        <w:t>76</w:t>
      </w:r>
      <w:r w:rsidRPr="00AB1CFC">
        <w:rPr>
          <w:b w:val="0"/>
          <w:noProof/>
          <w:sz w:val="18"/>
        </w:rPr>
        <w:fldChar w:fldCharType="end"/>
      </w:r>
    </w:p>
    <w:p w:rsidR="00AB1CFC" w:rsidRDefault="00AB1CFC">
      <w:pPr>
        <w:pStyle w:val="TOC3"/>
        <w:rPr>
          <w:rFonts w:asciiTheme="minorHAnsi" w:eastAsiaTheme="minorEastAsia" w:hAnsiTheme="minorHAnsi" w:cstheme="minorBidi"/>
          <w:b w:val="0"/>
          <w:noProof/>
          <w:kern w:val="0"/>
          <w:szCs w:val="22"/>
        </w:rPr>
      </w:pPr>
      <w:r>
        <w:rPr>
          <w:noProof/>
        </w:rPr>
        <w:t>Endnote 2—Abbreviation key</w:t>
      </w:r>
      <w:r w:rsidRPr="00AB1CFC">
        <w:rPr>
          <w:b w:val="0"/>
          <w:noProof/>
          <w:sz w:val="18"/>
        </w:rPr>
        <w:tab/>
      </w:r>
      <w:r w:rsidRPr="00AB1CFC">
        <w:rPr>
          <w:b w:val="0"/>
          <w:noProof/>
          <w:sz w:val="18"/>
        </w:rPr>
        <w:fldChar w:fldCharType="begin"/>
      </w:r>
      <w:r w:rsidRPr="00AB1CFC">
        <w:rPr>
          <w:b w:val="0"/>
          <w:noProof/>
          <w:sz w:val="18"/>
        </w:rPr>
        <w:instrText xml:space="preserve"> PAGEREF _Toc368643038 \h </w:instrText>
      </w:r>
      <w:r w:rsidRPr="00AB1CFC">
        <w:rPr>
          <w:b w:val="0"/>
          <w:noProof/>
          <w:sz w:val="18"/>
        </w:rPr>
      </w:r>
      <w:r w:rsidRPr="00AB1CFC">
        <w:rPr>
          <w:b w:val="0"/>
          <w:noProof/>
          <w:sz w:val="18"/>
        </w:rPr>
        <w:fldChar w:fldCharType="separate"/>
      </w:r>
      <w:r w:rsidRPr="00AB1CFC">
        <w:rPr>
          <w:b w:val="0"/>
          <w:noProof/>
          <w:sz w:val="18"/>
        </w:rPr>
        <w:t>78</w:t>
      </w:r>
      <w:r w:rsidRPr="00AB1CFC">
        <w:rPr>
          <w:b w:val="0"/>
          <w:noProof/>
          <w:sz w:val="18"/>
        </w:rPr>
        <w:fldChar w:fldCharType="end"/>
      </w:r>
    </w:p>
    <w:p w:rsidR="00AB1CFC" w:rsidRDefault="00AB1CFC">
      <w:pPr>
        <w:pStyle w:val="TOC3"/>
        <w:rPr>
          <w:rFonts w:asciiTheme="minorHAnsi" w:eastAsiaTheme="minorEastAsia" w:hAnsiTheme="minorHAnsi" w:cstheme="minorBidi"/>
          <w:b w:val="0"/>
          <w:noProof/>
          <w:kern w:val="0"/>
          <w:szCs w:val="22"/>
        </w:rPr>
      </w:pPr>
      <w:r>
        <w:rPr>
          <w:noProof/>
        </w:rPr>
        <w:t>Endnote 3—Legislation history</w:t>
      </w:r>
      <w:r w:rsidRPr="00AB1CFC">
        <w:rPr>
          <w:b w:val="0"/>
          <w:noProof/>
          <w:sz w:val="18"/>
        </w:rPr>
        <w:tab/>
      </w:r>
      <w:r w:rsidRPr="00AB1CFC">
        <w:rPr>
          <w:b w:val="0"/>
          <w:noProof/>
          <w:sz w:val="18"/>
        </w:rPr>
        <w:fldChar w:fldCharType="begin"/>
      </w:r>
      <w:r w:rsidRPr="00AB1CFC">
        <w:rPr>
          <w:b w:val="0"/>
          <w:noProof/>
          <w:sz w:val="18"/>
        </w:rPr>
        <w:instrText xml:space="preserve"> PAGEREF _Toc368643039 \h </w:instrText>
      </w:r>
      <w:r w:rsidRPr="00AB1CFC">
        <w:rPr>
          <w:b w:val="0"/>
          <w:noProof/>
          <w:sz w:val="18"/>
        </w:rPr>
      </w:r>
      <w:r w:rsidRPr="00AB1CFC">
        <w:rPr>
          <w:b w:val="0"/>
          <w:noProof/>
          <w:sz w:val="18"/>
        </w:rPr>
        <w:fldChar w:fldCharType="separate"/>
      </w:r>
      <w:r w:rsidRPr="00AB1CFC">
        <w:rPr>
          <w:b w:val="0"/>
          <w:noProof/>
          <w:sz w:val="18"/>
        </w:rPr>
        <w:t>79</w:t>
      </w:r>
      <w:r w:rsidRPr="00AB1CFC">
        <w:rPr>
          <w:b w:val="0"/>
          <w:noProof/>
          <w:sz w:val="18"/>
        </w:rPr>
        <w:fldChar w:fldCharType="end"/>
      </w:r>
    </w:p>
    <w:p w:rsidR="00AB1CFC" w:rsidRDefault="00AB1CFC">
      <w:pPr>
        <w:pStyle w:val="TOC3"/>
        <w:rPr>
          <w:rFonts w:asciiTheme="minorHAnsi" w:eastAsiaTheme="minorEastAsia" w:hAnsiTheme="minorHAnsi" w:cstheme="minorBidi"/>
          <w:b w:val="0"/>
          <w:noProof/>
          <w:kern w:val="0"/>
          <w:szCs w:val="22"/>
        </w:rPr>
      </w:pPr>
      <w:r>
        <w:rPr>
          <w:noProof/>
        </w:rPr>
        <w:t>Endnote 4—Amendment history</w:t>
      </w:r>
      <w:r w:rsidRPr="00AB1CFC">
        <w:rPr>
          <w:b w:val="0"/>
          <w:noProof/>
          <w:sz w:val="18"/>
        </w:rPr>
        <w:tab/>
      </w:r>
      <w:r w:rsidRPr="00AB1CFC">
        <w:rPr>
          <w:b w:val="0"/>
          <w:noProof/>
          <w:sz w:val="18"/>
        </w:rPr>
        <w:fldChar w:fldCharType="begin"/>
      </w:r>
      <w:r w:rsidRPr="00AB1CFC">
        <w:rPr>
          <w:b w:val="0"/>
          <w:noProof/>
          <w:sz w:val="18"/>
        </w:rPr>
        <w:instrText xml:space="preserve"> PAGEREF _Toc368643040 \h </w:instrText>
      </w:r>
      <w:r w:rsidRPr="00AB1CFC">
        <w:rPr>
          <w:b w:val="0"/>
          <w:noProof/>
          <w:sz w:val="18"/>
        </w:rPr>
      </w:r>
      <w:r w:rsidRPr="00AB1CFC">
        <w:rPr>
          <w:b w:val="0"/>
          <w:noProof/>
          <w:sz w:val="18"/>
        </w:rPr>
        <w:fldChar w:fldCharType="separate"/>
      </w:r>
      <w:r w:rsidRPr="00AB1CFC">
        <w:rPr>
          <w:b w:val="0"/>
          <w:noProof/>
          <w:sz w:val="18"/>
        </w:rPr>
        <w:t>81</w:t>
      </w:r>
      <w:r w:rsidRPr="00AB1CFC">
        <w:rPr>
          <w:b w:val="0"/>
          <w:noProof/>
          <w:sz w:val="18"/>
        </w:rPr>
        <w:fldChar w:fldCharType="end"/>
      </w:r>
    </w:p>
    <w:p w:rsidR="00AB1CFC" w:rsidRDefault="00AB1CFC">
      <w:pPr>
        <w:pStyle w:val="TOC3"/>
        <w:rPr>
          <w:rFonts w:asciiTheme="minorHAnsi" w:eastAsiaTheme="minorEastAsia" w:hAnsiTheme="minorHAnsi" w:cstheme="minorBidi"/>
          <w:b w:val="0"/>
          <w:noProof/>
          <w:kern w:val="0"/>
          <w:szCs w:val="22"/>
        </w:rPr>
      </w:pPr>
      <w:r>
        <w:rPr>
          <w:noProof/>
        </w:rPr>
        <w:t>Endnote 5—Uncommenced amendments [none]</w:t>
      </w:r>
      <w:r w:rsidRPr="00AB1CFC">
        <w:rPr>
          <w:b w:val="0"/>
          <w:noProof/>
          <w:sz w:val="18"/>
        </w:rPr>
        <w:tab/>
      </w:r>
      <w:r w:rsidRPr="00AB1CFC">
        <w:rPr>
          <w:b w:val="0"/>
          <w:noProof/>
          <w:sz w:val="18"/>
        </w:rPr>
        <w:fldChar w:fldCharType="begin"/>
      </w:r>
      <w:r w:rsidRPr="00AB1CFC">
        <w:rPr>
          <w:b w:val="0"/>
          <w:noProof/>
          <w:sz w:val="18"/>
        </w:rPr>
        <w:instrText xml:space="preserve"> PAGEREF _Toc368643041 \h </w:instrText>
      </w:r>
      <w:r w:rsidRPr="00AB1CFC">
        <w:rPr>
          <w:b w:val="0"/>
          <w:noProof/>
          <w:sz w:val="18"/>
        </w:rPr>
      </w:r>
      <w:r w:rsidRPr="00AB1CFC">
        <w:rPr>
          <w:b w:val="0"/>
          <w:noProof/>
          <w:sz w:val="18"/>
        </w:rPr>
        <w:fldChar w:fldCharType="separate"/>
      </w:r>
      <w:r w:rsidRPr="00AB1CFC">
        <w:rPr>
          <w:b w:val="0"/>
          <w:noProof/>
          <w:sz w:val="18"/>
        </w:rPr>
        <w:t>85</w:t>
      </w:r>
      <w:r w:rsidRPr="00AB1CFC">
        <w:rPr>
          <w:b w:val="0"/>
          <w:noProof/>
          <w:sz w:val="18"/>
        </w:rPr>
        <w:fldChar w:fldCharType="end"/>
      </w:r>
    </w:p>
    <w:p w:rsidR="00AB1CFC" w:rsidRDefault="00AB1CFC">
      <w:pPr>
        <w:pStyle w:val="TOC3"/>
        <w:rPr>
          <w:rFonts w:asciiTheme="minorHAnsi" w:eastAsiaTheme="minorEastAsia" w:hAnsiTheme="minorHAnsi" w:cstheme="minorBidi"/>
          <w:b w:val="0"/>
          <w:noProof/>
          <w:kern w:val="0"/>
          <w:szCs w:val="22"/>
        </w:rPr>
      </w:pPr>
      <w:r>
        <w:rPr>
          <w:noProof/>
        </w:rPr>
        <w:t>Endnote 6—Modifications [none]</w:t>
      </w:r>
      <w:r w:rsidRPr="00AB1CFC">
        <w:rPr>
          <w:b w:val="0"/>
          <w:noProof/>
          <w:sz w:val="18"/>
        </w:rPr>
        <w:tab/>
      </w:r>
      <w:r w:rsidRPr="00AB1CFC">
        <w:rPr>
          <w:b w:val="0"/>
          <w:noProof/>
          <w:sz w:val="18"/>
        </w:rPr>
        <w:fldChar w:fldCharType="begin"/>
      </w:r>
      <w:r w:rsidRPr="00AB1CFC">
        <w:rPr>
          <w:b w:val="0"/>
          <w:noProof/>
          <w:sz w:val="18"/>
        </w:rPr>
        <w:instrText xml:space="preserve"> PAGEREF _Toc368643042 \h </w:instrText>
      </w:r>
      <w:r w:rsidRPr="00AB1CFC">
        <w:rPr>
          <w:b w:val="0"/>
          <w:noProof/>
          <w:sz w:val="18"/>
        </w:rPr>
      </w:r>
      <w:r w:rsidRPr="00AB1CFC">
        <w:rPr>
          <w:b w:val="0"/>
          <w:noProof/>
          <w:sz w:val="18"/>
        </w:rPr>
        <w:fldChar w:fldCharType="separate"/>
      </w:r>
      <w:r w:rsidRPr="00AB1CFC">
        <w:rPr>
          <w:b w:val="0"/>
          <w:noProof/>
          <w:sz w:val="18"/>
        </w:rPr>
        <w:t>85</w:t>
      </w:r>
      <w:r w:rsidRPr="00AB1CFC">
        <w:rPr>
          <w:b w:val="0"/>
          <w:noProof/>
          <w:sz w:val="18"/>
        </w:rPr>
        <w:fldChar w:fldCharType="end"/>
      </w:r>
    </w:p>
    <w:p w:rsidR="00AB1CFC" w:rsidRDefault="00AB1CFC">
      <w:pPr>
        <w:pStyle w:val="TOC3"/>
        <w:rPr>
          <w:rFonts w:asciiTheme="minorHAnsi" w:eastAsiaTheme="minorEastAsia" w:hAnsiTheme="minorHAnsi" w:cstheme="minorBidi"/>
          <w:b w:val="0"/>
          <w:noProof/>
          <w:kern w:val="0"/>
          <w:szCs w:val="22"/>
        </w:rPr>
      </w:pPr>
      <w:r>
        <w:rPr>
          <w:noProof/>
        </w:rPr>
        <w:t>Endnote 7—Misdescribed amendments [none]</w:t>
      </w:r>
      <w:r w:rsidRPr="00AB1CFC">
        <w:rPr>
          <w:b w:val="0"/>
          <w:noProof/>
          <w:sz w:val="18"/>
        </w:rPr>
        <w:tab/>
      </w:r>
      <w:r w:rsidRPr="00AB1CFC">
        <w:rPr>
          <w:b w:val="0"/>
          <w:noProof/>
          <w:sz w:val="18"/>
        </w:rPr>
        <w:fldChar w:fldCharType="begin"/>
      </w:r>
      <w:r w:rsidRPr="00AB1CFC">
        <w:rPr>
          <w:b w:val="0"/>
          <w:noProof/>
          <w:sz w:val="18"/>
        </w:rPr>
        <w:instrText xml:space="preserve"> PAGEREF _Toc368643043 \h </w:instrText>
      </w:r>
      <w:r w:rsidRPr="00AB1CFC">
        <w:rPr>
          <w:b w:val="0"/>
          <w:noProof/>
          <w:sz w:val="18"/>
        </w:rPr>
      </w:r>
      <w:r w:rsidRPr="00AB1CFC">
        <w:rPr>
          <w:b w:val="0"/>
          <w:noProof/>
          <w:sz w:val="18"/>
        </w:rPr>
        <w:fldChar w:fldCharType="separate"/>
      </w:r>
      <w:r w:rsidRPr="00AB1CFC">
        <w:rPr>
          <w:b w:val="0"/>
          <w:noProof/>
          <w:sz w:val="18"/>
        </w:rPr>
        <w:t>85</w:t>
      </w:r>
      <w:r w:rsidRPr="00AB1CFC">
        <w:rPr>
          <w:b w:val="0"/>
          <w:noProof/>
          <w:sz w:val="18"/>
        </w:rPr>
        <w:fldChar w:fldCharType="end"/>
      </w:r>
    </w:p>
    <w:p w:rsidR="00AB1CFC" w:rsidRDefault="00AB1CFC">
      <w:pPr>
        <w:pStyle w:val="TOC3"/>
        <w:rPr>
          <w:rFonts w:asciiTheme="minorHAnsi" w:eastAsiaTheme="minorEastAsia" w:hAnsiTheme="minorHAnsi" w:cstheme="minorBidi"/>
          <w:b w:val="0"/>
          <w:noProof/>
          <w:kern w:val="0"/>
          <w:szCs w:val="22"/>
        </w:rPr>
      </w:pPr>
      <w:r>
        <w:rPr>
          <w:noProof/>
        </w:rPr>
        <w:t>Endnote 8—Miscellaneous [none]</w:t>
      </w:r>
      <w:r w:rsidRPr="00AB1CFC">
        <w:rPr>
          <w:b w:val="0"/>
          <w:noProof/>
          <w:sz w:val="18"/>
        </w:rPr>
        <w:tab/>
      </w:r>
      <w:r w:rsidRPr="00AB1CFC">
        <w:rPr>
          <w:b w:val="0"/>
          <w:noProof/>
          <w:sz w:val="18"/>
        </w:rPr>
        <w:fldChar w:fldCharType="begin"/>
      </w:r>
      <w:r w:rsidRPr="00AB1CFC">
        <w:rPr>
          <w:b w:val="0"/>
          <w:noProof/>
          <w:sz w:val="18"/>
        </w:rPr>
        <w:instrText xml:space="preserve"> PAGEREF _Toc368643044 \h </w:instrText>
      </w:r>
      <w:r w:rsidRPr="00AB1CFC">
        <w:rPr>
          <w:b w:val="0"/>
          <w:noProof/>
          <w:sz w:val="18"/>
        </w:rPr>
      </w:r>
      <w:r w:rsidRPr="00AB1CFC">
        <w:rPr>
          <w:b w:val="0"/>
          <w:noProof/>
          <w:sz w:val="18"/>
        </w:rPr>
        <w:fldChar w:fldCharType="separate"/>
      </w:r>
      <w:r w:rsidRPr="00AB1CFC">
        <w:rPr>
          <w:b w:val="0"/>
          <w:noProof/>
          <w:sz w:val="18"/>
        </w:rPr>
        <w:t>85</w:t>
      </w:r>
      <w:r w:rsidRPr="00AB1CFC">
        <w:rPr>
          <w:b w:val="0"/>
          <w:noProof/>
          <w:sz w:val="18"/>
        </w:rPr>
        <w:fldChar w:fldCharType="end"/>
      </w:r>
    </w:p>
    <w:p w:rsidR="00F9194F" w:rsidRPr="00483AF9" w:rsidRDefault="000F681B" w:rsidP="00F9194F">
      <w:pPr>
        <w:sectPr w:rsidR="00F9194F" w:rsidRPr="00483AF9" w:rsidSect="008D78B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483AF9">
        <w:fldChar w:fldCharType="end"/>
      </w:r>
    </w:p>
    <w:p w:rsidR="00316524" w:rsidRPr="00483AF9" w:rsidRDefault="00B27E22" w:rsidP="00F9194F">
      <w:pPr>
        <w:pStyle w:val="LongT"/>
      </w:pPr>
      <w:r w:rsidRPr="00483AF9">
        <w:lastRenderedPageBreak/>
        <w:t>An Act</w:t>
      </w:r>
      <w:r w:rsidR="00316524" w:rsidRPr="00483AF9">
        <w:t xml:space="preserve"> to provide for investigation of transport accidents and other matters affecting transport safety, and for related purposes</w:t>
      </w:r>
    </w:p>
    <w:p w:rsidR="00316524" w:rsidRPr="00483AF9" w:rsidRDefault="00316524" w:rsidP="00CB58A9">
      <w:pPr>
        <w:pStyle w:val="ActHead2"/>
      </w:pPr>
      <w:bookmarkStart w:id="1" w:name="_Toc368642909"/>
      <w:r w:rsidRPr="00483AF9">
        <w:rPr>
          <w:rStyle w:val="CharPartNo"/>
        </w:rPr>
        <w:t>Part</w:t>
      </w:r>
      <w:r w:rsidR="00483AF9" w:rsidRPr="00483AF9">
        <w:rPr>
          <w:rStyle w:val="CharPartNo"/>
        </w:rPr>
        <w:t> </w:t>
      </w:r>
      <w:r w:rsidRPr="00483AF9">
        <w:rPr>
          <w:rStyle w:val="CharPartNo"/>
        </w:rPr>
        <w:t>1</w:t>
      </w:r>
      <w:r w:rsidRPr="00483AF9">
        <w:t>—</w:t>
      </w:r>
      <w:r w:rsidRPr="00483AF9">
        <w:rPr>
          <w:rStyle w:val="CharPartText"/>
        </w:rPr>
        <w:t>Preliminary</w:t>
      </w:r>
      <w:bookmarkEnd w:id="1"/>
    </w:p>
    <w:p w:rsidR="00316524" w:rsidRPr="00483AF9" w:rsidRDefault="0025522A">
      <w:pPr>
        <w:pStyle w:val="Header"/>
      </w:pPr>
      <w:r w:rsidRPr="00483AF9">
        <w:rPr>
          <w:rStyle w:val="CharDivNo"/>
        </w:rPr>
        <w:t xml:space="preserve"> </w:t>
      </w:r>
      <w:r w:rsidRPr="00483AF9">
        <w:rPr>
          <w:rStyle w:val="CharDivText"/>
        </w:rPr>
        <w:t xml:space="preserve"> </w:t>
      </w:r>
    </w:p>
    <w:p w:rsidR="00316524" w:rsidRPr="00483AF9" w:rsidRDefault="00316524" w:rsidP="00CB58A9">
      <w:pPr>
        <w:pStyle w:val="ActHead5"/>
      </w:pPr>
      <w:bookmarkStart w:id="2" w:name="_Toc368642910"/>
      <w:r w:rsidRPr="00483AF9">
        <w:rPr>
          <w:rStyle w:val="CharSectno"/>
        </w:rPr>
        <w:t>1</w:t>
      </w:r>
      <w:r w:rsidRPr="00483AF9">
        <w:t xml:space="preserve">  Short title</w:t>
      </w:r>
      <w:bookmarkEnd w:id="2"/>
    </w:p>
    <w:p w:rsidR="00316524" w:rsidRPr="00483AF9" w:rsidRDefault="00316524">
      <w:pPr>
        <w:pStyle w:val="subsection"/>
      </w:pPr>
      <w:r w:rsidRPr="00483AF9">
        <w:tab/>
      </w:r>
      <w:r w:rsidRPr="00483AF9">
        <w:tab/>
        <w:t xml:space="preserve">This Act may be cited as the </w:t>
      </w:r>
      <w:r w:rsidRPr="00483AF9">
        <w:rPr>
          <w:i/>
        </w:rPr>
        <w:t>Transport Safety Investigation Act 2003</w:t>
      </w:r>
      <w:r w:rsidRPr="00483AF9">
        <w:t>.</w:t>
      </w:r>
    </w:p>
    <w:p w:rsidR="00316524" w:rsidRPr="00483AF9" w:rsidRDefault="00316524" w:rsidP="00CB58A9">
      <w:pPr>
        <w:pStyle w:val="ActHead5"/>
      </w:pPr>
      <w:bookmarkStart w:id="3" w:name="_Toc368642911"/>
      <w:r w:rsidRPr="00483AF9">
        <w:rPr>
          <w:rStyle w:val="CharSectno"/>
        </w:rPr>
        <w:t>2</w:t>
      </w:r>
      <w:r w:rsidRPr="00483AF9">
        <w:t xml:space="preserve">  Commencement</w:t>
      </w:r>
      <w:bookmarkEnd w:id="3"/>
    </w:p>
    <w:p w:rsidR="00316524" w:rsidRPr="00483AF9" w:rsidRDefault="00316524">
      <w:pPr>
        <w:pStyle w:val="subsection"/>
      </w:pPr>
      <w:r w:rsidRPr="00483AF9">
        <w:tab/>
        <w:t>(1)</w:t>
      </w:r>
      <w:r w:rsidRPr="00483AF9">
        <w:tab/>
        <w:t>Each provision of this Act specified in column 1 of the table commences, or is taken to have commenced, on the day or at the time specified in column 2 of the table.</w:t>
      </w:r>
    </w:p>
    <w:p w:rsidR="00316524" w:rsidRPr="00483AF9" w:rsidRDefault="00316524"/>
    <w:p w:rsidR="0025522A" w:rsidRPr="00483AF9" w:rsidRDefault="0025522A" w:rsidP="0025522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16524" w:rsidRPr="00483AF9" w:rsidTr="0025522A">
        <w:trPr>
          <w:tblHeader/>
        </w:trPr>
        <w:tc>
          <w:tcPr>
            <w:tcW w:w="7111" w:type="dxa"/>
            <w:gridSpan w:val="3"/>
            <w:tcBorders>
              <w:top w:val="single" w:sz="12" w:space="0" w:color="auto"/>
              <w:bottom w:val="single" w:sz="6" w:space="0" w:color="auto"/>
            </w:tcBorders>
            <w:shd w:val="clear" w:color="auto" w:fill="auto"/>
          </w:tcPr>
          <w:p w:rsidR="00316524" w:rsidRPr="00483AF9" w:rsidRDefault="00316524" w:rsidP="0025522A">
            <w:pPr>
              <w:pStyle w:val="TableHeading"/>
            </w:pPr>
            <w:r w:rsidRPr="00483AF9">
              <w:t>Commencement information</w:t>
            </w:r>
          </w:p>
        </w:tc>
      </w:tr>
      <w:tr w:rsidR="00316524" w:rsidRPr="00483AF9" w:rsidTr="0025522A">
        <w:trPr>
          <w:tblHeader/>
        </w:trPr>
        <w:tc>
          <w:tcPr>
            <w:tcW w:w="1701" w:type="dxa"/>
            <w:tcBorders>
              <w:top w:val="single" w:sz="6" w:space="0" w:color="auto"/>
              <w:bottom w:val="single" w:sz="6" w:space="0" w:color="auto"/>
            </w:tcBorders>
            <w:shd w:val="clear" w:color="auto" w:fill="auto"/>
          </w:tcPr>
          <w:p w:rsidR="00316524" w:rsidRPr="00483AF9" w:rsidRDefault="00316524">
            <w:pPr>
              <w:pStyle w:val="Tabletext"/>
              <w:keepNext/>
              <w:rPr>
                <w:b/>
              </w:rPr>
            </w:pPr>
            <w:r w:rsidRPr="00483AF9">
              <w:rPr>
                <w:b/>
              </w:rPr>
              <w:t>Column 1</w:t>
            </w:r>
          </w:p>
        </w:tc>
        <w:tc>
          <w:tcPr>
            <w:tcW w:w="3828" w:type="dxa"/>
            <w:tcBorders>
              <w:top w:val="single" w:sz="6" w:space="0" w:color="auto"/>
              <w:bottom w:val="single" w:sz="6" w:space="0" w:color="auto"/>
            </w:tcBorders>
            <w:shd w:val="clear" w:color="auto" w:fill="auto"/>
          </w:tcPr>
          <w:p w:rsidR="00316524" w:rsidRPr="00483AF9" w:rsidRDefault="00316524">
            <w:pPr>
              <w:pStyle w:val="Tabletext"/>
              <w:keepNext/>
              <w:rPr>
                <w:b/>
              </w:rPr>
            </w:pPr>
            <w:r w:rsidRPr="00483AF9">
              <w:rPr>
                <w:b/>
              </w:rPr>
              <w:t>Column 2</w:t>
            </w:r>
          </w:p>
        </w:tc>
        <w:tc>
          <w:tcPr>
            <w:tcW w:w="1582" w:type="dxa"/>
            <w:tcBorders>
              <w:top w:val="single" w:sz="6" w:space="0" w:color="auto"/>
              <w:bottom w:val="single" w:sz="6" w:space="0" w:color="auto"/>
            </w:tcBorders>
            <w:shd w:val="clear" w:color="auto" w:fill="auto"/>
          </w:tcPr>
          <w:p w:rsidR="00316524" w:rsidRPr="00483AF9" w:rsidRDefault="00316524">
            <w:pPr>
              <w:pStyle w:val="Tabletext"/>
              <w:keepNext/>
              <w:rPr>
                <w:b/>
              </w:rPr>
            </w:pPr>
            <w:r w:rsidRPr="00483AF9">
              <w:rPr>
                <w:b/>
              </w:rPr>
              <w:t>Column 3</w:t>
            </w:r>
          </w:p>
        </w:tc>
      </w:tr>
      <w:tr w:rsidR="00316524" w:rsidRPr="00483AF9" w:rsidTr="0025522A">
        <w:trPr>
          <w:tblHeader/>
        </w:trPr>
        <w:tc>
          <w:tcPr>
            <w:tcW w:w="1701" w:type="dxa"/>
            <w:tcBorders>
              <w:top w:val="single" w:sz="6" w:space="0" w:color="auto"/>
              <w:bottom w:val="single" w:sz="12" w:space="0" w:color="auto"/>
            </w:tcBorders>
            <w:shd w:val="clear" w:color="auto" w:fill="auto"/>
          </w:tcPr>
          <w:p w:rsidR="00316524" w:rsidRPr="00483AF9" w:rsidRDefault="00316524">
            <w:pPr>
              <w:pStyle w:val="Tabletext"/>
              <w:keepNext/>
              <w:rPr>
                <w:b/>
              </w:rPr>
            </w:pPr>
            <w:r w:rsidRPr="00483AF9">
              <w:rPr>
                <w:b/>
              </w:rPr>
              <w:t>Provision(s)</w:t>
            </w:r>
          </w:p>
        </w:tc>
        <w:tc>
          <w:tcPr>
            <w:tcW w:w="3828" w:type="dxa"/>
            <w:tcBorders>
              <w:top w:val="single" w:sz="6" w:space="0" w:color="auto"/>
              <w:bottom w:val="single" w:sz="12" w:space="0" w:color="auto"/>
            </w:tcBorders>
            <w:shd w:val="clear" w:color="auto" w:fill="auto"/>
          </w:tcPr>
          <w:p w:rsidR="00316524" w:rsidRPr="00483AF9" w:rsidRDefault="00316524">
            <w:pPr>
              <w:pStyle w:val="Tabletext"/>
              <w:keepNext/>
              <w:rPr>
                <w:b/>
              </w:rPr>
            </w:pPr>
            <w:r w:rsidRPr="00483AF9">
              <w:rPr>
                <w:b/>
              </w:rPr>
              <w:t>Commencement</w:t>
            </w:r>
          </w:p>
        </w:tc>
        <w:tc>
          <w:tcPr>
            <w:tcW w:w="1582" w:type="dxa"/>
            <w:tcBorders>
              <w:top w:val="single" w:sz="6" w:space="0" w:color="auto"/>
              <w:bottom w:val="single" w:sz="12" w:space="0" w:color="auto"/>
            </w:tcBorders>
            <w:shd w:val="clear" w:color="auto" w:fill="auto"/>
          </w:tcPr>
          <w:p w:rsidR="00316524" w:rsidRPr="00483AF9" w:rsidRDefault="00316524">
            <w:pPr>
              <w:pStyle w:val="Tabletext"/>
              <w:keepNext/>
              <w:rPr>
                <w:b/>
              </w:rPr>
            </w:pPr>
            <w:r w:rsidRPr="00483AF9">
              <w:rPr>
                <w:b/>
              </w:rPr>
              <w:t>Date/Details</w:t>
            </w:r>
          </w:p>
        </w:tc>
      </w:tr>
      <w:tr w:rsidR="00316524" w:rsidRPr="00483AF9" w:rsidTr="0025522A">
        <w:tc>
          <w:tcPr>
            <w:tcW w:w="1701" w:type="dxa"/>
            <w:tcBorders>
              <w:top w:val="single" w:sz="12" w:space="0" w:color="auto"/>
              <w:bottom w:val="single" w:sz="4" w:space="0" w:color="auto"/>
            </w:tcBorders>
            <w:shd w:val="clear" w:color="auto" w:fill="auto"/>
          </w:tcPr>
          <w:p w:rsidR="00316524" w:rsidRPr="00483AF9" w:rsidRDefault="00316524">
            <w:pPr>
              <w:pStyle w:val="Tabletext"/>
            </w:pPr>
            <w:r w:rsidRPr="00483AF9">
              <w:t>1.  Sections</w:t>
            </w:r>
            <w:r w:rsidR="00483AF9">
              <w:t> </w:t>
            </w:r>
            <w:r w:rsidRPr="00483AF9">
              <w:t>1 and 2 and anything in this Act not elsewhere covered by this table</w:t>
            </w:r>
          </w:p>
        </w:tc>
        <w:tc>
          <w:tcPr>
            <w:tcW w:w="3828" w:type="dxa"/>
            <w:tcBorders>
              <w:top w:val="single" w:sz="12" w:space="0" w:color="auto"/>
              <w:bottom w:val="single" w:sz="4" w:space="0" w:color="auto"/>
            </w:tcBorders>
            <w:shd w:val="clear" w:color="auto" w:fill="auto"/>
          </w:tcPr>
          <w:p w:rsidR="00316524" w:rsidRPr="00483AF9" w:rsidRDefault="00316524">
            <w:pPr>
              <w:pStyle w:val="Tabletext"/>
            </w:pPr>
            <w:r w:rsidRPr="00483AF9">
              <w:t>The day on which this Act receives the Royal Assent</w:t>
            </w:r>
          </w:p>
        </w:tc>
        <w:tc>
          <w:tcPr>
            <w:tcW w:w="1582" w:type="dxa"/>
            <w:tcBorders>
              <w:top w:val="single" w:sz="12" w:space="0" w:color="auto"/>
              <w:bottom w:val="single" w:sz="4" w:space="0" w:color="auto"/>
            </w:tcBorders>
            <w:shd w:val="clear" w:color="auto" w:fill="auto"/>
          </w:tcPr>
          <w:p w:rsidR="00316524" w:rsidRPr="00483AF9" w:rsidRDefault="003445B1">
            <w:pPr>
              <w:pStyle w:val="Tabletext"/>
            </w:pPr>
            <w:r w:rsidRPr="00483AF9">
              <w:t>11</w:t>
            </w:r>
            <w:r w:rsidR="00483AF9">
              <w:t> </w:t>
            </w:r>
            <w:r w:rsidRPr="00483AF9">
              <w:t>April 2003</w:t>
            </w:r>
          </w:p>
        </w:tc>
      </w:tr>
      <w:tr w:rsidR="00316524" w:rsidRPr="00483AF9" w:rsidTr="0025522A">
        <w:tc>
          <w:tcPr>
            <w:tcW w:w="1701" w:type="dxa"/>
            <w:tcBorders>
              <w:bottom w:val="single" w:sz="12" w:space="0" w:color="auto"/>
            </w:tcBorders>
            <w:shd w:val="clear" w:color="auto" w:fill="auto"/>
          </w:tcPr>
          <w:p w:rsidR="00316524" w:rsidRPr="00483AF9" w:rsidRDefault="00316524">
            <w:pPr>
              <w:pStyle w:val="Tabletext"/>
            </w:pPr>
            <w:r w:rsidRPr="00483AF9">
              <w:t>2.  Sections</w:t>
            </w:r>
            <w:r w:rsidR="00483AF9">
              <w:t> </w:t>
            </w:r>
            <w:r w:rsidRPr="00483AF9">
              <w:t xml:space="preserve">3 to 71 </w:t>
            </w:r>
          </w:p>
        </w:tc>
        <w:tc>
          <w:tcPr>
            <w:tcW w:w="3828" w:type="dxa"/>
            <w:tcBorders>
              <w:bottom w:val="single" w:sz="12" w:space="0" w:color="auto"/>
            </w:tcBorders>
            <w:shd w:val="clear" w:color="auto" w:fill="auto"/>
          </w:tcPr>
          <w:p w:rsidR="00316524" w:rsidRPr="00483AF9" w:rsidRDefault="00316524">
            <w:pPr>
              <w:pStyle w:val="Tabletext"/>
            </w:pPr>
            <w:r w:rsidRPr="00483AF9">
              <w:t xml:space="preserve">A single day to be fixed by Proclamation, subject to </w:t>
            </w:r>
            <w:r w:rsidR="00483AF9">
              <w:t>subsection (</w:t>
            </w:r>
            <w:r w:rsidRPr="00483AF9">
              <w:t>3)</w:t>
            </w:r>
          </w:p>
        </w:tc>
        <w:tc>
          <w:tcPr>
            <w:tcW w:w="1582" w:type="dxa"/>
            <w:tcBorders>
              <w:bottom w:val="single" w:sz="12" w:space="0" w:color="auto"/>
            </w:tcBorders>
            <w:shd w:val="clear" w:color="auto" w:fill="auto"/>
          </w:tcPr>
          <w:p w:rsidR="00B334F3" w:rsidRPr="00483AF9" w:rsidRDefault="00600322">
            <w:pPr>
              <w:pStyle w:val="Tabletext"/>
            </w:pPr>
            <w:r w:rsidRPr="00483AF9">
              <w:t>1</w:t>
            </w:r>
            <w:r w:rsidR="00483AF9">
              <w:t> </w:t>
            </w:r>
            <w:r w:rsidRPr="00483AF9">
              <w:t>July 2003</w:t>
            </w:r>
          </w:p>
          <w:p w:rsidR="00316524" w:rsidRPr="00483AF9" w:rsidRDefault="00600322" w:rsidP="00B334F3">
            <w:pPr>
              <w:pStyle w:val="Tabletext"/>
            </w:pPr>
            <w:r w:rsidRPr="00483AF9">
              <w:t>(</w:t>
            </w:r>
            <w:r w:rsidRPr="00483AF9">
              <w:rPr>
                <w:i/>
              </w:rPr>
              <w:t>s</w:t>
            </w:r>
            <w:r w:rsidR="0081658F" w:rsidRPr="00483AF9">
              <w:rPr>
                <w:i/>
              </w:rPr>
              <w:t>ee</w:t>
            </w:r>
            <w:r w:rsidRPr="00483AF9">
              <w:t xml:space="preserve"> </w:t>
            </w:r>
            <w:r w:rsidRPr="00483AF9">
              <w:rPr>
                <w:i/>
              </w:rPr>
              <w:t xml:space="preserve">Gazette </w:t>
            </w:r>
            <w:r w:rsidRPr="00483AF9">
              <w:t xml:space="preserve">2003, </w:t>
            </w:r>
            <w:r w:rsidR="0081658F" w:rsidRPr="00483AF9">
              <w:t>No.</w:t>
            </w:r>
            <w:r w:rsidR="00B334F3" w:rsidRPr="00483AF9">
              <w:t> </w:t>
            </w:r>
            <w:r w:rsidRPr="00483AF9">
              <w:t>S229)</w:t>
            </w:r>
          </w:p>
        </w:tc>
      </w:tr>
    </w:tbl>
    <w:p w:rsidR="00316524" w:rsidRPr="00483AF9" w:rsidRDefault="00316524">
      <w:pPr>
        <w:pStyle w:val="notetext"/>
      </w:pPr>
      <w:r w:rsidRPr="00483AF9">
        <w:rPr>
          <w:lang w:eastAsia="en-US"/>
        </w:rPr>
        <w:t>Note:</w:t>
      </w:r>
      <w:r w:rsidRPr="00483AF9">
        <w:rPr>
          <w:lang w:eastAsia="en-US"/>
        </w:rPr>
        <w:tab/>
        <w:t>This table relates only to the provisions of this Act as originally passed by the Parliament and assented to. It will not be expanded to deal with provisions inserted in this Act after assent.</w:t>
      </w:r>
    </w:p>
    <w:p w:rsidR="00316524" w:rsidRPr="00483AF9" w:rsidRDefault="00316524">
      <w:pPr>
        <w:pStyle w:val="subsection"/>
      </w:pPr>
      <w:r w:rsidRPr="00483AF9">
        <w:tab/>
        <w:t>(2)</w:t>
      </w:r>
      <w:r w:rsidRPr="00483AF9">
        <w:tab/>
        <w:t>Column 3 of the table is for additional information that is not part of this Act. This information may be included in any published version of this Act.</w:t>
      </w:r>
    </w:p>
    <w:p w:rsidR="00316524" w:rsidRPr="00483AF9" w:rsidRDefault="00316524">
      <w:pPr>
        <w:pStyle w:val="subsection"/>
      </w:pPr>
      <w:r w:rsidRPr="00483AF9">
        <w:tab/>
        <w:t>(3)</w:t>
      </w:r>
      <w:r w:rsidRPr="00483AF9">
        <w:tab/>
        <w:t>If a provision covered by item</w:t>
      </w:r>
      <w:r w:rsidR="00483AF9">
        <w:t> </w:t>
      </w:r>
      <w:r w:rsidRPr="00483AF9">
        <w:t xml:space="preserve">2 of the table does not commence within the period of 6 months beginning on the day on which this </w:t>
      </w:r>
      <w:r w:rsidRPr="00483AF9">
        <w:lastRenderedPageBreak/>
        <w:t>Act receives the Royal Assent, it commences on the first day after the end of that period.</w:t>
      </w:r>
    </w:p>
    <w:p w:rsidR="00316524" w:rsidRPr="00483AF9" w:rsidRDefault="00316524" w:rsidP="00CB58A9">
      <w:pPr>
        <w:pStyle w:val="ActHead5"/>
      </w:pPr>
      <w:bookmarkStart w:id="4" w:name="_Toc368642912"/>
      <w:r w:rsidRPr="00483AF9">
        <w:rPr>
          <w:rStyle w:val="CharSectno"/>
        </w:rPr>
        <w:t>3</w:t>
      </w:r>
      <w:r w:rsidRPr="00483AF9">
        <w:t xml:space="preserve">  Definitions</w:t>
      </w:r>
      <w:bookmarkEnd w:id="4"/>
    </w:p>
    <w:p w:rsidR="00316524" w:rsidRPr="00483AF9" w:rsidRDefault="00316524">
      <w:pPr>
        <w:pStyle w:val="subsection"/>
      </w:pPr>
      <w:r w:rsidRPr="00483AF9">
        <w:tab/>
      </w:r>
      <w:r w:rsidR="00663607" w:rsidRPr="00483AF9">
        <w:t>(1)</w:t>
      </w:r>
      <w:r w:rsidRPr="00483AF9">
        <w:tab/>
        <w:t>In this Act, unless the contrary intention appears:</w:t>
      </w:r>
    </w:p>
    <w:p w:rsidR="00316524" w:rsidRPr="00483AF9" w:rsidRDefault="00316524">
      <w:pPr>
        <w:pStyle w:val="Definition"/>
      </w:pPr>
      <w:r w:rsidRPr="00483AF9">
        <w:rPr>
          <w:b/>
          <w:i/>
        </w:rPr>
        <w:t>accident</w:t>
      </w:r>
      <w:r w:rsidRPr="00483AF9">
        <w:t xml:space="preserve"> means an investigable matter involving a transport vehicle where:</w:t>
      </w:r>
    </w:p>
    <w:p w:rsidR="00316524" w:rsidRPr="00483AF9" w:rsidRDefault="00316524">
      <w:pPr>
        <w:pStyle w:val="paragraph"/>
      </w:pPr>
      <w:r w:rsidRPr="00483AF9">
        <w:tab/>
        <w:t>(a)</w:t>
      </w:r>
      <w:r w:rsidRPr="00483AF9">
        <w:tab/>
        <w:t>a person dies or suffers serious injury as a result of an occurrence associated with the operation of the vehicle; or</w:t>
      </w:r>
    </w:p>
    <w:p w:rsidR="00316524" w:rsidRPr="00483AF9" w:rsidRDefault="00316524">
      <w:pPr>
        <w:pStyle w:val="paragraph"/>
      </w:pPr>
      <w:r w:rsidRPr="00483AF9">
        <w:tab/>
        <w:t>(b)</w:t>
      </w:r>
      <w:r w:rsidRPr="00483AF9">
        <w:tab/>
        <w:t>the vehicle is destroyed or seriously damaged as a result of an occurrence associated with the operation of the vehicle; or</w:t>
      </w:r>
    </w:p>
    <w:p w:rsidR="00316524" w:rsidRPr="00483AF9" w:rsidRDefault="00316524">
      <w:pPr>
        <w:pStyle w:val="paragraph"/>
      </w:pPr>
      <w:r w:rsidRPr="00483AF9">
        <w:tab/>
        <w:t>(c)</w:t>
      </w:r>
      <w:r w:rsidRPr="00483AF9">
        <w:tab/>
        <w:t>any property is destroyed or seriously damaged as a result of an occurrence associated with the operation of the vehicle.</w:t>
      </w:r>
    </w:p>
    <w:p w:rsidR="00316524" w:rsidRPr="00483AF9" w:rsidRDefault="00316524">
      <w:pPr>
        <w:pStyle w:val="Definition"/>
      </w:pPr>
      <w:r w:rsidRPr="00483AF9">
        <w:rPr>
          <w:b/>
          <w:i/>
        </w:rPr>
        <w:t>accident site</w:t>
      </w:r>
      <w:r w:rsidRPr="00483AF9">
        <w:t xml:space="preserve"> means any of the following sites associated with an accident:</w:t>
      </w:r>
    </w:p>
    <w:p w:rsidR="00316524" w:rsidRPr="00483AF9" w:rsidRDefault="00316524">
      <w:pPr>
        <w:pStyle w:val="paragraph"/>
      </w:pPr>
      <w:r w:rsidRPr="00483AF9">
        <w:tab/>
        <w:t>(a)</w:t>
      </w:r>
      <w:r w:rsidRPr="00483AF9">
        <w:tab/>
        <w:t>a site containing the transport vehicle or any of its wreckage;</w:t>
      </w:r>
    </w:p>
    <w:p w:rsidR="00316524" w:rsidRPr="00483AF9" w:rsidRDefault="00316524">
      <w:pPr>
        <w:pStyle w:val="paragraph"/>
      </w:pPr>
      <w:r w:rsidRPr="00483AF9">
        <w:tab/>
        <w:t>(b)</w:t>
      </w:r>
      <w:r w:rsidRPr="00483AF9">
        <w:tab/>
        <w:t>a site where there is an impact point associated with the accident;</w:t>
      </w:r>
    </w:p>
    <w:p w:rsidR="00316524" w:rsidRPr="00483AF9" w:rsidRDefault="00316524">
      <w:pPr>
        <w:pStyle w:val="paragraph"/>
      </w:pPr>
      <w:r w:rsidRPr="00483AF9">
        <w:tab/>
        <w:t>(c)</w:t>
      </w:r>
      <w:r w:rsidRPr="00483AF9">
        <w:tab/>
        <w:t>if the accident involved destruction or serious damage to property (other than the transport vehicle)—a site containing that property or any of its wreckage;</w:t>
      </w:r>
    </w:p>
    <w:p w:rsidR="00316524" w:rsidRPr="00483AF9" w:rsidRDefault="00316524">
      <w:pPr>
        <w:pStyle w:val="subsection2"/>
      </w:pPr>
      <w:r w:rsidRPr="00483AF9">
        <w:t xml:space="preserve">together with such area around the site as the </w:t>
      </w:r>
      <w:r w:rsidR="00287D49" w:rsidRPr="00483AF9">
        <w:t xml:space="preserve">Chief Commissioner </w:t>
      </w:r>
      <w:r w:rsidRPr="00483AF9">
        <w:t>determines to be reasonably necessary to facilitate the investigation of the accident and securing the site.</w:t>
      </w:r>
    </w:p>
    <w:p w:rsidR="00316524" w:rsidRPr="00483AF9" w:rsidRDefault="00316524">
      <w:pPr>
        <w:pStyle w:val="Definition"/>
      </w:pPr>
      <w:r w:rsidRPr="00483AF9">
        <w:rPr>
          <w:b/>
          <w:i/>
        </w:rPr>
        <w:t>accident site premises</w:t>
      </w:r>
      <w:r w:rsidRPr="00483AF9">
        <w:t xml:space="preserve"> means:</w:t>
      </w:r>
    </w:p>
    <w:p w:rsidR="00316524" w:rsidRPr="00483AF9" w:rsidRDefault="00316524">
      <w:pPr>
        <w:pStyle w:val="paragraph"/>
      </w:pPr>
      <w:r w:rsidRPr="00483AF9">
        <w:tab/>
        <w:t>(a)</w:t>
      </w:r>
      <w:r w:rsidRPr="00483AF9">
        <w:tab/>
        <w:t>an accident site; or</w:t>
      </w:r>
    </w:p>
    <w:p w:rsidR="00316524" w:rsidRPr="00483AF9" w:rsidRDefault="00316524">
      <w:pPr>
        <w:pStyle w:val="paragraph"/>
      </w:pPr>
      <w:r w:rsidRPr="00483AF9">
        <w:tab/>
        <w:t>(b)</w:t>
      </w:r>
      <w:r w:rsidRPr="00483AF9">
        <w:tab/>
        <w:t>premises that it is necessary to enter in order to get to an accident site.</w:t>
      </w:r>
    </w:p>
    <w:p w:rsidR="00316524" w:rsidRPr="00483AF9" w:rsidRDefault="00316524">
      <w:pPr>
        <w:pStyle w:val="Definition"/>
      </w:pPr>
      <w:r w:rsidRPr="00483AF9">
        <w:rPr>
          <w:b/>
          <w:i/>
        </w:rPr>
        <w:t>aircraft</w:t>
      </w:r>
      <w:r w:rsidRPr="00483AF9">
        <w:t xml:space="preserve"> means any machine or craft used in air navigation, however propelled or moved.</w:t>
      </w:r>
    </w:p>
    <w:p w:rsidR="00615BB7" w:rsidRPr="00483AF9" w:rsidRDefault="00615BB7" w:rsidP="00615BB7">
      <w:pPr>
        <w:pStyle w:val="Definition"/>
      </w:pPr>
      <w:r w:rsidRPr="00483AF9">
        <w:rPr>
          <w:b/>
          <w:i/>
        </w:rPr>
        <w:t>ATSB</w:t>
      </w:r>
      <w:r w:rsidRPr="00483AF9">
        <w:t xml:space="preserve"> or </w:t>
      </w:r>
      <w:r w:rsidRPr="00483AF9">
        <w:rPr>
          <w:b/>
          <w:i/>
        </w:rPr>
        <w:t>Australian Transport Safety Bureau</w:t>
      </w:r>
      <w:r w:rsidRPr="00483AF9">
        <w:t xml:space="preserve"> means the Australian Transport Safety Bureau established by section</w:t>
      </w:r>
      <w:r w:rsidR="00483AF9">
        <w:t> </w:t>
      </w:r>
      <w:r w:rsidRPr="00483AF9">
        <w:t>12.</w:t>
      </w:r>
    </w:p>
    <w:p w:rsidR="00316524" w:rsidRPr="00483AF9" w:rsidRDefault="00316524">
      <w:pPr>
        <w:pStyle w:val="Definition"/>
      </w:pPr>
      <w:r w:rsidRPr="00483AF9">
        <w:rPr>
          <w:b/>
          <w:i/>
        </w:rPr>
        <w:t>Australia</w:t>
      </w:r>
      <w:r w:rsidRPr="00483AF9">
        <w:t>, when used in a geographical sense, includes the external Territories.</w:t>
      </w:r>
    </w:p>
    <w:p w:rsidR="00316524" w:rsidRPr="00483AF9" w:rsidRDefault="00316524" w:rsidP="00A64950">
      <w:pPr>
        <w:pStyle w:val="Definition"/>
        <w:keepNext/>
      </w:pPr>
      <w:r w:rsidRPr="00483AF9">
        <w:rPr>
          <w:b/>
          <w:i/>
        </w:rPr>
        <w:lastRenderedPageBreak/>
        <w:t>Australian aircraft</w:t>
      </w:r>
      <w:r w:rsidRPr="00483AF9">
        <w:t xml:space="preserve"> means:</w:t>
      </w:r>
    </w:p>
    <w:p w:rsidR="00316524" w:rsidRPr="00483AF9" w:rsidRDefault="00316524">
      <w:pPr>
        <w:pStyle w:val="paragraph"/>
      </w:pPr>
      <w:r w:rsidRPr="00483AF9">
        <w:tab/>
        <w:t>(a)</w:t>
      </w:r>
      <w:r w:rsidRPr="00483AF9">
        <w:tab/>
        <w:t xml:space="preserve">an aircraft registered in </w:t>
      </w:r>
      <w:smartTag w:uri="urn:schemas-microsoft-com:office:smarttags" w:element="country-region">
        <w:smartTag w:uri="urn:schemas-microsoft-com:office:smarttags" w:element="place">
          <w:r w:rsidRPr="00483AF9">
            <w:t>Australia</w:t>
          </w:r>
        </w:smartTag>
      </w:smartTag>
      <w:r w:rsidRPr="00483AF9">
        <w:t>; or</w:t>
      </w:r>
    </w:p>
    <w:p w:rsidR="00316524" w:rsidRPr="00483AF9" w:rsidRDefault="00316524">
      <w:pPr>
        <w:pStyle w:val="paragraph"/>
      </w:pPr>
      <w:r w:rsidRPr="00483AF9">
        <w:tab/>
        <w:t>(b)</w:t>
      </w:r>
      <w:r w:rsidRPr="00483AF9">
        <w:tab/>
        <w:t>an aircraft owned by the Commonwealth, a State or a Territory.</w:t>
      </w:r>
    </w:p>
    <w:p w:rsidR="00316524" w:rsidRPr="00483AF9" w:rsidRDefault="00316524">
      <w:pPr>
        <w:pStyle w:val="Definition"/>
        <w:rPr>
          <w:b/>
          <w:i/>
        </w:rPr>
      </w:pPr>
      <w:r w:rsidRPr="00483AF9">
        <w:rPr>
          <w:b/>
          <w:i/>
        </w:rPr>
        <w:t xml:space="preserve">Australian court </w:t>
      </w:r>
      <w:r w:rsidRPr="00483AF9">
        <w:t>means a federal court or a court of a State or Territory.</w:t>
      </w:r>
    </w:p>
    <w:p w:rsidR="00316524" w:rsidRPr="00483AF9" w:rsidRDefault="00316524">
      <w:pPr>
        <w:pStyle w:val="Definition"/>
      </w:pPr>
      <w:r w:rsidRPr="00483AF9">
        <w:rPr>
          <w:b/>
          <w:i/>
        </w:rPr>
        <w:t>Australian defence aircraft</w:t>
      </w:r>
      <w:r w:rsidRPr="00483AF9">
        <w:t xml:space="preserve"> means an aircraft used by the Australian Defence Force but does not include an aircra</w:t>
      </w:r>
      <w:r w:rsidR="00811E61" w:rsidRPr="00483AF9">
        <w:t xml:space="preserve">ft that is registered under </w:t>
      </w:r>
      <w:r w:rsidR="00893299" w:rsidRPr="00483AF9">
        <w:t xml:space="preserve">regulations made under the </w:t>
      </w:r>
      <w:r w:rsidR="00893299" w:rsidRPr="00483AF9">
        <w:rPr>
          <w:i/>
        </w:rPr>
        <w:t>Civil Aviation Act 1988</w:t>
      </w:r>
      <w:r w:rsidRPr="00483AF9">
        <w:t>.</w:t>
      </w:r>
    </w:p>
    <w:p w:rsidR="00316524" w:rsidRPr="00483AF9" w:rsidRDefault="00316524">
      <w:pPr>
        <w:pStyle w:val="Definition"/>
      </w:pPr>
      <w:r w:rsidRPr="00483AF9">
        <w:rPr>
          <w:b/>
          <w:i/>
        </w:rPr>
        <w:t>Australian defence ship</w:t>
      </w:r>
      <w:r w:rsidRPr="00483AF9">
        <w:t xml:space="preserve"> means a ship used by the Australian Defence Force.</w:t>
      </w:r>
    </w:p>
    <w:p w:rsidR="00316524" w:rsidRPr="00483AF9" w:rsidRDefault="00316524">
      <w:pPr>
        <w:pStyle w:val="Definition"/>
      </w:pPr>
      <w:r w:rsidRPr="00483AF9">
        <w:rPr>
          <w:b/>
          <w:i/>
        </w:rPr>
        <w:t>Australian ship</w:t>
      </w:r>
      <w:r w:rsidRPr="00483AF9">
        <w:t xml:space="preserve"> means:</w:t>
      </w:r>
    </w:p>
    <w:p w:rsidR="00316524" w:rsidRPr="00483AF9" w:rsidRDefault="00316524">
      <w:pPr>
        <w:pStyle w:val="paragraph"/>
      </w:pPr>
      <w:r w:rsidRPr="00483AF9">
        <w:tab/>
        <w:t>(a)</w:t>
      </w:r>
      <w:r w:rsidRPr="00483AF9">
        <w:tab/>
        <w:t xml:space="preserve">a ship registered in </w:t>
      </w:r>
      <w:smartTag w:uri="urn:schemas-microsoft-com:office:smarttags" w:element="country-region">
        <w:smartTag w:uri="urn:schemas-microsoft-com:office:smarttags" w:element="place">
          <w:r w:rsidRPr="00483AF9">
            <w:t>Australia</w:t>
          </w:r>
        </w:smartTag>
      </w:smartTag>
      <w:r w:rsidRPr="00483AF9">
        <w:t xml:space="preserve"> under the </w:t>
      </w:r>
      <w:r w:rsidRPr="00483AF9">
        <w:rPr>
          <w:i/>
        </w:rPr>
        <w:t>Shipping Registration Act 1981</w:t>
      </w:r>
      <w:r w:rsidRPr="00483AF9">
        <w:t>; or</w:t>
      </w:r>
    </w:p>
    <w:p w:rsidR="00316524" w:rsidRPr="00483AF9" w:rsidRDefault="00316524">
      <w:pPr>
        <w:pStyle w:val="paragraph"/>
      </w:pPr>
      <w:r w:rsidRPr="00483AF9">
        <w:tab/>
        <w:t>(b)</w:t>
      </w:r>
      <w:r w:rsidRPr="00483AF9">
        <w:tab/>
        <w:t>an unregistered ship that has Australian nationality under section</w:t>
      </w:r>
      <w:r w:rsidR="00483AF9">
        <w:t> </w:t>
      </w:r>
      <w:r w:rsidRPr="00483AF9">
        <w:t>29 of that Act; or</w:t>
      </w:r>
    </w:p>
    <w:p w:rsidR="00316524" w:rsidRPr="00483AF9" w:rsidRDefault="00316524">
      <w:pPr>
        <w:pStyle w:val="paragraph"/>
      </w:pPr>
      <w:r w:rsidRPr="00483AF9">
        <w:tab/>
        <w:t>(c)</w:t>
      </w:r>
      <w:r w:rsidRPr="00483AF9">
        <w:tab/>
        <w:t>a ship owned by the Commonwealth, a State or a Territory.</w:t>
      </w:r>
    </w:p>
    <w:p w:rsidR="00316524" w:rsidRPr="00483AF9" w:rsidRDefault="00316524">
      <w:pPr>
        <w:pStyle w:val="Definition"/>
      </w:pPr>
      <w:r w:rsidRPr="00483AF9">
        <w:rPr>
          <w:b/>
          <w:i/>
        </w:rPr>
        <w:t>Australian transport vehicle</w:t>
      </w:r>
      <w:r w:rsidRPr="00483AF9">
        <w:t xml:space="preserve"> means:</w:t>
      </w:r>
    </w:p>
    <w:p w:rsidR="00316524" w:rsidRPr="00483AF9" w:rsidRDefault="00316524">
      <w:pPr>
        <w:pStyle w:val="paragraph"/>
      </w:pPr>
      <w:r w:rsidRPr="00483AF9">
        <w:tab/>
        <w:t>(a)</w:t>
      </w:r>
      <w:r w:rsidRPr="00483AF9">
        <w:tab/>
        <w:t>an Australian aircraft; or</w:t>
      </w:r>
    </w:p>
    <w:p w:rsidR="00316524" w:rsidRPr="00483AF9" w:rsidRDefault="00316524">
      <w:pPr>
        <w:pStyle w:val="paragraph"/>
      </w:pPr>
      <w:r w:rsidRPr="00483AF9">
        <w:tab/>
        <w:t>(b)</w:t>
      </w:r>
      <w:r w:rsidRPr="00483AF9">
        <w:tab/>
        <w:t>an Australian ship; or</w:t>
      </w:r>
    </w:p>
    <w:p w:rsidR="00316524" w:rsidRPr="00483AF9" w:rsidRDefault="00316524">
      <w:pPr>
        <w:pStyle w:val="paragraph"/>
      </w:pPr>
      <w:r w:rsidRPr="00483AF9">
        <w:tab/>
        <w:t>(c)</w:t>
      </w:r>
      <w:r w:rsidRPr="00483AF9">
        <w:tab/>
        <w:t xml:space="preserve">a rail vehicle operating in </w:t>
      </w:r>
      <w:smartTag w:uri="urn:schemas-microsoft-com:office:smarttags" w:element="country-region">
        <w:smartTag w:uri="urn:schemas-microsoft-com:office:smarttags" w:element="place">
          <w:r w:rsidRPr="00483AF9">
            <w:t>Australia</w:t>
          </w:r>
        </w:smartTag>
      </w:smartTag>
      <w:r w:rsidRPr="00483AF9">
        <w:t>.</w:t>
      </w:r>
    </w:p>
    <w:p w:rsidR="00615BB7" w:rsidRPr="00483AF9" w:rsidRDefault="00615BB7" w:rsidP="00615BB7">
      <w:pPr>
        <w:pStyle w:val="Definition"/>
      </w:pPr>
      <w:r w:rsidRPr="00483AF9">
        <w:rPr>
          <w:b/>
          <w:i/>
        </w:rPr>
        <w:t>Chief Commissioner</w:t>
      </w:r>
      <w:r w:rsidRPr="00483AF9">
        <w:t xml:space="preserve"> means the Chief Commissioner appointed in accordance with subsection</w:t>
      </w:r>
      <w:r w:rsidR="00483AF9">
        <w:t> </w:t>
      </w:r>
      <w:r w:rsidRPr="00483AF9">
        <w:t>13(1).</w:t>
      </w:r>
    </w:p>
    <w:p w:rsidR="00615BB7" w:rsidRPr="00483AF9" w:rsidRDefault="00615BB7" w:rsidP="00615BB7">
      <w:pPr>
        <w:pStyle w:val="Definition"/>
      </w:pPr>
      <w:r w:rsidRPr="00483AF9">
        <w:rPr>
          <w:b/>
          <w:i/>
        </w:rPr>
        <w:t>Chief Executive Officer</w:t>
      </w:r>
      <w:r w:rsidRPr="00483AF9">
        <w:t xml:space="preserve"> means the Chief Commissioner: see section</w:t>
      </w:r>
      <w:r w:rsidR="00483AF9">
        <w:t> </w:t>
      </w:r>
      <w:r w:rsidRPr="00483AF9">
        <w:t>15.</w:t>
      </w:r>
    </w:p>
    <w:p w:rsidR="00316524" w:rsidRPr="00483AF9" w:rsidRDefault="00316524">
      <w:pPr>
        <w:pStyle w:val="Definition"/>
      </w:pPr>
      <w:r w:rsidRPr="00483AF9">
        <w:rPr>
          <w:b/>
          <w:i/>
        </w:rPr>
        <w:t>civil proceedings</w:t>
      </w:r>
      <w:r w:rsidRPr="00483AF9">
        <w:t xml:space="preserve"> means any proceedings before an Australian court, other than criminal proceedings.</w:t>
      </w:r>
    </w:p>
    <w:p w:rsidR="00316524" w:rsidRPr="00483AF9" w:rsidRDefault="00316524">
      <w:pPr>
        <w:pStyle w:val="notetext"/>
      </w:pPr>
      <w:r w:rsidRPr="00483AF9">
        <w:t>Note:</w:t>
      </w:r>
      <w:r w:rsidRPr="00483AF9">
        <w:tab/>
        <w:t xml:space="preserve">Civil proceedings includes a coronial inquiry. See the definition of </w:t>
      </w:r>
      <w:r w:rsidRPr="00483AF9">
        <w:rPr>
          <w:b/>
          <w:i/>
        </w:rPr>
        <w:t>court</w:t>
      </w:r>
      <w:r w:rsidRPr="00483AF9">
        <w:t>.</w:t>
      </w:r>
    </w:p>
    <w:p w:rsidR="00316524" w:rsidRPr="00483AF9" w:rsidRDefault="00316524">
      <w:pPr>
        <w:pStyle w:val="Definition"/>
      </w:pPr>
      <w:r w:rsidRPr="00483AF9">
        <w:rPr>
          <w:b/>
          <w:i/>
        </w:rPr>
        <w:t xml:space="preserve">civil transportation facility </w:t>
      </w:r>
      <w:r w:rsidRPr="00483AF9">
        <w:t xml:space="preserve">means an installation in </w:t>
      </w:r>
      <w:smartTag w:uri="urn:schemas-microsoft-com:office:smarttags" w:element="country-region">
        <w:smartTag w:uri="urn:schemas-microsoft-com:office:smarttags" w:element="place">
          <w:r w:rsidRPr="00483AF9">
            <w:t>Australia</w:t>
          </w:r>
        </w:smartTag>
      </w:smartTag>
      <w:r w:rsidRPr="00483AF9">
        <w:t xml:space="preserve"> designed or used to facilitate the operation or maintenance of a transport vehicle that is not an exempt transport vehicle.</w:t>
      </w:r>
    </w:p>
    <w:p w:rsidR="00615BB7" w:rsidRPr="00483AF9" w:rsidRDefault="00615BB7" w:rsidP="00615BB7">
      <w:pPr>
        <w:pStyle w:val="Definition"/>
      </w:pPr>
      <w:r w:rsidRPr="00483AF9">
        <w:rPr>
          <w:b/>
          <w:i/>
        </w:rPr>
        <w:lastRenderedPageBreak/>
        <w:t>Commissioner</w:t>
      </w:r>
      <w:r w:rsidRPr="00483AF9">
        <w:t xml:space="preserve"> means the Chief Commissioner and a part</w:t>
      </w:r>
      <w:r w:rsidR="00483AF9">
        <w:noBreakHyphen/>
      </w:r>
      <w:r w:rsidRPr="00483AF9">
        <w:t>time Commissioner.</w:t>
      </w:r>
    </w:p>
    <w:p w:rsidR="00CB10FC" w:rsidRPr="00483AF9" w:rsidRDefault="00CB10FC" w:rsidP="00CB10FC">
      <w:pPr>
        <w:pStyle w:val="Definition"/>
      </w:pPr>
      <w:r w:rsidRPr="00483AF9">
        <w:rPr>
          <w:b/>
          <w:i/>
        </w:rPr>
        <w:t>committee of management</w:t>
      </w:r>
      <w:r w:rsidRPr="00483AF9">
        <w:t xml:space="preserve"> of an unincorporated association means a body (however described) that governs, manages or conducts the affairs of the association.</w:t>
      </w:r>
    </w:p>
    <w:p w:rsidR="00316524" w:rsidRPr="00483AF9" w:rsidRDefault="00316524">
      <w:pPr>
        <w:pStyle w:val="Definition"/>
      </w:pPr>
      <w:r w:rsidRPr="00483AF9">
        <w:rPr>
          <w:b/>
          <w:i/>
        </w:rPr>
        <w:t>Commonwealth entity</w:t>
      </w:r>
      <w:r w:rsidRPr="00483AF9">
        <w:t xml:space="preserve"> means:</w:t>
      </w:r>
    </w:p>
    <w:p w:rsidR="00316524" w:rsidRPr="00483AF9" w:rsidRDefault="00316524">
      <w:pPr>
        <w:pStyle w:val="paragraph"/>
      </w:pPr>
      <w:r w:rsidRPr="00483AF9">
        <w:tab/>
        <w:t>(a)</w:t>
      </w:r>
      <w:r w:rsidRPr="00483AF9">
        <w:tab/>
        <w:t>the Commonwealth; or</w:t>
      </w:r>
    </w:p>
    <w:p w:rsidR="00316524" w:rsidRPr="00483AF9" w:rsidRDefault="00316524">
      <w:pPr>
        <w:pStyle w:val="paragraph"/>
      </w:pPr>
      <w:r w:rsidRPr="00483AF9">
        <w:tab/>
        <w:t>(b)</w:t>
      </w:r>
      <w:r w:rsidRPr="00483AF9">
        <w:tab/>
        <w:t>an authority of the Commonwealth; or</w:t>
      </w:r>
    </w:p>
    <w:p w:rsidR="00316524" w:rsidRPr="00483AF9" w:rsidRDefault="00316524">
      <w:pPr>
        <w:pStyle w:val="paragraph"/>
      </w:pPr>
      <w:r w:rsidRPr="00483AF9">
        <w:tab/>
        <w:t>(c)</w:t>
      </w:r>
      <w:r w:rsidRPr="00483AF9">
        <w:tab/>
        <w:t>a corporation in which the Commonwealth, or an authority of the Commonwealth, has a controlling interest.</w:t>
      </w:r>
    </w:p>
    <w:p w:rsidR="00316524" w:rsidRPr="00483AF9" w:rsidRDefault="00316524">
      <w:pPr>
        <w:pStyle w:val="Definition"/>
      </w:pPr>
      <w:r w:rsidRPr="00483AF9">
        <w:rPr>
          <w:b/>
          <w:i/>
        </w:rPr>
        <w:t>Commonwealth place</w:t>
      </w:r>
      <w:r w:rsidRPr="00483AF9">
        <w:t xml:space="preserve"> means a place referred to in paragraph</w:t>
      </w:r>
      <w:r w:rsidR="00483AF9">
        <w:t> </w:t>
      </w:r>
      <w:r w:rsidRPr="00483AF9">
        <w:t>52(i) of the Constitution, other than the seat of government.</w:t>
      </w:r>
    </w:p>
    <w:p w:rsidR="00316524" w:rsidRPr="00483AF9" w:rsidRDefault="00316524">
      <w:pPr>
        <w:pStyle w:val="Definition"/>
      </w:pPr>
      <w:r w:rsidRPr="00483AF9">
        <w:rPr>
          <w:b/>
          <w:i/>
        </w:rPr>
        <w:t>constitutional corporation</w:t>
      </w:r>
      <w:r w:rsidRPr="00483AF9">
        <w:t xml:space="preserve"> means:</w:t>
      </w:r>
    </w:p>
    <w:p w:rsidR="00316524" w:rsidRPr="00483AF9" w:rsidRDefault="00316524">
      <w:pPr>
        <w:pStyle w:val="paragraph"/>
      </w:pPr>
      <w:r w:rsidRPr="00483AF9">
        <w:tab/>
        <w:t>(a)</w:t>
      </w:r>
      <w:r w:rsidRPr="00483AF9">
        <w:tab/>
        <w:t>a corporation to which paragraph</w:t>
      </w:r>
      <w:r w:rsidR="00483AF9">
        <w:t> </w:t>
      </w:r>
      <w:r w:rsidRPr="00483AF9">
        <w:t>51(xx) of the Constitution applies; or</w:t>
      </w:r>
    </w:p>
    <w:p w:rsidR="00316524" w:rsidRPr="00483AF9" w:rsidRDefault="00316524">
      <w:pPr>
        <w:pStyle w:val="paragraph"/>
      </w:pPr>
      <w:r w:rsidRPr="00483AF9">
        <w:tab/>
        <w:t>(b)</w:t>
      </w:r>
      <w:r w:rsidRPr="00483AF9">
        <w:tab/>
        <w:t>a body corporate that is incorporated in a Territory.</w:t>
      </w:r>
    </w:p>
    <w:p w:rsidR="00615BB7" w:rsidRPr="00483AF9" w:rsidRDefault="00615BB7" w:rsidP="00615BB7">
      <w:pPr>
        <w:pStyle w:val="Definition"/>
      </w:pPr>
      <w:r w:rsidRPr="00483AF9">
        <w:rPr>
          <w:b/>
          <w:i/>
        </w:rPr>
        <w:t>consultant</w:t>
      </w:r>
      <w:r w:rsidRPr="00483AF9">
        <w:t xml:space="preserve"> means a person engaged under section</w:t>
      </w:r>
      <w:r w:rsidR="00483AF9">
        <w:t> </w:t>
      </w:r>
      <w:r w:rsidRPr="00483AF9">
        <w:t>16B.</w:t>
      </w:r>
    </w:p>
    <w:p w:rsidR="00316524" w:rsidRPr="00483AF9" w:rsidRDefault="00316524">
      <w:pPr>
        <w:pStyle w:val="Definition"/>
      </w:pPr>
      <w:r w:rsidRPr="00483AF9">
        <w:rPr>
          <w:b/>
          <w:i/>
        </w:rPr>
        <w:t>control area</w:t>
      </w:r>
      <w:r w:rsidRPr="00483AF9">
        <w:t xml:space="preserve"> means an area in a transport vehicle from which essential operational activities are directed or controlled.</w:t>
      </w:r>
    </w:p>
    <w:p w:rsidR="00316524" w:rsidRPr="00483AF9" w:rsidRDefault="00316524">
      <w:pPr>
        <w:pStyle w:val="Definition"/>
      </w:pPr>
      <w:r w:rsidRPr="00483AF9">
        <w:rPr>
          <w:b/>
          <w:i/>
        </w:rPr>
        <w:t xml:space="preserve">coroner </w:t>
      </w:r>
      <w:r w:rsidRPr="00483AF9">
        <w:t>means the head of the relevant State or Territory coronial jurisdiction or a person directed by that head to conduct a coronial inquiry.</w:t>
      </w:r>
    </w:p>
    <w:p w:rsidR="00316524" w:rsidRPr="00483AF9" w:rsidRDefault="00316524">
      <w:pPr>
        <w:pStyle w:val="Definition"/>
      </w:pPr>
      <w:r w:rsidRPr="00483AF9">
        <w:rPr>
          <w:b/>
          <w:i/>
        </w:rPr>
        <w:t>coronial inquiry</w:t>
      </w:r>
      <w:r w:rsidRPr="00483AF9">
        <w:t xml:space="preserve"> means a coronial inquiry, coronial investigation or coronial inquest under a law of the Commonwealth, a State or a Territory.</w:t>
      </w:r>
    </w:p>
    <w:p w:rsidR="00316524" w:rsidRPr="00483AF9" w:rsidRDefault="00316524">
      <w:pPr>
        <w:pStyle w:val="Definition"/>
      </w:pPr>
      <w:r w:rsidRPr="00483AF9">
        <w:rPr>
          <w:b/>
          <w:i/>
        </w:rPr>
        <w:t>court</w:t>
      </w:r>
      <w:r w:rsidRPr="00483AF9">
        <w:t xml:space="preserve"> includes any tribunal, authority, person or body that has power to require the production of documents or answering of questions, but does not include a Royal Commission, the Parliament or either House of the Parliament.</w:t>
      </w:r>
    </w:p>
    <w:p w:rsidR="00316524" w:rsidRPr="00483AF9" w:rsidRDefault="00316524">
      <w:pPr>
        <w:pStyle w:val="Definition"/>
      </w:pPr>
      <w:r w:rsidRPr="00483AF9">
        <w:rPr>
          <w:b/>
          <w:i/>
        </w:rPr>
        <w:t>crew member</w:t>
      </w:r>
      <w:r w:rsidRPr="00483AF9">
        <w:t>, in relation to OBR information, means any person who had operational duties on board the transport vehicle at any time during the recording period of the OBR.</w:t>
      </w:r>
    </w:p>
    <w:p w:rsidR="00316524" w:rsidRPr="00483AF9" w:rsidRDefault="00316524">
      <w:pPr>
        <w:pStyle w:val="Definition"/>
      </w:pPr>
      <w:r w:rsidRPr="00483AF9">
        <w:rPr>
          <w:b/>
          <w:i/>
        </w:rPr>
        <w:lastRenderedPageBreak/>
        <w:t>criminal proceedings</w:t>
      </w:r>
      <w:r w:rsidRPr="00483AF9">
        <w:t xml:space="preserve"> means criminal proceedings before an Australian court.</w:t>
      </w:r>
    </w:p>
    <w:p w:rsidR="00316524" w:rsidRPr="00483AF9" w:rsidRDefault="00316524">
      <w:pPr>
        <w:pStyle w:val="Definition"/>
      </w:pPr>
      <w:r w:rsidRPr="00483AF9">
        <w:rPr>
          <w:b/>
          <w:i/>
        </w:rPr>
        <w:t>damage</w:t>
      </w:r>
      <w:r w:rsidRPr="00483AF9">
        <w:t xml:space="preserve"> includes structural failure.</w:t>
      </w:r>
    </w:p>
    <w:p w:rsidR="00316524" w:rsidRPr="00483AF9" w:rsidRDefault="00316524">
      <w:pPr>
        <w:pStyle w:val="Definition"/>
      </w:pPr>
      <w:r w:rsidRPr="00483AF9">
        <w:rPr>
          <w:b/>
          <w:i/>
        </w:rPr>
        <w:t>disclose</w:t>
      </w:r>
      <w:r w:rsidRPr="00483AF9">
        <w:t>:</w:t>
      </w:r>
    </w:p>
    <w:p w:rsidR="00316524" w:rsidRPr="00483AF9" w:rsidRDefault="00316524">
      <w:pPr>
        <w:pStyle w:val="paragraph"/>
      </w:pPr>
      <w:r w:rsidRPr="00483AF9">
        <w:tab/>
        <w:t>(a)</w:t>
      </w:r>
      <w:r w:rsidRPr="00483AF9">
        <w:tab/>
        <w:t>in relation to information, includes divulge or communicate the information in any way; and</w:t>
      </w:r>
    </w:p>
    <w:p w:rsidR="00316524" w:rsidRPr="00483AF9" w:rsidRDefault="00316524">
      <w:pPr>
        <w:pStyle w:val="paragraph"/>
      </w:pPr>
      <w:r w:rsidRPr="00483AF9">
        <w:tab/>
        <w:t>(b)</w:t>
      </w:r>
      <w:r w:rsidRPr="00483AF9">
        <w:tab/>
        <w:t>in relation to information contained in a document or other article, also includes produce the document or other article, or make it available, for inspection.</w:t>
      </w:r>
    </w:p>
    <w:p w:rsidR="00316524" w:rsidRPr="00483AF9" w:rsidRDefault="00316524">
      <w:pPr>
        <w:pStyle w:val="Definition"/>
      </w:pPr>
      <w:r w:rsidRPr="00483AF9">
        <w:rPr>
          <w:b/>
          <w:i/>
        </w:rPr>
        <w:t>evidential material</w:t>
      </w:r>
      <w:r w:rsidRPr="00483AF9">
        <w:t xml:space="preserve"> means anything that may be relevant to an investigation.</w:t>
      </w:r>
    </w:p>
    <w:p w:rsidR="00316524" w:rsidRPr="00483AF9" w:rsidRDefault="00316524">
      <w:pPr>
        <w:pStyle w:val="Definition"/>
      </w:pPr>
      <w:r w:rsidRPr="00483AF9">
        <w:rPr>
          <w:b/>
          <w:i/>
        </w:rPr>
        <w:t>exempt foreign aircraft</w:t>
      </w:r>
      <w:r w:rsidRPr="00483AF9">
        <w:t xml:space="preserve"> means an aircraft used in the military, customs or police services of a foreign country.</w:t>
      </w:r>
    </w:p>
    <w:p w:rsidR="00316524" w:rsidRPr="00483AF9" w:rsidRDefault="00316524">
      <w:pPr>
        <w:pStyle w:val="Definition"/>
      </w:pPr>
      <w:r w:rsidRPr="00483AF9">
        <w:rPr>
          <w:b/>
          <w:i/>
        </w:rPr>
        <w:t>exempt foreign ship</w:t>
      </w:r>
      <w:r w:rsidRPr="00483AF9">
        <w:t xml:space="preserve"> means a ship used in the military, customs or police services of a foreign country.</w:t>
      </w:r>
    </w:p>
    <w:p w:rsidR="00316524" w:rsidRPr="00483AF9" w:rsidRDefault="00316524">
      <w:pPr>
        <w:pStyle w:val="Definition"/>
      </w:pPr>
      <w:r w:rsidRPr="00483AF9">
        <w:rPr>
          <w:b/>
          <w:i/>
        </w:rPr>
        <w:t>exempt transport vehicle</w:t>
      </w:r>
      <w:r w:rsidRPr="00483AF9">
        <w:t xml:space="preserve"> means:</w:t>
      </w:r>
    </w:p>
    <w:p w:rsidR="00316524" w:rsidRPr="00483AF9" w:rsidRDefault="00316524">
      <w:pPr>
        <w:pStyle w:val="paragraph"/>
      </w:pPr>
      <w:r w:rsidRPr="00483AF9">
        <w:tab/>
        <w:t>(a)</w:t>
      </w:r>
      <w:r w:rsidRPr="00483AF9">
        <w:tab/>
        <w:t>an Australian defence aircraft; or</w:t>
      </w:r>
    </w:p>
    <w:p w:rsidR="00316524" w:rsidRPr="00483AF9" w:rsidRDefault="00316524">
      <w:pPr>
        <w:pStyle w:val="paragraph"/>
      </w:pPr>
      <w:r w:rsidRPr="00483AF9">
        <w:tab/>
        <w:t>(b)</w:t>
      </w:r>
      <w:r w:rsidRPr="00483AF9">
        <w:tab/>
        <w:t>an Australian defence ship; or</w:t>
      </w:r>
    </w:p>
    <w:p w:rsidR="00316524" w:rsidRPr="00483AF9" w:rsidRDefault="00316524">
      <w:pPr>
        <w:pStyle w:val="paragraph"/>
      </w:pPr>
      <w:r w:rsidRPr="00483AF9">
        <w:tab/>
        <w:t>(c)</w:t>
      </w:r>
      <w:r w:rsidRPr="00483AF9">
        <w:tab/>
        <w:t>an exempt foreign aircraft; or</w:t>
      </w:r>
    </w:p>
    <w:p w:rsidR="00316524" w:rsidRPr="00483AF9" w:rsidRDefault="00316524">
      <w:pPr>
        <w:pStyle w:val="paragraph"/>
      </w:pPr>
      <w:r w:rsidRPr="00483AF9">
        <w:tab/>
        <w:t>(d)</w:t>
      </w:r>
      <w:r w:rsidRPr="00483AF9">
        <w:tab/>
        <w:t>an exempt foreign ship.</w:t>
      </w:r>
    </w:p>
    <w:p w:rsidR="00316524" w:rsidRPr="00483AF9" w:rsidRDefault="00316524">
      <w:pPr>
        <w:pStyle w:val="Definition"/>
      </w:pPr>
      <w:r w:rsidRPr="00483AF9">
        <w:rPr>
          <w:b/>
          <w:i/>
        </w:rPr>
        <w:t>expert opinion</w:t>
      </w:r>
      <w:r w:rsidRPr="00483AF9">
        <w:t xml:space="preserve"> means an opinion that requires specialised knowledge based on training, study or experience.</w:t>
      </w:r>
    </w:p>
    <w:p w:rsidR="00316524" w:rsidRPr="00483AF9" w:rsidRDefault="00316524">
      <w:pPr>
        <w:pStyle w:val="Definition"/>
      </w:pPr>
      <w:r w:rsidRPr="00483AF9">
        <w:rPr>
          <w:b/>
          <w:i/>
        </w:rPr>
        <w:t>immediately reportable matter</w:t>
      </w:r>
      <w:r w:rsidRPr="00483AF9">
        <w:t xml:space="preserve"> means an investigable matter that is prescribed by the regulations for the purposes of this definition.</w:t>
      </w:r>
    </w:p>
    <w:p w:rsidR="00316524" w:rsidRPr="00483AF9" w:rsidRDefault="00316524">
      <w:pPr>
        <w:pStyle w:val="Definition"/>
      </w:pPr>
      <w:r w:rsidRPr="00483AF9">
        <w:rPr>
          <w:b/>
          <w:i/>
        </w:rPr>
        <w:t>international agreement</w:t>
      </w:r>
      <w:r w:rsidRPr="00483AF9">
        <w:t xml:space="preserve"> means a treaty or agreement whose parties are:</w:t>
      </w:r>
    </w:p>
    <w:p w:rsidR="00316524" w:rsidRPr="00483AF9" w:rsidRDefault="00316524">
      <w:pPr>
        <w:pStyle w:val="paragraph"/>
      </w:pPr>
      <w:r w:rsidRPr="00483AF9">
        <w:tab/>
        <w:t>(a)</w:t>
      </w:r>
      <w:r w:rsidRPr="00483AF9">
        <w:tab/>
      </w:r>
      <w:smartTag w:uri="urn:schemas-microsoft-com:office:smarttags" w:element="country-region">
        <w:smartTag w:uri="urn:schemas-microsoft-com:office:smarttags" w:element="place">
          <w:r w:rsidRPr="00483AF9">
            <w:t>Australia</w:t>
          </w:r>
        </w:smartTag>
      </w:smartTag>
      <w:r w:rsidRPr="00483AF9">
        <w:t xml:space="preserve"> and a foreign country; or</w:t>
      </w:r>
    </w:p>
    <w:p w:rsidR="00316524" w:rsidRPr="00483AF9" w:rsidRDefault="00316524">
      <w:pPr>
        <w:pStyle w:val="paragraph"/>
      </w:pPr>
      <w:r w:rsidRPr="00483AF9">
        <w:tab/>
        <w:t>(b)</w:t>
      </w:r>
      <w:r w:rsidRPr="00483AF9">
        <w:tab/>
      </w:r>
      <w:smartTag w:uri="urn:schemas-microsoft-com:office:smarttags" w:element="country-region">
        <w:smartTag w:uri="urn:schemas-microsoft-com:office:smarttags" w:element="place">
          <w:r w:rsidRPr="00483AF9">
            <w:t>Australia</w:t>
          </w:r>
        </w:smartTag>
      </w:smartTag>
      <w:r w:rsidRPr="00483AF9">
        <w:t xml:space="preserve"> and 2 or more foreign countries.</w:t>
      </w:r>
    </w:p>
    <w:p w:rsidR="00316524" w:rsidRPr="00483AF9" w:rsidRDefault="00316524">
      <w:pPr>
        <w:pStyle w:val="Definition"/>
      </w:pPr>
      <w:r w:rsidRPr="00483AF9">
        <w:rPr>
          <w:b/>
          <w:i/>
        </w:rPr>
        <w:t>investigable matter</w:t>
      </w:r>
      <w:r w:rsidRPr="00483AF9">
        <w:t xml:space="preserve"> means any transport safety matter that can be investigated by the </w:t>
      </w:r>
      <w:r w:rsidR="00615BB7" w:rsidRPr="00483AF9">
        <w:t xml:space="preserve">ATSB </w:t>
      </w:r>
      <w:r w:rsidRPr="00483AF9">
        <w:t>under this Act.</w:t>
      </w:r>
    </w:p>
    <w:p w:rsidR="00316524" w:rsidRPr="00483AF9" w:rsidRDefault="00316524">
      <w:pPr>
        <w:pStyle w:val="Definition"/>
      </w:pPr>
      <w:r w:rsidRPr="00483AF9">
        <w:rPr>
          <w:b/>
          <w:i/>
        </w:rPr>
        <w:t>investigation</w:t>
      </w:r>
      <w:r w:rsidRPr="00483AF9">
        <w:t xml:space="preserve"> means an investigation under this Act.</w:t>
      </w:r>
    </w:p>
    <w:p w:rsidR="00316524" w:rsidRPr="00483AF9" w:rsidRDefault="00316524">
      <w:pPr>
        <w:pStyle w:val="Definition"/>
      </w:pPr>
      <w:r w:rsidRPr="00483AF9">
        <w:rPr>
          <w:b/>
          <w:i/>
        </w:rPr>
        <w:t>investigation warrant</w:t>
      </w:r>
      <w:r w:rsidRPr="00483AF9">
        <w:t xml:space="preserve"> means a warrant under Division</w:t>
      </w:r>
      <w:r w:rsidR="00483AF9">
        <w:t> </w:t>
      </w:r>
      <w:r w:rsidRPr="00483AF9">
        <w:t>4 of Part</w:t>
      </w:r>
      <w:r w:rsidR="00483AF9">
        <w:t> </w:t>
      </w:r>
      <w:r w:rsidRPr="00483AF9">
        <w:t>5.</w:t>
      </w:r>
    </w:p>
    <w:p w:rsidR="00316524" w:rsidRPr="00483AF9" w:rsidRDefault="00316524">
      <w:pPr>
        <w:pStyle w:val="Definition"/>
      </w:pPr>
      <w:r w:rsidRPr="00483AF9">
        <w:rPr>
          <w:b/>
          <w:i/>
        </w:rPr>
        <w:lastRenderedPageBreak/>
        <w:t>nominated official</w:t>
      </w:r>
      <w:r w:rsidRPr="00483AF9">
        <w:t>, in relation to a reportable matter, means a person prescribed by the regulations under section</w:t>
      </w:r>
      <w:r w:rsidR="00483AF9">
        <w:t> </w:t>
      </w:r>
      <w:r w:rsidRPr="00483AF9">
        <w:t>20 in relation to the matter concerned.</w:t>
      </w:r>
    </w:p>
    <w:p w:rsidR="00316524" w:rsidRPr="00483AF9" w:rsidRDefault="00316524">
      <w:pPr>
        <w:pStyle w:val="Definition"/>
      </w:pPr>
      <w:r w:rsidRPr="00483AF9">
        <w:rPr>
          <w:b/>
          <w:i/>
        </w:rPr>
        <w:t>non</w:t>
      </w:r>
      <w:r w:rsidR="00483AF9">
        <w:rPr>
          <w:b/>
          <w:i/>
        </w:rPr>
        <w:noBreakHyphen/>
      </w:r>
      <w:r w:rsidRPr="00483AF9">
        <w:rPr>
          <w:b/>
          <w:i/>
        </w:rPr>
        <w:t>staff member</w:t>
      </w:r>
      <w:r w:rsidRPr="00483AF9">
        <w:t xml:space="preserve"> means a person who is not a staff member.</w:t>
      </w:r>
    </w:p>
    <w:p w:rsidR="00316524" w:rsidRPr="00483AF9" w:rsidRDefault="00316524">
      <w:pPr>
        <w:pStyle w:val="Definition"/>
      </w:pPr>
      <w:r w:rsidRPr="00483AF9">
        <w:rPr>
          <w:b/>
          <w:i/>
        </w:rPr>
        <w:t>OBR</w:t>
      </w:r>
      <w:r w:rsidRPr="00483AF9">
        <w:t xml:space="preserve"> or </w:t>
      </w:r>
      <w:r w:rsidRPr="00483AF9">
        <w:rPr>
          <w:b/>
          <w:i/>
        </w:rPr>
        <w:t>on</w:t>
      </w:r>
      <w:r w:rsidR="00483AF9">
        <w:rPr>
          <w:b/>
          <w:i/>
        </w:rPr>
        <w:noBreakHyphen/>
      </w:r>
      <w:r w:rsidRPr="00483AF9">
        <w:rPr>
          <w:b/>
          <w:i/>
        </w:rPr>
        <w:t>board recording</w:t>
      </w:r>
      <w:r w:rsidRPr="00483AF9">
        <w:t xml:space="preserve"> has the meaning given by section</w:t>
      </w:r>
      <w:r w:rsidR="00483AF9">
        <w:t> </w:t>
      </w:r>
      <w:r w:rsidRPr="00483AF9">
        <w:t>48.</w:t>
      </w:r>
    </w:p>
    <w:p w:rsidR="00316524" w:rsidRPr="00483AF9" w:rsidRDefault="00316524">
      <w:pPr>
        <w:pStyle w:val="notetext"/>
      </w:pPr>
      <w:r w:rsidRPr="00483AF9">
        <w:t>Note:</w:t>
      </w:r>
      <w:r w:rsidRPr="00483AF9">
        <w:tab/>
        <w:t>See also section</w:t>
      </w:r>
      <w:r w:rsidR="00483AF9">
        <w:t> </w:t>
      </w:r>
      <w:r w:rsidRPr="00483AF9">
        <w:t xml:space="preserve">49 which allows the </w:t>
      </w:r>
      <w:r w:rsidR="00615BB7" w:rsidRPr="00483AF9">
        <w:t xml:space="preserve">ATSB </w:t>
      </w:r>
      <w:r w:rsidRPr="00483AF9">
        <w:t>to declare that a recording is no longer an OBR.</w:t>
      </w:r>
    </w:p>
    <w:p w:rsidR="00316524" w:rsidRPr="00483AF9" w:rsidRDefault="00316524">
      <w:pPr>
        <w:pStyle w:val="Definition"/>
      </w:pPr>
      <w:r w:rsidRPr="00483AF9">
        <w:rPr>
          <w:b/>
          <w:i/>
        </w:rPr>
        <w:t>OBR information</w:t>
      </w:r>
      <w:r w:rsidRPr="00483AF9">
        <w:t xml:space="preserve"> means:</w:t>
      </w:r>
    </w:p>
    <w:p w:rsidR="00316524" w:rsidRPr="00483AF9" w:rsidRDefault="00316524">
      <w:pPr>
        <w:pStyle w:val="paragraph"/>
      </w:pPr>
      <w:r w:rsidRPr="00483AF9">
        <w:tab/>
        <w:t>(a)</w:t>
      </w:r>
      <w:r w:rsidRPr="00483AF9">
        <w:tab/>
        <w:t>an OBR or any part of an OBR; or</w:t>
      </w:r>
    </w:p>
    <w:p w:rsidR="00316524" w:rsidRPr="00483AF9" w:rsidRDefault="00316524">
      <w:pPr>
        <w:pStyle w:val="paragraph"/>
      </w:pPr>
      <w:r w:rsidRPr="00483AF9">
        <w:tab/>
        <w:t>(b)</w:t>
      </w:r>
      <w:r w:rsidRPr="00483AF9">
        <w:tab/>
        <w:t>a copy or transcript of the whole or any part of an OBR, including a copy made before the occurrence of the reportable matter that caused the recording to become an OBR; or</w:t>
      </w:r>
    </w:p>
    <w:p w:rsidR="00316524" w:rsidRPr="00483AF9" w:rsidRDefault="00316524">
      <w:pPr>
        <w:pStyle w:val="paragraph"/>
      </w:pPr>
      <w:r w:rsidRPr="00483AF9">
        <w:tab/>
        <w:t>(c)</w:t>
      </w:r>
      <w:r w:rsidRPr="00483AF9">
        <w:tab/>
        <w:t>any information obtained from an OBR or any part of an OBR.</w:t>
      </w:r>
    </w:p>
    <w:p w:rsidR="00316524" w:rsidRPr="00483AF9" w:rsidRDefault="00316524">
      <w:pPr>
        <w:pStyle w:val="Definition"/>
      </w:pPr>
      <w:r w:rsidRPr="00483AF9">
        <w:rPr>
          <w:b/>
          <w:i/>
        </w:rPr>
        <w:t>occupier</w:t>
      </w:r>
      <w:r w:rsidRPr="00483AF9">
        <w:t>, in relation to premises, includes a person present at the premises who apparently represents the occupier.</w:t>
      </w:r>
    </w:p>
    <w:p w:rsidR="00316524" w:rsidRPr="00483AF9" w:rsidRDefault="00316524">
      <w:pPr>
        <w:pStyle w:val="Definition"/>
      </w:pPr>
      <w:r w:rsidRPr="00483AF9">
        <w:rPr>
          <w:b/>
          <w:i/>
        </w:rPr>
        <w:t>operational duties</w:t>
      </w:r>
      <w:r w:rsidRPr="00483AF9">
        <w:t xml:space="preserve"> means duties or functions in connection with the operation or safety of the transport vehicle.</w:t>
      </w:r>
    </w:p>
    <w:p w:rsidR="00615BB7" w:rsidRPr="00483AF9" w:rsidRDefault="00615BB7" w:rsidP="00615BB7">
      <w:pPr>
        <w:pStyle w:val="Definition"/>
      </w:pPr>
      <w:r w:rsidRPr="00483AF9">
        <w:rPr>
          <w:b/>
          <w:i/>
        </w:rPr>
        <w:t>part</w:t>
      </w:r>
      <w:r w:rsidR="00483AF9">
        <w:rPr>
          <w:b/>
          <w:i/>
        </w:rPr>
        <w:noBreakHyphen/>
      </w:r>
      <w:r w:rsidRPr="00483AF9">
        <w:rPr>
          <w:b/>
          <w:i/>
        </w:rPr>
        <w:t>time Commissioner</w:t>
      </w:r>
      <w:r w:rsidRPr="00483AF9">
        <w:t xml:space="preserve"> means a person appointed on a part</w:t>
      </w:r>
      <w:r w:rsidR="00483AF9">
        <w:noBreakHyphen/>
      </w:r>
      <w:r w:rsidRPr="00483AF9">
        <w:t>time basis under subsection</w:t>
      </w:r>
      <w:r w:rsidR="00483AF9">
        <w:t> </w:t>
      </w:r>
      <w:r w:rsidRPr="00483AF9">
        <w:t>13(2).</w:t>
      </w:r>
    </w:p>
    <w:p w:rsidR="00316524" w:rsidRPr="00483AF9" w:rsidRDefault="00316524">
      <w:pPr>
        <w:pStyle w:val="Definition"/>
      </w:pPr>
      <w:r w:rsidRPr="00483AF9">
        <w:rPr>
          <w:b/>
          <w:i/>
        </w:rPr>
        <w:t>power</w:t>
      </w:r>
      <w:r w:rsidRPr="00483AF9">
        <w:t xml:space="preserve"> includes a function or duty.</w:t>
      </w:r>
    </w:p>
    <w:p w:rsidR="00316524" w:rsidRPr="00483AF9" w:rsidRDefault="00316524">
      <w:pPr>
        <w:pStyle w:val="Definition"/>
      </w:pPr>
      <w:r w:rsidRPr="00483AF9">
        <w:rPr>
          <w:b/>
          <w:i/>
        </w:rPr>
        <w:t>premises</w:t>
      </w:r>
      <w:r w:rsidRPr="00483AF9">
        <w:t xml:space="preserve"> includes any place or vehicle.</w:t>
      </w:r>
    </w:p>
    <w:p w:rsidR="00316524" w:rsidRPr="00483AF9" w:rsidRDefault="00316524">
      <w:pPr>
        <w:pStyle w:val="Definition"/>
      </w:pPr>
      <w:r w:rsidRPr="00483AF9">
        <w:rPr>
          <w:b/>
          <w:i/>
        </w:rPr>
        <w:t>premises powers</w:t>
      </w:r>
      <w:r w:rsidRPr="00483AF9">
        <w:t xml:space="preserve"> means:</w:t>
      </w:r>
    </w:p>
    <w:p w:rsidR="00316524" w:rsidRPr="00483AF9" w:rsidRDefault="00316524">
      <w:pPr>
        <w:pStyle w:val="paragraph"/>
      </w:pPr>
      <w:r w:rsidRPr="00483AF9">
        <w:tab/>
        <w:t>(a)</w:t>
      </w:r>
      <w:r w:rsidRPr="00483AF9">
        <w:tab/>
        <w:t>powers under Part</w:t>
      </w:r>
      <w:r w:rsidR="00483AF9">
        <w:t> </w:t>
      </w:r>
      <w:r w:rsidRPr="00483AF9">
        <w:t>5 to enter premises; or</w:t>
      </w:r>
    </w:p>
    <w:p w:rsidR="00316524" w:rsidRPr="00483AF9" w:rsidRDefault="00316524">
      <w:pPr>
        <w:pStyle w:val="paragraph"/>
      </w:pPr>
      <w:r w:rsidRPr="00483AF9">
        <w:tab/>
        <w:t>(b)</w:t>
      </w:r>
      <w:r w:rsidRPr="00483AF9">
        <w:tab/>
        <w:t>powers under Part</w:t>
      </w:r>
      <w:r w:rsidR="00483AF9">
        <w:t> </w:t>
      </w:r>
      <w:r w:rsidRPr="00483AF9">
        <w:t>5 that are exercisable after entering premises under that Part.</w:t>
      </w:r>
    </w:p>
    <w:p w:rsidR="00316524" w:rsidRPr="00483AF9" w:rsidRDefault="00316524">
      <w:pPr>
        <w:pStyle w:val="Definition"/>
      </w:pPr>
      <w:r w:rsidRPr="00483AF9">
        <w:rPr>
          <w:b/>
          <w:i/>
        </w:rPr>
        <w:t>rail vehicle</w:t>
      </w:r>
      <w:r w:rsidRPr="00483AF9">
        <w:t xml:space="preserve"> means a vehicle that operates on a railway (including a vehicle that does not have wheels).</w:t>
      </w:r>
    </w:p>
    <w:p w:rsidR="00316524" w:rsidRPr="00483AF9" w:rsidRDefault="00316524">
      <w:pPr>
        <w:pStyle w:val="Definition"/>
      </w:pPr>
      <w:r w:rsidRPr="00483AF9">
        <w:rPr>
          <w:b/>
          <w:i/>
        </w:rPr>
        <w:t xml:space="preserve">railway </w:t>
      </w:r>
      <w:r w:rsidRPr="00483AF9">
        <w:t>means a system by which vehicles (including trams) designed to transport passengers or goods are guided:</w:t>
      </w:r>
    </w:p>
    <w:p w:rsidR="00316524" w:rsidRPr="00483AF9" w:rsidRDefault="00316524">
      <w:pPr>
        <w:pStyle w:val="paragraph"/>
      </w:pPr>
      <w:r w:rsidRPr="00483AF9">
        <w:tab/>
        <w:t>(a)</w:t>
      </w:r>
      <w:r w:rsidRPr="00483AF9">
        <w:tab/>
        <w:t>by means of parallel rails; or</w:t>
      </w:r>
    </w:p>
    <w:p w:rsidR="00316524" w:rsidRPr="00483AF9" w:rsidRDefault="00316524">
      <w:pPr>
        <w:pStyle w:val="paragraph"/>
      </w:pPr>
      <w:r w:rsidRPr="00483AF9">
        <w:tab/>
        <w:t>(b)</w:t>
      </w:r>
      <w:r w:rsidRPr="00483AF9">
        <w:tab/>
        <w:t>by means of a single rail; or</w:t>
      </w:r>
    </w:p>
    <w:p w:rsidR="00316524" w:rsidRPr="00483AF9" w:rsidRDefault="00316524">
      <w:pPr>
        <w:pStyle w:val="paragraph"/>
      </w:pPr>
      <w:r w:rsidRPr="00483AF9">
        <w:lastRenderedPageBreak/>
        <w:tab/>
        <w:t>(c)</w:t>
      </w:r>
      <w:r w:rsidRPr="00483AF9">
        <w:tab/>
        <w:t>by any other means prescribed by the regulations.</w:t>
      </w:r>
    </w:p>
    <w:p w:rsidR="00316524" w:rsidRPr="00483AF9" w:rsidRDefault="00316524">
      <w:pPr>
        <w:pStyle w:val="Definition"/>
      </w:pPr>
      <w:r w:rsidRPr="00483AF9">
        <w:rPr>
          <w:b/>
          <w:i/>
        </w:rPr>
        <w:t>reportable matter</w:t>
      </w:r>
      <w:r w:rsidRPr="00483AF9">
        <w:t xml:space="preserve"> means an immediately reportable matter or a routine reportable matter.</w:t>
      </w:r>
    </w:p>
    <w:p w:rsidR="00316524" w:rsidRPr="00483AF9" w:rsidRDefault="00316524">
      <w:pPr>
        <w:pStyle w:val="Definition"/>
      </w:pPr>
      <w:r w:rsidRPr="00483AF9">
        <w:rPr>
          <w:b/>
          <w:i/>
        </w:rPr>
        <w:t>responsible person</w:t>
      </w:r>
      <w:r w:rsidRPr="00483AF9">
        <w:t>, in relation to a reportable matter, means a person prescribed by the regulations for the purposes of this definition in relation to the matter concerned.</w:t>
      </w:r>
    </w:p>
    <w:p w:rsidR="00316524" w:rsidRPr="00483AF9" w:rsidRDefault="00316524">
      <w:pPr>
        <w:pStyle w:val="Definition"/>
      </w:pPr>
      <w:r w:rsidRPr="00483AF9">
        <w:rPr>
          <w:b/>
          <w:i/>
        </w:rPr>
        <w:t>restricted information</w:t>
      </w:r>
      <w:r w:rsidRPr="00483AF9">
        <w:t xml:space="preserve"> means any of the following (but does not include OBR information):</w:t>
      </w:r>
    </w:p>
    <w:p w:rsidR="00316524" w:rsidRPr="00483AF9" w:rsidRDefault="00316524">
      <w:pPr>
        <w:pStyle w:val="paragraph"/>
      </w:pPr>
      <w:r w:rsidRPr="00483AF9">
        <w:tab/>
        <w:t>(a)</w:t>
      </w:r>
      <w:r w:rsidRPr="00483AF9">
        <w:tab/>
        <w:t xml:space="preserve">all statements (whether oral or in writing) obtained from persons by a </w:t>
      </w:r>
      <w:r w:rsidR="00400BBB" w:rsidRPr="00483AF9">
        <w:t xml:space="preserve">Commissioner, staff member or consultant </w:t>
      </w:r>
      <w:r w:rsidRPr="00483AF9">
        <w:t>in the course of an investigation (including any record of such a statement);</w:t>
      </w:r>
    </w:p>
    <w:p w:rsidR="00316524" w:rsidRPr="00483AF9" w:rsidRDefault="00316524">
      <w:pPr>
        <w:pStyle w:val="paragraph"/>
      </w:pPr>
      <w:r w:rsidRPr="00483AF9">
        <w:tab/>
        <w:t>(b)</w:t>
      </w:r>
      <w:r w:rsidRPr="00483AF9">
        <w:tab/>
        <w:t xml:space="preserve">all information recorded by a </w:t>
      </w:r>
      <w:r w:rsidR="00400BBB" w:rsidRPr="00483AF9">
        <w:t xml:space="preserve">Commissioner, staff member or consultant </w:t>
      </w:r>
      <w:r w:rsidRPr="00483AF9">
        <w:t>in the course of an investigation;</w:t>
      </w:r>
    </w:p>
    <w:p w:rsidR="00316524" w:rsidRPr="00483AF9" w:rsidRDefault="00316524">
      <w:pPr>
        <w:pStyle w:val="paragraph"/>
      </w:pPr>
      <w:r w:rsidRPr="00483AF9">
        <w:tab/>
        <w:t>(c)</w:t>
      </w:r>
      <w:r w:rsidRPr="00483AF9">
        <w:tab/>
        <w:t>all communications with a person involved in the operation of a transport vehicle that is or was the subject of an investigation;</w:t>
      </w:r>
    </w:p>
    <w:p w:rsidR="00316524" w:rsidRPr="00483AF9" w:rsidRDefault="00316524">
      <w:pPr>
        <w:pStyle w:val="paragraph"/>
      </w:pPr>
      <w:r w:rsidRPr="00483AF9">
        <w:tab/>
        <w:t>(d)</w:t>
      </w:r>
      <w:r w:rsidRPr="00483AF9">
        <w:tab/>
        <w:t>medical or private information regarding persons (including deceased persons) involved in a transport safety matter that is being or has been investigated;</w:t>
      </w:r>
    </w:p>
    <w:p w:rsidR="00316524" w:rsidRPr="00483AF9" w:rsidRDefault="00316524">
      <w:pPr>
        <w:pStyle w:val="paragraph"/>
      </w:pPr>
      <w:r w:rsidRPr="00483AF9">
        <w:tab/>
        <w:t>(e)</w:t>
      </w:r>
      <w:r w:rsidRPr="00483AF9">
        <w:tab/>
        <w:t>in relation to a transport vehicle that is or was the subject of an investigation—information recorded for the purposes of monitoring or directing the progress of the vehicle from one place to another or information recorded in relation to the operation of the vehicle;</w:t>
      </w:r>
    </w:p>
    <w:p w:rsidR="00316524" w:rsidRPr="00483AF9" w:rsidRDefault="00316524">
      <w:pPr>
        <w:pStyle w:val="paragraph"/>
      </w:pPr>
      <w:r w:rsidRPr="00483AF9">
        <w:tab/>
        <w:t>(f)</w:t>
      </w:r>
      <w:r w:rsidRPr="00483AF9">
        <w:tab/>
        <w:t>records of the analysis of information or evidential material acquired in the course of an investigation (including opinions expressed by a person in that analysis);</w:t>
      </w:r>
    </w:p>
    <w:p w:rsidR="00400BBB" w:rsidRPr="00483AF9" w:rsidRDefault="00400BBB" w:rsidP="00400BBB">
      <w:pPr>
        <w:pStyle w:val="paragraph"/>
      </w:pPr>
      <w:r w:rsidRPr="00483AF9">
        <w:tab/>
        <w:t>(g)</w:t>
      </w:r>
      <w:r w:rsidRPr="00483AF9">
        <w:tab/>
        <w:t>information that is contained in a document that is produced to the ATSB under paragraph</w:t>
      </w:r>
      <w:r w:rsidR="00483AF9">
        <w:t> </w:t>
      </w:r>
      <w:r w:rsidRPr="00483AF9">
        <w:t>32(1)(b);</w:t>
      </w:r>
    </w:p>
    <w:p w:rsidR="00CB10FC" w:rsidRPr="00483AF9" w:rsidRDefault="00400BBB" w:rsidP="00CB10FC">
      <w:pPr>
        <w:pStyle w:val="paragraph"/>
      </w:pPr>
      <w:r w:rsidRPr="00483AF9">
        <w:tab/>
        <w:t>(h)</w:t>
      </w:r>
      <w:r w:rsidRPr="00483AF9">
        <w:tab/>
        <w:t>information that is contained in a document that is produced to the Chief Commissioner under paragraph</w:t>
      </w:r>
      <w:r w:rsidR="00483AF9">
        <w:t> </w:t>
      </w:r>
      <w:r w:rsidRPr="00483AF9">
        <w:t>36(3)(a) or (4)(a)</w:t>
      </w:r>
      <w:r w:rsidR="00CB10FC" w:rsidRPr="00483AF9">
        <w:t>;</w:t>
      </w:r>
    </w:p>
    <w:p w:rsidR="00CB10FC" w:rsidRPr="00483AF9" w:rsidRDefault="00CB10FC" w:rsidP="00CB10FC">
      <w:pPr>
        <w:pStyle w:val="paragraph"/>
      </w:pPr>
      <w:r w:rsidRPr="00483AF9">
        <w:tab/>
        <w:t>(i)</w:t>
      </w:r>
      <w:r w:rsidRPr="00483AF9">
        <w:tab/>
        <w:t>information contained in a report made under a voluntary reporting scheme;</w:t>
      </w:r>
    </w:p>
    <w:p w:rsidR="00CB10FC" w:rsidRPr="00483AF9" w:rsidRDefault="00CB10FC" w:rsidP="00CB10FC">
      <w:pPr>
        <w:pStyle w:val="paragraph"/>
      </w:pPr>
      <w:r w:rsidRPr="00483AF9">
        <w:tab/>
        <w:t>(j)</w:t>
      </w:r>
      <w:r w:rsidRPr="00483AF9">
        <w:tab/>
        <w:t>information obtained or generated by the ATSB in the course of considering a report made under a voluntary reporting scheme;</w:t>
      </w:r>
    </w:p>
    <w:p w:rsidR="00CB10FC" w:rsidRPr="00483AF9" w:rsidRDefault="00CB10FC" w:rsidP="00CB10FC">
      <w:pPr>
        <w:pStyle w:val="paragraph"/>
      </w:pPr>
      <w:r w:rsidRPr="00483AF9">
        <w:lastRenderedPageBreak/>
        <w:tab/>
        <w:t>(k)</w:t>
      </w:r>
      <w:r w:rsidRPr="00483AF9">
        <w:tab/>
        <w:t>records of the analysis of information contained in a report made under a voluntary reporting scheme (including opinions expressed by a person in that analysis).</w:t>
      </w:r>
    </w:p>
    <w:p w:rsidR="00316524" w:rsidRPr="00483AF9" w:rsidRDefault="00316524">
      <w:pPr>
        <w:pStyle w:val="Definition"/>
      </w:pPr>
      <w:r w:rsidRPr="00483AF9">
        <w:rPr>
          <w:b/>
          <w:i/>
        </w:rPr>
        <w:t>routine reportable matter</w:t>
      </w:r>
      <w:r w:rsidRPr="00483AF9">
        <w:t xml:space="preserve"> means an investigable matter that is prescribed by the regulations for the purposes of this definition.</w:t>
      </w:r>
    </w:p>
    <w:p w:rsidR="00316524" w:rsidRPr="00483AF9" w:rsidRDefault="00316524">
      <w:pPr>
        <w:pStyle w:val="Definition"/>
      </w:pPr>
      <w:r w:rsidRPr="00483AF9">
        <w:rPr>
          <w:b/>
          <w:i/>
        </w:rPr>
        <w:t>Royal Commission</w:t>
      </w:r>
      <w:r w:rsidRPr="00483AF9">
        <w:t xml:space="preserve"> means a Commission that has been commissioned by the Governor</w:t>
      </w:r>
      <w:r w:rsidR="00483AF9">
        <w:noBreakHyphen/>
      </w:r>
      <w:r w:rsidRPr="00483AF9">
        <w:t>General to conduct an inquiry, and includes any member of such a Commission.</w:t>
      </w:r>
    </w:p>
    <w:p w:rsidR="00316524" w:rsidRPr="00483AF9" w:rsidRDefault="00316524">
      <w:pPr>
        <w:pStyle w:val="Definition"/>
      </w:pPr>
      <w:r w:rsidRPr="00483AF9">
        <w:rPr>
          <w:b/>
          <w:i/>
        </w:rPr>
        <w:t xml:space="preserve">safety action statement </w:t>
      </w:r>
      <w:r w:rsidRPr="00483AF9">
        <w:t>means a statement:</w:t>
      </w:r>
    </w:p>
    <w:p w:rsidR="00316524" w:rsidRPr="00483AF9" w:rsidRDefault="00316524">
      <w:pPr>
        <w:pStyle w:val="paragraph"/>
      </w:pPr>
      <w:r w:rsidRPr="00483AF9">
        <w:tab/>
        <w:t>(a)</w:t>
      </w:r>
      <w:r w:rsidRPr="00483AF9">
        <w:tab/>
        <w:t xml:space="preserve">setting out any safety </w:t>
      </w:r>
      <w:r w:rsidR="00936B27" w:rsidRPr="00483AF9">
        <w:t xml:space="preserve">issues </w:t>
      </w:r>
      <w:r w:rsidRPr="00483AF9">
        <w:t>identified during the course of an investigation that should be addressed; or</w:t>
      </w:r>
    </w:p>
    <w:p w:rsidR="00316524" w:rsidRPr="00483AF9" w:rsidRDefault="00316524">
      <w:pPr>
        <w:pStyle w:val="paragraph"/>
      </w:pPr>
      <w:r w:rsidRPr="00483AF9">
        <w:tab/>
        <w:t>(b)</w:t>
      </w:r>
      <w:r w:rsidRPr="00483AF9">
        <w:tab/>
        <w:t xml:space="preserve">setting out any steps taken by persons to remedy safety </w:t>
      </w:r>
      <w:r w:rsidR="00936B27" w:rsidRPr="00483AF9">
        <w:t xml:space="preserve">issues </w:t>
      </w:r>
      <w:r w:rsidRPr="00483AF9">
        <w:t>identified during the course of an investigation.</w:t>
      </w:r>
    </w:p>
    <w:p w:rsidR="00316524" w:rsidRPr="00483AF9" w:rsidRDefault="00316524">
      <w:pPr>
        <w:pStyle w:val="Definition"/>
      </w:pPr>
      <w:r w:rsidRPr="00483AF9">
        <w:rPr>
          <w:b/>
          <w:i/>
        </w:rPr>
        <w:t>ship</w:t>
      </w:r>
      <w:r w:rsidRPr="00483AF9">
        <w:t xml:space="preserve"> means any vessel used in navigation by water, however propelled or moved.</w:t>
      </w:r>
    </w:p>
    <w:p w:rsidR="00316524" w:rsidRPr="00483AF9" w:rsidRDefault="00316524">
      <w:pPr>
        <w:pStyle w:val="Definition"/>
      </w:pPr>
      <w:r w:rsidRPr="00483AF9">
        <w:rPr>
          <w:b/>
          <w:i/>
        </w:rPr>
        <w:t xml:space="preserve">special investigator </w:t>
      </w:r>
      <w:r w:rsidRPr="00483AF9">
        <w:t>means a person appointed as a special investigator under</w:t>
      </w:r>
      <w:r w:rsidR="00936B27" w:rsidRPr="00483AF9">
        <w:t xml:space="preserve"> section</w:t>
      </w:r>
      <w:r w:rsidR="00483AF9">
        <w:t> </w:t>
      </w:r>
      <w:r w:rsidR="00936B27" w:rsidRPr="00483AF9">
        <w:t>63E</w:t>
      </w:r>
      <w:r w:rsidRPr="00483AF9">
        <w:t>.</w:t>
      </w:r>
    </w:p>
    <w:p w:rsidR="00316524" w:rsidRPr="00483AF9" w:rsidRDefault="00316524">
      <w:pPr>
        <w:pStyle w:val="Definition"/>
      </w:pPr>
      <w:r w:rsidRPr="00483AF9">
        <w:rPr>
          <w:b/>
          <w:i/>
        </w:rPr>
        <w:t>special premises</w:t>
      </w:r>
      <w:r w:rsidRPr="00483AF9">
        <w:t xml:space="preserve"> means:</w:t>
      </w:r>
    </w:p>
    <w:p w:rsidR="00316524" w:rsidRPr="00483AF9" w:rsidRDefault="00316524">
      <w:pPr>
        <w:pStyle w:val="paragraph"/>
      </w:pPr>
      <w:r w:rsidRPr="00483AF9">
        <w:tab/>
        <w:t>(a)</w:t>
      </w:r>
      <w:r w:rsidRPr="00483AF9">
        <w:tab/>
        <w:t>accident site premises; or</w:t>
      </w:r>
    </w:p>
    <w:p w:rsidR="00316524" w:rsidRPr="00483AF9" w:rsidRDefault="00316524">
      <w:pPr>
        <w:pStyle w:val="paragraph"/>
      </w:pPr>
      <w:r w:rsidRPr="00483AF9">
        <w:tab/>
        <w:t>(b)</w:t>
      </w:r>
      <w:r w:rsidRPr="00483AF9">
        <w:tab/>
        <w:t>a vehicle.</w:t>
      </w:r>
    </w:p>
    <w:p w:rsidR="00936B27" w:rsidRPr="00483AF9" w:rsidRDefault="00936B27" w:rsidP="00936B27">
      <w:pPr>
        <w:pStyle w:val="Definition"/>
      </w:pPr>
      <w:r w:rsidRPr="00483AF9">
        <w:rPr>
          <w:b/>
          <w:i/>
        </w:rPr>
        <w:t>staff member</w:t>
      </w:r>
      <w:r w:rsidRPr="00483AF9">
        <w:t xml:space="preserve"> means:</w:t>
      </w:r>
    </w:p>
    <w:p w:rsidR="00936B27" w:rsidRPr="00483AF9" w:rsidRDefault="00936B27" w:rsidP="00936B27">
      <w:pPr>
        <w:pStyle w:val="paragraph"/>
      </w:pPr>
      <w:r w:rsidRPr="00483AF9">
        <w:tab/>
        <w:t>(a)</w:t>
      </w:r>
      <w:r w:rsidRPr="00483AF9">
        <w:tab/>
        <w:t>the Chief Executive Officer; or</w:t>
      </w:r>
    </w:p>
    <w:p w:rsidR="00936B27" w:rsidRPr="00483AF9" w:rsidRDefault="00936B27" w:rsidP="00936B27">
      <w:pPr>
        <w:pStyle w:val="paragraph"/>
      </w:pPr>
      <w:r w:rsidRPr="00483AF9">
        <w:tab/>
        <w:t>(b)</w:t>
      </w:r>
      <w:r w:rsidRPr="00483AF9">
        <w:tab/>
        <w:t>a person referred to in subsection</w:t>
      </w:r>
      <w:r w:rsidR="00483AF9">
        <w:t> </w:t>
      </w:r>
      <w:r w:rsidRPr="00483AF9">
        <w:t>16(1); or</w:t>
      </w:r>
    </w:p>
    <w:p w:rsidR="00936B27" w:rsidRPr="00483AF9" w:rsidRDefault="00936B27" w:rsidP="00936B27">
      <w:pPr>
        <w:pStyle w:val="paragraph"/>
      </w:pPr>
      <w:r w:rsidRPr="00483AF9">
        <w:tab/>
        <w:t>(c)</w:t>
      </w:r>
      <w:r w:rsidRPr="00483AF9">
        <w:tab/>
        <w:t>a person whose services are made available to the ATSB under paragraph</w:t>
      </w:r>
      <w:r w:rsidR="00483AF9">
        <w:t> </w:t>
      </w:r>
      <w:r w:rsidRPr="00483AF9">
        <w:t>16A(1)(a) or under arrangements made under subsection</w:t>
      </w:r>
      <w:r w:rsidR="00483AF9">
        <w:t> </w:t>
      </w:r>
      <w:r w:rsidRPr="00483AF9">
        <w:t>16A(2); or</w:t>
      </w:r>
    </w:p>
    <w:p w:rsidR="00936B27" w:rsidRPr="00483AF9" w:rsidRDefault="00936B27" w:rsidP="00936B27">
      <w:pPr>
        <w:pStyle w:val="paragraph"/>
      </w:pPr>
      <w:r w:rsidRPr="00483AF9">
        <w:tab/>
        <w:t>(d)</w:t>
      </w:r>
      <w:r w:rsidRPr="00483AF9">
        <w:tab/>
        <w:t>a person to whom the ATSB has delegated a power under section</w:t>
      </w:r>
      <w:r w:rsidR="00483AF9">
        <w:t> </w:t>
      </w:r>
      <w:r w:rsidRPr="00483AF9">
        <w:t>63B; or</w:t>
      </w:r>
    </w:p>
    <w:p w:rsidR="00936B27" w:rsidRPr="00483AF9" w:rsidRDefault="00936B27" w:rsidP="00936B27">
      <w:pPr>
        <w:pStyle w:val="paragraph"/>
      </w:pPr>
      <w:r w:rsidRPr="00483AF9">
        <w:tab/>
        <w:t>(e)</w:t>
      </w:r>
      <w:r w:rsidRPr="00483AF9">
        <w:tab/>
        <w:t>a person to whom the Chief Commissioner has delegated a power under section</w:t>
      </w:r>
      <w:r w:rsidR="00483AF9">
        <w:t> </w:t>
      </w:r>
      <w:r w:rsidRPr="00483AF9">
        <w:t>63B or 63C; or</w:t>
      </w:r>
    </w:p>
    <w:p w:rsidR="00936B27" w:rsidRPr="00483AF9" w:rsidRDefault="00936B27" w:rsidP="00936B27">
      <w:pPr>
        <w:pStyle w:val="paragraph"/>
      </w:pPr>
      <w:r w:rsidRPr="00483AF9">
        <w:tab/>
        <w:t>(f)</w:t>
      </w:r>
      <w:r w:rsidRPr="00483AF9">
        <w:tab/>
        <w:t>a person to whom the Chief Executive Officer has delegated a power under section</w:t>
      </w:r>
      <w:r w:rsidR="00483AF9">
        <w:t> </w:t>
      </w:r>
      <w:r w:rsidRPr="00483AF9">
        <w:t>63D.</w:t>
      </w:r>
    </w:p>
    <w:p w:rsidR="00316524" w:rsidRPr="00483AF9" w:rsidRDefault="00316524">
      <w:pPr>
        <w:pStyle w:val="Definition"/>
      </w:pPr>
      <w:r w:rsidRPr="00483AF9">
        <w:rPr>
          <w:b/>
          <w:i/>
        </w:rPr>
        <w:t>State referral of power</w:t>
      </w:r>
      <w:r w:rsidRPr="00483AF9">
        <w:t xml:space="preserve"> means the referral of a matter to the Parliament of the Commonwealth as mentioned in paragraph</w:t>
      </w:r>
      <w:r w:rsidR="00483AF9">
        <w:t> </w:t>
      </w:r>
      <w:r w:rsidRPr="00483AF9">
        <w:t>51(xxxvii) of the Constitution.</w:t>
      </w:r>
    </w:p>
    <w:p w:rsidR="00316524" w:rsidRPr="00483AF9" w:rsidRDefault="00316524">
      <w:pPr>
        <w:pStyle w:val="Definition"/>
      </w:pPr>
      <w:r w:rsidRPr="00483AF9">
        <w:rPr>
          <w:b/>
          <w:i/>
        </w:rPr>
        <w:lastRenderedPageBreak/>
        <w:t>transport</w:t>
      </w:r>
      <w:r w:rsidRPr="00483AF9">
        <w:t xml:space="preserve"> means transport by means of a transport vehicle.</w:t>
      </w:r>
    </w:p>
    <w:p w:rsidR="00316524" w:rsidRPr="00483AF9" w:rsidRDefault="00316524">
      <w:pPr>
        <w:pStyle w:val="Definition"/>
      </w:pPr>
      <w:r w:rsidRPr="00483AF9">
        <w:rPr>
          <w:b/>
          <w:i/>
        </w:rPr>
        <w:t>transport safety</w:t>
      </w:r>
      <w:r w:rsidRPr="00483AF9">
        <w:t xml:space="preserve"> means the safety of transport by means of transport vehicles.</w:t>
      </w:r>
    </w:p>
    <w:p w:rsidR="00316524" w:rsidRPr="00483AF9" w:rsidRDefault="00316524">
      <w:pPr>
        <w:pStyle w:val="Definition"/>
      </w:pPr>
      <w:r w:rsidRPr="00483AF9">
        <w:rPr>
          <w:b/>
          <w:i/>
        </w:rPr>
        <w:t>transport safety matter</w:t>
      </w:r>
      <w:r w:rsidRPr="00483AF9">
        <w:t xml:space="preserve"> means a transport safety matter specified in section</w:t>
      </w:r>
      <w:r w:rsidR="00483AF9">
        <w:t> </w:t>
      </w:r>
      <w:r w:rsidRPr="00483AF9">
        <w:t>23.</w:t>
      </w:r>
    </w:p>
    <w:p w:rsidR="00316524" w:rsidRPr="00483AF9" w:rsidRDefault="00316524">
      <w:pPr>
        <w:pStyle w:val="Definition"/>
      </w:pPr>
      <w:r w:rsidRPr="00483AF9">
        <w:rPr>
          <w:b/>
          <w:i/>
        </w:rPr>
        <w:t>transport vehicle</w:t>
      </w:r>
      <w:r w:rsidRPr="00483AF9">
        <w:t xml:space="preserve"> means an aircraft, ship or rail vehicle.</w:t>
      </w:r>
    </w:p>
    <w:p w:rsidR="00CB10FC" w:rsidRPr="00483AF9" w:rsidRDefault="00CB10FC" w:rsidP="00CB10FC">
      <w:pPr>
        <w:pStyle w:val="Definition"/>
      </w:pPr>
      <w:r w:rsidRPr="00483AF9">
        <w:rPr>
          <w:b/>
          <w:i/>
        </w:rPr>
        <w:t>voluntary reporting scheme</w:t>
      </w:r>
      <w:r w:rsidRPr="00483AF9">
        <w:t xml:space="preserve"> means a scheme established by regulations made under section</w:t>
      </w:r>
      <w:r w:rsidR="00483AF9">
        <w:t> </w:t>
      </w:r>
      <w:r w:rsidRPr="00483AF9">
        <w:t>20A.</w:t>
      </w:r>
    </w:p>
    <w:p w:rsidR="00663607" w:rsidRPr="00483AF9" w:rsidRDefault="00663607" w:rsidP="00663607">
      <w:pPr>
        <w:pStyle w:val="subsection"/>
      </w:pPr>
      <w:r w:rsidRPr="00483AF9">
        <w:tab/>
        <w:t>(2)</w:t>
      </w:r>
      <w:r w:rsidRPr="00483AF9">
        <w:tab/>
        <w:t xml:space="preserve">Regulations made for the purposes of the definition of </w:t>
      </w:r>
      <w:r w:rsidRPr="00483AF9">
        <w:rPr>
          <w:b/>
          <w:i/>
        </w:rPr>
        <w:t xml:space="preserve">immediately reportable matter </w:t>
      </w:r>
      <w:r w:rsidRPr="00483AF9">
        <w:t xml:space="preserve">or </w:t>
      </w:r>
      <w:r w:rsidRPr="00483AF9">
        <w:rPr>
          <w:b/>
          <w:i/>
        </w:rPr>
        <w:t xml:space="preserve">routine reportable matter </w:t>
      </w:r>
      <w:r w:rsidRPr="00483AF9">
        <w:t>may prescribe the matter by applying, adopting or incorporating, with or without modification, any matter contained in any other instrument or writing as in force from time to time.</w:t>
      </w:r>
    </w:p>
    <w:p w:rsidR="00316524" w:rsidRPr="00483AF9" w:rsidRDefault="00316524" w:rsidP="00CB58A9">
      <w:pPr>
        <w:pStyle w:val="ActHead5"/>
      </w:pPr>
      <w:bookmarkStart w:id="5" w:name="_Toc368642913"/>
      <w:r w:rsidRPr="00483AF9">
        <w:rPr>
          <w:rStyle w:val="CharSectno"/>
        </w:rPr>
        <w:t>4</w:t>
      </w:r>
      <w:r w:rsidRPr="00483AF9">
        <w:t xml:space="preserve">  Act binds the Crown</w:t>
      </w:r>
      <w:bookmarkEnd w:id="5"/>
    </w:p>
    <w:p w:rsidR="00316524" w:rsidRPr="00483AF9" w:rsidRDefault="00316524">
      <w:pPr>
        <w:pStyle w:val="subsection"/>
      </w:pPr>
      <w:r w:rsidRPr="00483AF9">
        <w:tab/>
        <w:t>(1)</w:t>
      </w:r>
      <w:r w:rsidRPr="00483AF9">
        <w:tab/>
        <w:t>This Act binds the Crown in each of its capacities.</w:t>
      </w:r>
    </w:p>
    <w:p w:rsidR="00316524" w:rsidRPr="00483AF9" w:rsidRDefault="00316524">
      <w:pPr>
        <w:pStyle w:val="subsection"/>
      </w:pPr>
      <w:r w:rsidRPr="00483AF9">
        <w:tab/>
        <w:t>(2)</w:t>
      </w:r>
      <w:r w:rsidRPr="00483AF9">
        <w:tab/>
        <w:t>However, this Act does not make the Crown liable to be prosecuted for an offence.</w:t>
      </w:r>
    </w:p>
    <w:p w:rsidR="00316524" w:rsidRPr="00483AF9" w:rsidRDefault="00316524" w:rsidP="00CB58A9">
      <w:pPr>
        <w:pStyle w:val="ActHead5"/>
      </w:pPr>
      <w:bookmarkStart w:id="6" w:name="_Toc368642914"/>
      <w:r w:rsidRPr="00483AF9">
        <w:rPr>
          <w:rStyle w:val="CharSectno"/>
        </w:rPr>
        <w:t>5</w:t>
      </w:r>
      <w:r w:rsidRPr="00483AF9">
        <w:t xml:space="preserve">  </w:t>
      </w:r>
      <w:smartTag w:uri="urn:schemas-microsoft-com:office:smarttags" w:element="place">
        <w:smartTag w:uri="urn:schemas-microsoft-com:office:smarttags" w:element="PlaceName">
          <w:r w:rsidRPr="00483AF9">
            <w:t>External</w:t>
          </w:r>
        </w:smartTag>
        <w:r w:rsidRPr="00483AF9">
          <w:t xml:space="preserve"> </w:t>
        </w:r>
        <w:smartTag w:uri="urn:schemas-microsoft-com:office:smarttags" w:element="PlaceType">
          <w:r w:rsidRPr="00483AF9">
            <w:t>Territories</w:t>
          </w:r>
        </w:smartTag>
      </w:smartTag>
      <w:bookmarkEnd w:id="6"/>
    </w:p>
    <w:p w:rsidR="00316524" w:rsidRPr="00483AF9" w:rsidRDefault="00316524">
      <w:pPr>
        <w:pStyle w:val="subsection"/>
      </w:pPr>
      <w:r w:rsidRPr="00483AF9">
        <w:tab/>
      </w:r>
      <w:r w:rsidRPr="00483AF9">
        <w:tab/>
        <w:t>This Act extends to the external Territories.</w:t>
      </w:r>
    </w:p>
    <w:p w:rsidR="00316524" w:rsidRPr="00483AF9" w:rsidRDefault="00316524" w:rsidP="00CB58A9">
      <w:pPr>
        <w:pStyle w:val="ActHead5"/>
      </w:pPr>
      <w:bookmarkStart w:id="7" w:name="_Toc368642915"/>
      <w:r w:rsidRPr="00483AF9">
        <w:rPr>
          <w:rStyle w:val="CharSectno"/>
        </w:rPr>
        <w:t>6</w:t>
      </w:r>
      <w:r w:rsidRPr="00483AF9">
        <w:t xml:space="preserve">  Application outside </w:t>
      </w:r>
      <w:smartTag w:uri="urn:schemas-microsoft-com:office:smarttags" w:element="country-region">
        <w:smartTag w:uri="urn:schemas-microsoft-com:office:smarttags" w:element="place">
          <w:r w:rsidRPr="00483AF9">
            <w:t>Australia</w:t>
          </w:r>
        </w:smartTag>
      </w:smartTag>
      <w:bookmarkEnd w:id="7"/>
    </w:p>
    <w:p w:rsidR="00316524" w:rsidRPr="00483AF9" w:rsidRDefault="00316524">
      <w:pPr>
        <w:pStyle w:val="subsection"/>
      </w:pPr>
      <w:r w:rsidRPr="00483AF9">
        <w:tab/>
      </w:r>
      <w:r w:rsidRPr="00483AF9">
        <w:tab/>
        <w:t xml:space="preserve">This Act extends to acts, omissions, matters and things outside </w:t>
      </w:r>
      <w:smartTag w:uri="urn:schemas-microsoft-com:office:smarttags" w:element="country-region">
        <w:smartTag w:uri="urn:schemas-microsoft-com:office:smarttags" w:element="place">
          <w:r w:rsidRPr="00483AF9">
            <w:t>Australia</w:t>
          </w:r>
        </w:smartTag>
      </w:smartTag>
      <w:r w:rsidRPr="00483AF9">
        <w:t>, unless the contrary intention appears.</w:t>
      </w:r>
    </w:p>
    <w:p w:rsidR="00316524" w:rsidRPr="00483AF9" w:rsidRDefault="00316524" w:rsidP="00CB58A9">
      <w:pPr>
        <w:pStyle w:val="ActHead5"/>
      </w:pPr>
      <w:bookmarkStart w:id="8" w:name="_Toc368642916"/>
      <w:r w:rsidRPr="00483AF9">
        <w:rPr>
          <w:rStyle w:val="CharSectno"/>
        </w:rPr>
        <w:t>8</w:t>
      </w:r>
      <w:r w:rsidRPr="00483AF9">
        <w:t xml:space="preserve">  Application of </w:t>
      </w:r>
      <w:r w:rsidRPr="00483AF9">
        <w:rPr>
          <w:i/>
        </w:rPr>
        <w:t>Criminal Code</w:t>
      </w:r>
      <w:bookmarkEnd w:id="8"/>
    </w:p>
    <w:p w:rsidR="00316524" w:rsidRPr="00483AF9" w:rsidRDefault="00316524">
      <w:pPr>
        <w:pStyle w:val="subsection"/>
      </w:pPr>
      <w:r w:rsidRPr="00483AF9">
        <w:tab/>
        <w:t>(1)</w:t>
      </w:r>
      <w:r w:rsidRPr="00483AF9">
        <w:tab/>
        <w:t>Chapter</w:t>
      </w:r>
      <w:r w:rsidR="00483AF9">
        <w:t> </w:t>
      </w:r>
      <w:r w:rsidRPr="00483AF9">
        <w:t xml:space="preserve">2 of the </w:t>
      </w:r>
      <w:r w:rsidRPr="00483AF9">
        <w:rPr>
          <w:i/>
        </w:rPr>
        <w:t>Criminal Code</w:t>
      </w:r>
      <w:r w:rsidRPr="00483AF9">
        <w:t xml:space="preserve"> applies to all offences against this Act.</w:t>
      </w:r>
    </w:p>
    <w:p w:rsidR="00316524" w:rsidRPr="00483AF9" w:rsidRDefault="00316524">
      <w:pPr>
        <w:pStyle w:val="notetext"/>
      </w:pPr>
      <w:r w:rsidRPr="00483AF9">
        <w:t>Note:</w:t>
      </w:r>
      <w:r w:rsidRPr="00483AF9">
        <w:tab/>
        <w:t>This Act contains various defences to offences against this Act. See also Part</w:t>
      </w:r>
      <w:r w:rsidR="00483AF9">
        <w:t> </w:t>
      </w:r>
      <w:r w:rsidRPr="00483AF9">
        <w:t xml:space="preserve">2.3 of the </w:t>
      </w:r>
      <w:r w:rsidRPr="00483AF9">
        <w:rPr>
          <w:i/>
        </w:rPr>
        <w:t xml:space="preserve">Criminal Code </w:t>
      </w:r>
      <w:r w:rsidRPr="00483AF9">
        <w:t>for other defences that may apply to offences against this Act.</w:t>
      </w:r>
    </w:p>
    <w:p w:rsidR="00316524" w:rsidRPr="00483AF9" w:rsidRDefault="00316524">
      <w:pPr>
        <w:pStyle w:val="subsection"/>
      </w:pPr>
      <w:r w:rsidRPr="00483AF9">
        <w:lastRenderedPageBreak/>
        <w:tab/>
        <w:t>(2)</w:t>
      </w:r>
      <w:r w:rsidRPr="00483AF9">
        <w:tab/>
        <w:t>Section</w:t>
      </w:r>
      <w:r w:rsidR="00483AF9">
        <w:t> </w:t>
      </w:r>
      <w:r w:rsidRPr="00483AF9">
        <w:t xml:space="preserve">15.4 of the </w:t>
      </w:r>
      <w:r w:rsidRPr="00483AF9">
        <w:rPr>
          <w:i/>
        </w:rPr>
        <w:t>Criminal Code</w:t>
      </w:r>
      <w:r w:rsidRPr="00483AF9">
        <w:t xml:space="preserve"> (extended geographical jurisdiction—category D) applies to all offences against this Act.</w:t>
      </w:r>
    </w:p>
    <w:p w:rsidR="00316524" w:rsidRPr="00483AF9" w:rsidRDefault="00316524" w:rsidP="00CB58A9">
      <w:pPr>
        <w:pStyle w:val="ActHead5"/>
      </w:pPr>
      <w:bookmarkStart w:id="9" w:name="_Toc368642917"/>
      <w:r w:rsidRPr="00483AF9">
        <w:rPr>
          <w:rStyle w:val="CharSectno"/>
        </w:rPr>
        <w:t>10</w:t>
      </w:r>
      <w:r w:rsidRPr="00483AF9">
        <w:t xml:space="preserve">  Relationship with other laws</w:t>
      </w:r>
      <w:bookmarkEnd w:id="9"/>
    </w:p>
    <w:p w:rsidR="00316524" w:rsidRPr="00483AF9" w:rsidRDefault="00316524">
      <w:pPr>
        <w:pStyle w:val="SubsectionHead"/>
      </w:pPr>
      <w:r w:rsidRPr="00483AF9">
        <w:t>State laws</w:t>
      </w:r>
    </w:p>
    <w:p w:rsidR="00316524" w:rsidRPr="00483AF9" w:rsidRDefault="00316524">
      <w:pPr>
        <w:pStyle w:val="subsection"/>
      </w:pPr>
      <w:r w:rsidRPr="00483AF9">
        <w:tab/>
        <w:t>(1)</w:t>
      </w:r>
      <w:r w:rsidRPr="00483AF9">
        <w:tab/>
        <w:t>This Act is not intended to exclude the operation of any law of a State or Territory to the extent that the law is capable of operating concurrently with this Act.</w:t>
      </w:r>
    </w:p>
    <w:p w:rsidR="00316524" w:rsidRPr="00483AF9" w:rsidRDefault="00316524">
      <w:pPr>
        <w:pStyle w:val="SubsectionHead"/>
      </w:pPr>
      <w:r w:rsidRPr="00483AF9">
        <w:t>Commonwealth laws</w:t>
      </w:r>
    </w:p>
    <w:p w:rsidR="00316524" w:rsidRPr="00483AF9" w:rsidRDefault="00316524">
      <w:pPr>
        <w:pStyle w:val="subsection"/>
      </w:pPr>
      <w:r w:rsidRPr="00483AF9">
        <w:tab/>
        <w:t>(2)</w:t>
      </w:r>
      <w:r w:rsidRPr="00483AF9">
        <w:tab/>
        <w:t>This Act is intended to prevail over any other law of the Commonwealth to the extent of any inconsistency.</w:t>
      </w:r>
    </w:p>
    <w:p w:rsidR="00316524" w:rsidRPr="00483AF9" w:rsidRDefault="00316524" w:rsidP="00CB58A9">
      <w:pPr>
        <w:pStyle w:val="ActHead5"/>
      </w:pPr>
      <w:bookmarkStart w:id="10" w:name="_Toc368642918"/>
      <w:r w:rsidRPr="00483AF9">
        <w:rPr>
          <w:rStyle w:val="CharSectno"/>
        </w:rPr>
        <w:t>11</w:t>
      </w:r>
      <w:r w:rsidRPr="00483AF9">
        <w:t xml:space="preserve">  Constitutional limitations on powers and functions</w:t>
      </w:r>
      <w:bookmarkEnd w:id="10"/>
    </w:p>
    <w:p w:rsidR="00316524" w:rsidRPr="00483AF9" w:rsidRDefault="00316524">
      <w:pPr>
        <w:pStyle w:val="SubsectionHead"/>
      </w:pPr>
      <w:r w:rsidRPr="00483AF9">
        <w:t>Aircraft</w:t>
      </w:r>
    </w:p>
    <w:p w:rsidR="00316524" w:rsidRPr="00483AF9" w:rsidRDefault="00316524">
      <w:pPr>
        <w:pStyle w:val="subsection"/>
      </w:pPr>
      <w:r w:rsidRPr="00483AF9">
        <w:tab/>
        <w:t>(1)</w:t>
      </w:r>
      <w:r w:rsidRPr="00483AF9">
        <w:tab/>
        <w:t>The powers in this Act, so far as they relate to aircraft and air navigation, can only be exercised</w:t>
      </w:r>
      <w:r w:rsidR="00936B27" w:rsidRPr="00483AF9">
        <w:t xml:space="preserve"> in relation to</w:t>
      </w:r>
      <w:r w:rsidRPr="00483AF9">
        <w:t>:</w:t>
      </w:r>
    </w:p>
    <w:p w:rsidR="00316524" w:rsidRPr="00483AF9" w:rsidRDefault="00316524">
      <w:pPr>
        <w:pStyle w:val="paragraph"/>
      </w:pPr>
      <w:r w:rsidRPr="00483AF9">
        <w:tab/>
        <w:t>(a)</w:t>
      </w:r>
      <w:r w:rsidRPr="00483AF9">
        <w:tab/>
        <w:t>air navigation conducted in the course of trade or commerce with other countries or among the States; or</w:t>
      </w:r>
    </w:p>
    <w:p w:rsidR="00316524" w:rsidRPr="00483AF9" w:rsidRDefault="00316524">
      <w:pPr>
        <w:pStyle w:val="paragraph"/>
      </w:pPr>
      <w:r w:rsidRPr="00483AF9">
        <w:tab/>
        <w:t>(b)</w:t>
      </w:r>
      <w:r w:rsidRPr="00483AF9">
        <w:tab/>
        <w:t>air navigation:</w:t>
      </w:r>
    </w:p>
    <w:p w:rsidR="00316524" w:rsidRPr="00483AF9" w:rsidRDefault="00316524">
      <w:pPr>
        <w:pStyle w:val="paragraphsub"/>
      </w:pPr>
      <w:r w:rsidRPr="00483AF9">
        <w:tab/>
        <w:t>(i)</w:t>
      </w:r>
      <w:r w:rsidRPr="00483AF9">
        <w:tab/>
        <w:t xml:space="preserve">outside </w:t>
      </w:r>
      <w:smartTag w:uri="urn:schemas-microsoft-com:office:smarttags" w:element="country-region">
        <w:smartTag w:uri="urn:schemas-microsoft-com:office:smarttags" w:element="place">
          <w:r w:rsidRPr="00483AF9">
            <w:t>Australia</w:t>
          </w:r>
        </w:smartTag>
      </w:smartTag>
      <w:r w:rsidRPr="00483AF9">
        <w:t>; or</w:t>
      </w:r>
    </w:p>
    <w:p w:rsidR="00316524" w:rsidRPr="00483AF9" w:rsidRDefault="00316524">
      <w:pPr>
        <w:pStyle w:val="paragraphsub"/>
      </w:pPr>
      <w:r w:rsidRPr="00483AF9">
        <w:tab/>
        <w:t>(ii)</w:t>
      </w:r>
      <w:r w:rsidRPr="00483AF9">
        <w:tab/>
        <w:t>within a Territory, or to or from a Territory; or</w:t>
      </w:r>
    </w:p>
    <w:p w:rsidR="00316524" w:rsidRPr="00483AF9" w:rsidRDefault="00316524">
      <w:pPr>
        <w:pStyle w:val="paragraphsub"/>
      </w:pPr>
      <w:r w:rsidRPr="00483AF9">
        <w:tab/>
        <w:t>(iii)</w:t>
      </w:r>
      <w:r w:rsidRPr="00483AF9">
        <w:tab/>
        <w:t>within a Commonwealth place, or to or from a Commonwealth place; or</w:t>
      </w:r>
    </w:p>
    <w:p w:rsidR="00316524" w:rsidRPr="00483AF9" w:rsidRDefault="00316524">
      <w:pPr>
        <w:pStyle w:val="paragraphsub"/>
      </w:pPr>
      <w:r w:rsidRPr="00483AF9">
        <w:tab/>
        <w:t>(iv)</w:t>
      </w:r>
      <w:r w:rsidRPr="00483AF9">
        <w:tab/>
        <w:t>on aircraft owned or operated by a constitutional corporation or Commonwealth entity; or</w:t>
      </w:r>
    </w:p>
    <w:p w:rsidR="00316524" w:rsidRPr="00483AF9" w:rsidRDefault="00316524">
      <w:pPr>
        <w:pStyle w:val="paragraphsub"/>
      </w:pPr>
      <w:r w:rsidRPr="00483AF9">
        <w:tab/>
        <w:t>(v)</w:t>
      </w:r>
      <w:r w:rsidRPr="00483AF9">
        <w:tab/>
        <w:t>in respect of which a State referral of power is in operation; or</w:t>
      </w:r>
    </w:p>
    <w:p w:rsidR="00316524" w:rsidRPr="00483AF9" w:rsidRDefault="00316524">
      <w:pPr>
        <w:pStyle w:val="paragraphsub"/>
      </w:pPr>
      <w:r w:rsidRPr="00483AF9">
        <w:tab/>
        <w:t>(vi)</w:t>
      </w:r>
      <w:r w:rsidRPr="00483AF9">
        <w:tab/>
        <w:t>in relation to any other matter with respect to which the Parliament has power to make laws; or</w:t>
      </w:r>
    </w:p>
    <w:p w:rsidR="00316524" w:rsidRPr="00483AF9" w:rsidRDefault="00316524">
      <w:pPr>
        <w:pStyle w:val="paragraph"/>
      </w:pPr>
      <w:r w:rsidRPr="00483AF9">
        <w:tab/>
        <w:t>(c)</w:t>
      </w:r>
      <w:r w:rsidRPr="00483AF9">
        <w:tab/>
        <w:t>giving effect to an international agreement; or</w:t>
      </w:r>
    </w:p>
    <w:p w:rsidR="00316524" w:rsidRPr="00483AF9" w:rsidRDefault="00316524">
      <w:pPr>
        <w:pStyle w:val="paragraph"/>
      </w:pPr>
      <w:r w:rsidRPr="00483AF9">
        <w:tab/>
        <w:t>(d)</w:t>
      </w:r>
      <w:r w:rsidRPr="00483AF9">
        <w:tab/>
        <w:t>matters of international concern.</w:t>
      </w:r>
    </w:p>
    <w:p w:rsidR="00316524" w:rsidRPr="00483AF9" w:rsidRDefault="00316524">
      <w:pPr>
        <w:pStyle w:val="SubsectionHead"/>
      </w:pPr>
      <w:r w:rsidRPr="00483AF9">
        <w:lastRenderedPageBreak/>
        <w:t>Ships</w:t>
      </w:r>
    </w:p>
    <w:p w:rsidR="00316524" w:rsidRPr="00483AF9" w:rsidRDefault="00316524">
      <w:pPr>
        <w:pStyle w:val="subsection"/>
      </w:pPr>
      <w:r w:rsidRPr="00483AF9">
        <w:tab/>
        <w:t>(2)</w:t>
      </w:r>
      <w:r w:rsidRPr="00483AF9">
        <w:tab/>
        <w:t>The powers in this Act, so far as they relate to ships and marine navigation, can only be exercised</w:t>
      </w:r>
      <w:r w:rsidR="00936B27" w:rsidRPr="00483AF9">
        <w:t xml:space="preserve"> in relation to</w:t>
      </w:r>
      <w:r w:rsidRPr="00483AF9">
        <w:t>:</w:t>
      </w:r>
    </w:p>
    <w:p w:rsidR="00316524" w:rsidRPr="00483AF9" w:rsidRDefault="00316524">
      <w:pPr>
        <w:pStyle w:val="paragraph"/>
      </w:pPr>
      <w:r w:rsidRPr="00483AF9">
        <w:tab/>
        <w:t>(a)</w:t>
      </w:r>
      <w:r w:rsidRPr="00483AF9">
        <w:tab/>
        <w:t>marine navigation conducted in the course of trade or commerce with other countries or among the States; or</w:t>
      </w:r>
    </w:p>
    <w:p w:rsidR="00316524" w:rsidRPr="00483AF9" w:rsidRDefault="00316524">
      <w:pPr>
        <w:pStyle w:val="paragraph"/>
      </w:pPr>
      <w:r w:rsidRPr="00483AF9">
        <w:tab/>
        <w:t>(b)</w:t>
      </w:r>
      <w:r w:rsidRPr="00483AF9">
        <w:tab/>
        <w:t>marine navigation:</w:t>
      </w:r>
    </w:p>
    <w:p w:rsidR="00316524" w:rsidRPr="00483AF9" w:rsidRDefault="00316524">
      <w:pPr>
        <w:pStyle w:val="paragraphsub"/>
      </w:pPr>
      <w:r w:rsidRPr="00483AF9">
        <w:tab/>
        <w:t>(i)</w:t>
      </w:r>
      <w:r w:rsidRPr="00483AF9">
        <w:tab/>
        <w:t xml:space="preserve">outside </w:t>
      </w:r>
      <w:smartTag w:uri="urn:schemas-microsoft-com:office:smarttags" w:element="country-region">
        <w:smartTag w:uri="urn:schemas-microsoft-com:office:smarttags" w:element="place">
          <w:r w:rsidRPr="00483AF9">
            <w:t>Australia</w:t>
          </w:r>
        </w:smartTag>
      </w:smartTag>
      <w:r w:rsidRPr="00483AF9">
        <w:t>; or</w:t>
      </w:r>
    </w:p>
    <w:p w:rsidR="00316524" w:rsidRPr="00483AF9" w:rsidRDefault="00316524">
      <w:pPr>
        <w:pStyle w:val="paragraphsub"/>
      </w:pPr>
      <w:r w:rsidRPr="00483AF9">
        <w:tab/>
        <w:t>(ii)</w:t>
      </w:r>
      <w:r w:rsidRPr="00483AF9">
        <w:tab/>
        <w:t>within a Territory, or to or from a Territory; or</w:t>
      </w:r>
    </w:p>
    <w:p w:rsidR="00316524" w:rsidRPr="00483AF9" w:rsidRDefault="00316524">
      <w:pPr>
        <w:pStyle w:val="paragraphsub"/>
      </w:pPr>
      <w:r w:rsidRPr="00483AF9">
        <w:tab/>
        <w:t>(iii)</w:t>
      </w:r>
      <w:r w:rsidRPr="00483AF9">
        <w:tab/>
        <w:t>within a Commonwealth place, or to or from a Commonwealth place; or</w:t>
      </w:r>
    </w:p>
    <w:p w:rsidR="00316524" w:rsidRPr="00483AF9" w:rsidRDefault="00316524">
      <w:pPr>
        <w:pStyle w:val="paragraphsub"/>
      </w:pPr>
      <w:r w:rsidRPr="00483AF9">
        <w:tab/>
        <w:t>(iv)</w:t>
      </w:r>
      <w:r w:rsidRPr="00483AF9">
        <w:tab/>
        <w:t>on ships owned or operated by a constitutional corporation or Commonwealth entity; or</w:t>
      </w:r>
    </w:p>
    <w:p w:rsidR="00316524" w:rsidRPr="00483AF9" w:rsidRDefault="00316524">
      <w:pPr>
        <w:pStyle w:val="paragraphsub"/>
      </w:pPr>
      <w:r w:rsidRPr="00483AF9">
        <w:tab/>
        <w:t>(v)</w:t>
      </w:r>
      <w:r w:rsidRPr="00483AF9">
        <w:tab/>
        <w:t>in respect of which a State referral of power is in operation; or</w:t>
      </w:r>
    </w:p>
    <w:p w:rsidR="00316524" w:rsidRPr="00483AF9" w:rsidRDefault="00316524">
      <w:pPr>
        <w:pStyle w:val="paragraphsub"/>
      </w:pPr>
      <w:r w:rsidRPr="00483AF9">
        <w:tab/>
        <w:t>(vi)</w:t>
      </w:r>
      <w:r w:rsidRPr="00483AF9">
        <w:tab/>
        <w:t>in relation to any other matter with respect to which the Parliament has power to make laws; or</w:t>
      </w:r>
    </w:p>
    <w:p w:rsidR="00316524" w:rsidRPr="00483AF9" w:rsidRDefault="00316524">
      <w:pPr>
        <w:pStyle w:val="paragraph"/>
      </w:pPr>
      <w:r w:rsidRPr="00483AF9">
        <w:tab/>
        <w:t>(c)</w:t>
      </w:r>
      <w:r w:rsidRPr="00483AF9">
        <w:tab/>
        <w:t>giving effect to an international agreement; or</w:t>
      </w:r>
    </w:p>
    <w:p w:rsidR="00316524" w:rsidRPr="00483AF9" w:rsidRDefault="00316524">
      <w:pPr>
        <w:pStyle w:val="paragraph"/>
      </w:pPr>
      <w:r w:rsidRPr="00483AF9">
        <w:tab/>
        <w:t>(d)</w:t>
      </w:r>
      <w:r w:rsidRPr="00483AF9">
        <w:tab/>
        <w:t>matters of international concern.</w:t>
      </w:r>
    </w:p>
    <w:p w:rsidR="00316524" w:rsidRPr="00483AF9" w:rsidRDefault="00316524">
      <w:pPr>
        <w:pStyle w:val="SubsectionHead"/>
      </w:pPr>
      <w:r w:rsidRPr="00483AF9">
        <w:t>Rail vehicles</w:t>
      </w:r>
    </w:p>
    <w:p w:rsidR="00316524" w:rsidRPr="00483AF9" w:rsidRDefault="00316524">
      <w:pPr>
        <w:pStyle w:val="subsection"/>
      </w:pPr>
      <w:r w:rsidRPr="00483AF9">
        <w:tab/>
        <w:t>(3)</w:t>
      </w:r>
      <w:r w:rsidRPr="00483AF9">
        <w:tab/>
        <w:t>The powers in this Act, so far as they relate to rail vehicles and rail transport, can only be exercised</w:t>
      </w:r>
      <w:r w:rsidR="00936B27" w:rsidRPr="00483AF9">
        <w:t xml:space="preserve"> in relation to</w:t>
      </w:r>
      <w:r w:rsidRPr="00483AF9">
        <w:t>:</w:t>
      </w:r>
    </w:p>
    <w:p w:rsidR="00316524" w:rsidRPr="00483AF9" w:rsidRDefault="00316524">
      <w:pPr>
        <w:pStyle w:val="paragraph"/>
      </w:pPr>
      <w:r w:rsidRPr="00483AF9">
        <w:tab/>
        <w:t>(a)</w:t>
      </w:r>
      <w:r w:rsidRPr="00483AF9">
        <w:tab/>
        <w:t>rail transport conducted in the course of trade or commerce among the States; or</w:t>
      </w:r>
    </w:p>
    <w:p w:rsidR="00316524" w:rsidRPr="00483AF9" w:rsidRDefault="00316524">
      <w:pPr>
        <w:pStyle w:val="paragraph"/>
      </w:pPr>
      <w:r w:rsidRPr="00483AF9">
        <w:tab/>
        <w:t>(c)</w:t>
      </w:r>
      <w:r w:rsidRPr="00483AF9">
        <w:tab/>
        <w:t>rail transport:</w:t>
      </w:r>
    </w:p>
    <w:p w:rsidR="00D974FB" w:rsidRPr="00483AF9" w:rsidRDefault="00D974FB" w:rsidP="00D974FB">
      <w:pPr>
        <w:pStyle w:val="paragraphsub"/>
      </w:pPr>
      <w:r w:rsidRPr="00483AF9">
        <w:tab/>
        <w:t>(ia)</w:t>
      </w:r>
      <w:r w:rsidRPr="00483AF9">
        <w:tab/>
        <w:t>within a Territory, or to or from a Territory; or</w:t>
      </w:r>
    </w:p>
    <w:p w:rsidR="00316524" w:rsidRPr="00483AF9" w:rsidRDefault="00316524">
      <w:pPr>
        <w:pStyle w:val="paragraphsub"/>
      </w:pPr>
      <w:r w:rsidRPr="00483AF9">
        <w:tab/>
        <w:t>(i)</w:t>
      </w:r>
      <w:r w:rsidRPr="00483AF9">
        <w:tab/>
        <w:t>within a Commonwealth place, or to or from a Commonwealth place; or</w:t>
      </w:r>
    </w:p>
    <w:p w:rsidR="00316524" w:rsidRPr="00483AF9" w:rsidRDefault="00316524">
      <w:pPr>
        <w:pStyle w:val="paragraphsub"/>
      </w:pPr>
      <w:r w:rsidRPr="00483AF9">
        <w:tab/>
        <w:t>(ii)</w:t>
      </w:r>
      <w:r w:rsidRPr="00483AF9">
        <w:tab/>
        <w:t>on rail vehicles owned or operated by a constitutional corporation or Commonwealth entity; or</w:t>
      </w:r>
    </w:p>
    <w:p w:rsidR="00316524" w:rsidRPr="00483AF9" w:rsidRDefault="00316524">
      <w:pPr>
        <w:pStyle w:val="paragraphsub"/>
      </w:pPr>
      <w:r w:rsidRPr="00483AF9">
        <w:tab/>
        <w:t>(iii)</w:t>
      </w:r>
      <w:r w:rsidRPr="00483AF9">
        <w:tab/>
        <w:t>on railway tracks owned or operated by a constitutional corporation or Commonwealth entity; or</w:t>
      </w:r>
    </w:p>
    <w:p w:rsidR="00316524" w:rsidRPr="00483AF9" w:rsidRDefault="00316524">
      <w:pPr>
        <w:pStyle w:val="paragraphsub"/>
      </w:pPr>
      <w:r w:rsidRPr="00483AF9">
        <w:tab/>
        <w:t>(iv)</w:t>
      </w:r>
      <w:r w:rsidRPr="00483AF9">
        <w:tab/>
        <w:t>in respect of which a State referral of power is in operation; or</w:t>
      </w:r>
    </w:p>
    <w:p w:rsidR="00316524" w:rsidRPr="00483AF9" w:rsidRDefault="00316524">
      <w:pPr>
        <w:pStyle w:val="paragraphsub"/>
      </w:pPr>
      <w:r w:rsidRPr="00483AF9">
        <w:tab/>
        <w:t>(v)</w:t>
      </w:r>
      <w:r w:rsidRPr="00483AF9">
        <w:tab/>
        <w:t>in relation to any other matter with respect to which the Parliament has power to make laws.</w:t>
      </w:r>
    </w:p>
    <w:p w:rsidR="00316524" w:rsidRPr="00483AF9" w:rsidRDefault="00316524">
      <w:pPr>
        <w:pStyle w:val="SubsectionHead"/>
      </w:pPr>
      <w:r w:rsidRPr="00483AF9">
        <w:lastRenderedPageBreak/>
        <w:t>Section does not limit OBR information powers</w:t>
      </w:r>
    </w:p>
    <w:p w:rsidR="00316524" w:rsidRPr="00483AF9" w:rsidRDefault="00316524">
      <w:pPr>
        <w:pStyle w:val="subsection"/>
      </w:pPr>
      <w:r w:rsidRPr="00483AF9">
        <w:tab/>
        <w:t>(4)</w:t>
      </w:r>
      <w:r w:rsidRPr="00483AF9">
        <w:tab/>
        <w:t>This section does not affect any powers in this Act that are expressly conferred in relation to an OBR or OBR information.</w:t>
      </w:r>
    </w:p>
    <w:p w:rsidR="00316524" w:rsidRPr="00483AF9" w:rsidRDefault="00316524">
      <w:pPr>
        <w:pStyle w:val="notetext"/>
      </w:pPr>
      <w:r w:rsidRPr="00483AF9">
        <w:t>Note:</w:t>
      </w:r>
      <w:r w:rsidRPr="00483AF9">
        <w:tab/>
        <w:t xml:space="preserve">The definition of </w:t>
      </w:r>
      <w:r w:rsidRPr="00483AF9">
        <w:rPr>
          <w:b/>
          <w:i/>
        </w:rPr>
        <w:t>OBR</w:t>
      </w:r>
      <w:r w:rsidRPr="00483AF9">
        <w:t xml:space="preserve"> in section</w:t>
      </w:r>
      <w:r w:rsidR="00483AF9">
        <w:t> </w:t>
      </w:r>
      <w:r w:rsidRPr="00483AF9">
        <w:t>48 applies constitutional limitations to the provisions of this Act that apply expressly to OBRs and OBR information.</w:t>
      </w:r>
    </w:p>
    <w:p w:rsidR="00316524" w:rsidRPr="00483AF9" w:rsidRDefault="00316524">
      <w:pPr>
        <w:pStyle w:val="SubsectionHead"/>
      </w:pPr>
      <w:r w:rsidRPr="00483AF9">
        <w:t>Definition</w:t>
      </w:r>
    </w:p>
    <w:p w:rsidR="00316524" w:rsidRPr="00483AF9" w:rsidRDefault="00316524">
      <w:pPr>
        <w:pStyle w:val="subsection"/>
      </w:pPr>
      <w:r w:rsidRPr="00483AF9">
        <w:tab/>
        <w:t>(5)</w:t>
      </w:r>
      <w:r w:rsidRPr="00483AF9">
        <w:tab/>
        <w:t>In this section:</w:t>
      </w:r>
    </w:p>
    <w:p w:rsidR="00316524" w:rsidRPr="00483AF9" w:rsidRDefault="00316524">
      <w:pPr>
        <w:pStyle w:val="Definition"/>
      </w:pPr>
      <w:r w:rsidRPr="00483AF9">
        <w:rPr>
          <w:b/>
          <w:i/>
        </w:rPr>
        <w:t xml:space="preserve">outside </w:t>
      </w:r>
      <w:smartTag w:uri="urn:schemas-microsoft-com:office:smarttags" w:element="country-region">
        <w:smartTag w:uri="urn:schemas-microsoft-com:office:smarttags" w:element="place">
          <w:r w:rsidRPr="00483AF9">
            <w:rPr>
              <w:b/>
              <w:i/>
            </w:rPr>
            <w:t>Australia</w:t>
          </w:r>
        </w:smartTag>
      </w:smartTag>
      <w:r w:rsidRPr="00483AF9">
        <w:t xml:space="preserve"> means outside the baseline from which the breadth of the territorial sea is measured under section</w:t>
      </w:r>
      <w:r w:rsidR="00483AF9">
        <w:t> </w:t>
      </w:r>
      <w:r w:rsidRPr="00483AF9">
        <w:t xml:space="preserve">7 of the </w:t>
      </w:r>
      <w:r w:rsidRPr="00483AF9">
        <w:rPr>
          <w:i/>
        </w:rPr>
        <w:t>Seas and Submerged Lands Act 1973</w:t>
      </w:r>
      <w:r w:rsidRPr="00483AF9">
        <w:t>.</w:t>
      </w:r>
    </w:p>
    <w:p w:rsidR="00316524" w:rsidRPr="00483AF9" w:rsidRDefault="00316524">
      <w:pPr>
        <w:pStyle w:val="notetext"/>
      </w:pPr>
      <w:r w:rsidRPr="00483AF9">
        <w:t>Note:</w:t>
      </w:r>
      <w:r w:rsidRPr="00483AF9">
        <w:tab/>
        <w:t xml:space="preserve">A reference to </w:t>
      </w:r>
      <w:smartTag w:uri="urn:schemas-microsoft-com:office:smarttags" w:element="country-region">
        <w:smartTag w:uri="urn:schemas-microsoft-com:office:smarttags" w:element="place">
          <w:r w:rsidRPr="00483AF9">
            <w:t>Australia</w:t>
          </w:r>
        </w:smartTag>
      </w:smartTag>
      <w:r w:rsidRPr="00483AF9">
        <w:t xml:space="preserve"> in any other provision of this Act includes a reference to the coastal sea of </w:t>
      </w:r>
      <w:smartTag w:uri="urn:schemas-microsoft-com:office:smarttags" w:element="country-region">
        <w:smartTag w:uri="urn:schemas-microsoft-com:office:smarttags" w:element="place">
          <w:r w:rsidRPr="00483AF9">
            <w:t>Australia</w:t>
          </w:r>
        </w:smartTag>
      </w:smartTag>
      <w:r w:rsidRPr="00483AF9">
        <w:t>: see section</w:t>
      </w:r>
      <w:r w:rsidR="00483AF9">
        <w:t> </w:t>
      </w:r>
      <w:r w:rsidRPr="00483AF9">
        <w:t xml:space="preserve">15B of the </w:t>
      </w:r>
      <w:r w:rsidRPr="00483AF9">
        <w:rPr>
          <w:i/>
        </w:rPr>
        <w:t>Acts Interpretation Act 1901</w:t>
      </w:r>
      <w:r w:rsidRPr="00483AF9">
        <w:t>.</w:t>
      </w:r>
    </w:p>
    <w:p w:rsidR="0037090F" w:rsidRPr="00483AF9" w:rsidRDefault="0037090F" w:rsidP="00F9194F">
      <w:pPr>
        <w:pStyle w:val="ActHead2"/>
        <w:pageBreakBefore/>
      </w:pPr>
      <w:bookmarkStart w:id="11" w:name="_Toc368642919"/>
      <w:r w:rsidRPr="00483AF9">
        <w:rPr>
          <w:rStyle w:val="CharPartNo"/>
        </w:rPr>
        <w:lastRenderedPageBreak/>
        <w:t>Part</w:t>
      </w:r>
      <w:r w:rsidR="00483AF9" w:rsidRPr="00483AF9">
        <w:rPr>
          <w:rStyle w:val="CharPartNo"/>
        </w:rPr>
        <w:t> </w:t>
      </w:r>
      <w:r w:rsidRPr="00483AF9">
        <w:rPr>
          <w:rStyle w:val="CharPartNo"/>
        </w:rPr>
        <w:t>2</w:t>
      </w:r>
      <w:r w:rsidRPr="00483AF9">
        <w:t>—</w:t>
      </w:r>
      <w:r w:rsidRPr="00483AF9">
        <w:rPr>
          <w:rStyle w:val="CharPartText"/>
        </w:rPr>
        <w:t>Australian Transport Safety Bureau</w:t>
      </w:r>
      <w:bookmarkEnd w:id="11"/>
    </w:p>
    <w:p w:rsidR="0037090F" w:rsidRPr="00483AF9" w:rsidRDefault="0037090F" w:rsidP="0037090F">
      <w:pPr>
        <w:pStyle w:val="ActHead3"/>
      </w:pPr>
      <w:bookmarkStart w:id="12" w:name="_Toc368642920"/>
      <w:r w:rsidRPr="00483AF9">
        <w:rPr>
          <w:rStyle w:val="CharDivNo"/>
        </w:rPr>
        <w:t>Division</w:t>
      </w:r>
      <w:r w:rsidR="00483AF9" w:rsidRPr="00483AF9">
        <w:rPr>
          <w:rStyle w:val="CharDivNo"/>
        </w:rPr>
        <w:t> </w:t>
      </w:r>
      <w:r w:rsidRPr="00483AF9">
        <w:rPr>
          <w:rStyle w:val="CharDivNo"/>
        </w:rPr>
        <w:t>1</w:t>
      </w:r>
      <w:r w:rsidRPr="00483AF9">
        <w:t>—</w:t>
      </w:r>
      <w:r w:rsidRPr="00483AF9">
        <w:rPr>
          <w:rStyle w:val="CharDivText"/>
        </w:rPr>
        <w:t>Establishment, functions and powers of Bureau</w:t>
      </w:r>
      <w:bookmarkEnd w:id="12"/>
    </w:p>
    <w:p w:rsidR="0037090F" w:rsidRPr="00483AF9" w:rsidRDefault="0037090F" w:rsidP="0037090F">
      <w:pPr>
        <w:pStyle w:val="ActHead5"/>
      </w:pPr>
      <w:bookmarkStart w:id="13" w:name="_Toc368642921"/>
      <w:r w:rsidRPr="00483AF9">
        <w:rPr>
          <w:rStyle w:val="CharSectno"/>
        </w:rPr>
        <w:t>12</w:t>
      </w:r>
      <w:r w:rsidRPr="00483AF9">
        <w:t xml:space="preserve">  Establishment of the Australian Transport Safety Bureau (ATSB)</w:t>
      </w:r>
      <w:bookmarkEnd w:id="13"/>
    </w:p>
    <w:p w:rsidR="0037090F" w:rsidRPr="00483AF9" w:rsidRDefault="0037090F" w:rsidP="0037090F">
      <w:pPr>
        <w:pStyle w:val="subsection"/>
      </w:pPr>
      <w:r w:rsidRPr="00483AF9">
        <w:tab/>
      </w:r>
      <w:r w:rsidRPr="00483AF9">
        <w:tab/>
        <w:t>The Australian Transport Safety Bureau (</w:t>
      </w:r>
      <w:r w:rsidRPr="00483AF9">
        <w:rPr>
          <w:b/>
          <w:i/>
        </w:rPr>
        <w:t>ATSB</w:t>
      </w:r>
      <w:r w:rsidRPr="00483AF9">
        <w:t>) is established by this section.</w:t>
      </w:r>
    </w:p>
    <w:p w:rsidR="0037090F" w:rsidRPr="00483AF9" w:rsidRDefault="0037090F" w:rsidP="0037090F">
      <w:pPr>
        <w:pStyle w:val="ActHead5"/>
      </w:pPr>
      <w:bookmarkStart w:id="14" w:name="_Toc368642922"/>
      <w:r w:rsidRPr="00483AF9">
        <w:rPr>
          <w:rStyle w:val="CharSectno"/>
        </w:rPr>
        <w:t>12A</w:t>
      </w:r>
      <w:r w:rsidRPr="00483AF9">
        <w:t xml:space="preserve">  Constitution of the ATSB</w:t>
      </w:r>
      <w:bookmarkEnd w:id="14"/>
    </w:p>
    <w:p w:rsidR="0037090F" w:rsidRPr="00483AF9" w:rsidRDefault="0037090F" w:rsidP="0037090F">
      <w:pPr>
        <w:pStyle w:val="subsection"/>
      </w:pPr>
      <w:r w:rsidRPr="00483AF9">
        <w:tab/>
        <w:t>(1)</w:t>
      </w:r>
      <w:r w:rsidRPr="00483AF9">
        <w:tab/>
        <w:t>The ATSB consists of:</w:t>
      </w:r>
    </w:p>
    <w:p w:rsidR="0037090F" w:rsidRPr="00483AF9" w:rsidRDefault="0037090F" w:rsidP="0037090F">
      <w:pPr>
        <w:pStyle w:val="paragraph"/>
      </w:pPr>
      <w:r w:rsidRPr="00483AF9">
        <w:tab/>
        <w:t>(a)</w:t>
      </w:r>
      <w:r w:rsidRPr="00483AF9">
        <w:tab/>
        <w:t>a Chief Commissioner; and</w:t>
      </w:r>
    </w:p>
    <w:p w:rsidR="0037090F" w:rsidRPr="00483AF9" w:rsidRDefault="0037090F" w:rsidP="0037090F">
      <w:pPr>
        <w:pStyle w:val="paragraph"/>
      </w:pPr>
      <w:r w:rsidRPr="00483AF9">
        <w:tab/>
        <w:t>(b)</w:t>
      </w:r>
      <w:r w:rsidRPr="00483AF9">
        <w:tab/>
        <w:t>2 or more Commissioners.</w:t>
      </w:r>
    </w:p>
    <w:p w:rsidR="0037090F" w:rsidRPr="00483AF9" w:rsidRDefault="0037090F" w:rsidP="0037090F">
      <w:pPr>
        <w:pStyle w:val="subsection"/>
      </w:pPr>
      <w:r w:rsidRPr="00483AF9">
        <w:tab/>
        <w:t>(2)</w:t>
      </w:r>
      <w:r w:rsidRPr="00483AF9">
        <w:tab/>
        <w:t>The performance of a function or the exercise of a power of the ATSB is not affected by a vacancy in the membership of the ATSB.</w:t>
      </w:r>
    </w:p>
    <w:p w:rsidR="0037090F" w:rsidRPr="00483AF9" w:rsidRDefault="0037090F" w:rsidP="0037090F">
      <w:pPr>
        <w:pStyle w:val="ActHead5"/>
      </w:pPr>
      <w:bookmarkStart w:id="15" w:name="_Toc368642923"/>
      <w:r w:rsidRPr="00483AF9">
        <w:rPr>
          <w:rStyle w:val="CharSectno"/>
        </w:rPr>
        <w:t>12AA</w:t>
      </w:r>
      <w:r w:rsidRPr="00483AF9">
        <w:t xml:space="preserve">  Functions of the ATSB</w:t>
      </w:r>
      <w:bookmarkEnd w:id="15"/>
    </w:p>
    <w:p w:rsidR="0037090F" w:rsidRPr="00483AF9" w:rsidRDefault="0037090F" w:rsidP="0037090F">
      <w:pPr>
        <w:pStyle w:val="subsection"/>
      </w:pPr>
      <w:r w:rsidRPr="00483AF9">
        <w:tab/>
        <w:t>(1)</w:t>
      </w:r>
      <w:r w:rsidRPr="00483AF9">
        <w:tab/>
        <w:t>The ATSB’s function is to improve transport safety by means that include the following:</w:t>
      </w:r>
    </w:p>
    <w:p w:rsidR="0037090F" w:rsidRPr="00483AF9" w:rsidRDefault="0037090F" w:rsidP="0037090F">
      <w:pPr>
        <w:pStyle w:val="paragraph"/>
      </w:pPr>
      <w:r w:rsidRPr="00483AF9">
        <w:tab/>
        <w:t>(a)</w:t>
      </w:r>
      <w:r w:rsidRPr="00483AF9">
        <w:tab/>
        <w:t>receiving and assessing reports of transport safety matters, reportable matters, and other safety information that is prescribed by the regulations;</w:t>
      </w:r>
    </w:p>
    <w:p w:rsidR="0037090F" w:rsidRPr="00483AF9" w:rsidRDefault="0037090F" w:rsidP="0037090F">
      <w:pPr>
        <w:pStyle w:val="paragraph"/>
      </w:pPr>
      <w:r w:rsidRPr="00483AF9">
        <w:tab/>
        <w:t>(b)</w:t>
      </w:r>
      <w:r w:rsidRPr="00483AF9">
        <w:tab/>
        <w:t>independently investigating transport safety matters;</w:t>
      </w:r>
    </w:p>
    <w:p w:rsidR="0037090F" w:rsidRPr="00483AF9" w:rsidRDefault="0037090F" w:rsidP="0037090F">
      <w:pPr>
        <w:pStyle w:val="paragraph"/>
      </w:pPr>
      <w:r w:rsidRPr="00483AF9">
        <w:tab/>
        <w:t>(c)</w:t>
      </w:r>
      <w:r w:rsidRPr="00483AF9">
        <w:tab/>
        <w:t>identifying factors that:</w:t>
      </w:r>
    </w:p>
    <w:p w:rsidR="0037090F" w:rsidRPr="00483AF9" w:rsidRDefault="0037090F" w:rsidP="0037090F">
      <w:pPr>
        <w:pStyle w:val="paragraphsub"/>
      </w:pPr>
      <w:r w:rsidRPr="00483AF9">
        <w:tab/>
        <w:t>(i)</w:t>
      </w:r>
      <w:r w:rsidRPr="00483AF9">
        <w:tab/>
        <w:t>contribute, or have contributed, to transport safety matters; or</w:t>
      </w:r>
    </w:p>
    <w:p w:rsidR="0037090F" w:rsidRPr="00483AF9" w:rsidRDefault="0037090F" w:rsidP="0037090F">
      <w:pPr>
        <w:pStyle w:val="paragraphsub"/>
      </w:pPr>
      <w:r w:rsidRPr="00483AF9">
        <w:tab/>
        <w:t>(ii)</w:t>
      </w:r>
      <w:r w:rsidRPr="00483AF9">
        <w:tab/>
        <w:t>affect, or might affect, transport safety;</w:t>
      </w:r>
    </w:p>
    <w:p w:rsidR="0037090F" w:rsidRPr="00483AF9" w:rsidRDefault="0037090F" w:rsidP="0037090F">
      <w:pPr>
        <w:pStyle w:val="paragraph"/>
      </w:pPr>
      <w:r w:rsidRPr="00483AF9">
        <w:tab/>
        <w:t>(d)</w:t>
      </w:r>
      <w:r w:rsidRPr="00483AF9">
        <w:tab/>
        <w:t>communicating those factors to relevant sectors of the transport industry and the public in any way, including in any one or more of the following ways:</w:t>
      </w:r>
    </w:p>
    <w:p w:rsidR="0037090F" w:rsidRPr="00483AF9" w:rsidRDefault="0037090F" w:rsidP="0037090F">
      <w:pPr>
        <w:pStyle w:val="paragraphsub"/>
      </w:pPr>
      <w:r w:rsidRPr="00483AF9">
        <w:tab/>
        <w:t>(i)</w:t>
      </w:r>
      <w:r w:rsidRPr="00483AF9">
        <w:tab/>
        <w:t>by making safety action statements;</w:t>
      </w:r>
    </w:p>
    <w:p w:rsidR="0037090F" w:rsidRPr="00483AF9" w:rsidRDefault="0037090F" w:rsidP="0037090F">
      <w:pPr>
        <w:pStyle w:val="paragraphsub"/>
      </w:pPr>
      <w:r w:rsidRPr="00483AF9">
        <w:tab/>
        <w:t>(ii)</w:t>
      </w:r>
      <w:r w:rsidRPr="00483AF9">
        <w:tab/>
        <w:t>by making safety recommendations;</w:t>
      </w:r>
    </w:p>
    <w:p w:rsidR="0037090F" w:rsidRPr="00483AF9" w:rsidRDefault="0037090F" w:rsidP="0037090F">
      <w:pPr>
        <w:pStyle w:val="paragraphsub"/>
      </w:pPr>
      <w:r w:rsidRPr="00483AF9">
        <w:tab/>
        <w:t>(iii)</w:t>
      </w:r>
      <w:r w:rsidRPr="00483AF9">
        <w:tab/>
        <w:t>by issuing safety advisory notices;</w:t>
      </w:r>
    </w:p>
    <w:p w:rsidR="0037090F" w:rsidRPr="00483AF9" w:rsidRDefault="0037090F" w:rsidP="0037090F">
      <w:pPr>
        <w:pStyle w:val="paragraph"/>
      </w:pPr>
      <w:r w:rsidRPr="00483AF9">
        <w:lastRenderedPageBreak/>
        <w:tab/>
        <w:t>(e)</w:t>
      </w:r>
      <w:r w:rsidRPr="00483AF9">
        <w:tab/>
        <w:t>reporting publicly on those investigations;</w:t>
      </w:r>
    </w:p>
    <w:p w:rsidR="0037090F" w:rsidRPr="00483AF9" w:rsidRDefault="0037090F" w:rsidP="0037090F">
      <w:pPr>
        <w:pStyle w:val="paragraph"/>
      </w:pPr>
      <w:r w:rsidRPr="00483AF9">
        <w:tab/>
        <w:t>(f)</w:t>
      </w:r>
      <w:r w:rsidRPr="00483AF9">
        <w:tab/>
        <w:t>conducting public educational programs about matters relating to transport safety;</w:t>
      </w:r>
    </w:p>
    <w:p w:rsidR="0037090F" w:rsidRPr="00483AF9" w:rsidRDefault="0037090F" w:rsidP="0037090F">
      <w:pPr>
        <w:pStyle w:val="paragraph"/>
      </w:pPr>
      <w:r w:rsidRPr="00483AF9">
        <w:tab/>
        <w:t>(g)</w:t>
      </w:r>
      <w:r w:rsidRPr="00483AF9">
        <w:tab/>
        <w:t>any other means prescribed by the regulations.</w:t>
      </w:r>
    </w:p>
    <w:p w:rsidR="0037090F" w:rsidRPr="00483AF9" w:rsidRDefault="0037090F" w:rsidP="0037090F">
      <w:pPr>
        <w:pStyle w:val="subsection"/>
      </w:pPr>
      <w:r w:rsidRPr="00483AF9">
        <w:tab/>
        <w:t>(2)</w:t>
      </w:r>
      <w:r w:rsidRPr="00483AF9">
        <w:tab/>
        <w:t>The ATSB also has the following functions:</w:t>
      </w:r>
    </w:p>
    <w:p w:rsidR="0037090F" w:rsidRPr="00483AF9" w:rsidRDefault="0037090F" w:rsidP="0037090F">
      <w:pPr>
        <w:pStyle w:val="paragraph"/>
      </w:pPr>
      <w:r w:rsidRPr="00483AF9">
        <w:tab/>
        <w:t>(a)</w:t>
      </w:r>
      <w:r w:rsidRPr="00483AF9">
        <w:tab/>
        <w:t>cooperating with:</w:t>
      </w:r>
    </w:p>
    <w:p w:rsidR="0037090F" w:rsidRPr="00483AF9" w:rsidRDefault="0037090F" w:rsidP="0037090F">
      <w:pPr>
        <w:pStyle w:val="paragraphsub"/>
      </w:pPr>
      <w:r w:rsidRPr="00483AF9">
        <w:tab/>
        <w:t>(i)</w:t>
      </w:r>
      <w:r w:rsidRPr="00483AF9">
        <w:tab/>
        <w:t>an agency of the Commonwealth, a State or Territory that has functions or powers relating to transport safety or functions affected by the ATSB’s function of improving transport safety; and</w:t>
      </w:r>
    </w:p>
    <w:p w:rsidR="0037090F" w:rsidRPr="00483AF9" w:rsidRDefault="0037090F" w:rsidP="0037090F">
      <w:pPr>
        <w:pStyle w:val="paragraphsub"/>
      </w:pPr>
      <w:r w:rsidRPr="00483AF9">
        <w:tab/>
        <w:t>(ii)</w:t>
      </w:r>
      <w:r w:rsidRPr="00483AF9">
        <w:tab/>
        <w:t>a person who has, under a law of the Commonwealth, a State or Territory, functions or powers relating to transport safety or functions affected by the ATSB’s function of improving transport safety; and</w:t>
      </w:r>
    </w:p>
    <w:p w:rsidR="0037090F" w:rsidRPr="00483AF9" w:rsidRDefault="0037090F" w:rsidP="0037090F">
      <w:pPr>
        <w:pStyle w:val="paragraphsub"/>
      </w:pPr>
      <w:r w:rsidRPr="00483AF9">
        <w:tab/>
        <w:t>(iii)</w:t>
      </w:r>
      <w:r w:rsidRPr="00483AF9">
        <w:tab/>
        <w:t>a national authority or other body of another country that has functions or powers relating to transport safety or functions affected by the ATSB’s function of improving transport safety;</w:t>
      </w:r>
    </w:p>
    <w:p w:rsidR="0037090F" w:rsidRPr="00483AF9" w:rsidRDefault="0037090F" w:rsidP="0037090F">
      <w:pPr>
        <w:pStyle w:val="paragraph"/>
      </w:pPr>
      <w:r w:rsidRPr="00483AF9">
        <w:tab/>
        <w:t>(b)</w:t>
      </w:r>
      <w:r w:rsidRPr="00483AF9">
        <w:tab/>
        <w:t>doing anything incidental to its function of improving transport safety.</w:t>
      </w:r>
    </w:p>
    <w:p w:rsidR="0037090F" w:rsidRPr="00483AF9" w:rsidRDefault="0037090F" w:rsidP="0037090F">
      <w:pPr>
        <w:pStyle w:val="subsection"/>
      </w:pPr>
      <w:r w:rsidRPr="00483AF9">
        <w:tab/>
        <w:t>(3)</w:t>
      </w:r>
      <w:r w:rsidRPr="00483AF9">
        <w:tab/>
        <w:t>The following are not functions of the ATSB:</w:t>
      </w:r>
    </w:p>
    <w:p w:rsidR="0037090F" w:rsidRPr="00483AF9" w:rsidRDefault="0037090F" w:rsidP="0037090F">
      <w:pPr>
        <w:pStyle w:val="paragraph"/>
      </w:pPr>
      <w:r w:rsidRPr="00483AF9">
        <w:tab/>
        <w:t>(a)</w:t>
      </w:r>
      <w:r w:rsidRPr="00483AF9">
        <w:tab/>
        <w:t>to apportion blame for transport safety matters;</w:t>
      </w:r>
    </w:p>
    <w:p w:rsidR="0037090F" w:rsidRPr="00483AF9" w:rsidRDefault="0037090F" w:rsidP="0037090F">
      <w:pPr>
        <w:pStyle w:val="paragraph"/>
      </w:pPr>
      <w:r w:rsidRPr="00483AF9">
        <w:tab/>
        <w:t>(b)</w:t>
      </w:r>
      <w:r w:rsidRPr="00483AF9">
        <w:tab/>
        <w:t>to provide the means to determine the liability of any person in respect of a transport safety matter;</w:t>
      </w:r>
    </w:p>
    <w:p w:rsidR="0037090F" w:rsidRPr="00483AF9" w:rsidRDefault="0037090F" w:rsidP="0037090F">
      <w:pPr>
        <w:pStyle w:val="paragraph"/>
      </w:pPr>
      <w:r w:rsidRPr="00483AF9">
        <w:tab/>
        <w:t>(c)</w:t>
      </w:r>
      <w:r w:rsidRPr="00483AF9">
        <w:tab/>
        <w:t>to assist in court proceedings between parties (except as provided by this Act, whether expressly or impliedly);</w:t>
      </w:r>
    </w:p>
    <w:p w:rsidR="0037090F" w:rsidRPr="00483AF9" w:rsidRDefault="0037090F" w:rsidP="0037090F">
      <w:pPr>
        <w:pStyle w:val="paragraph"/>
      </w:pPr>
      <w:r w:rsidRPr="00483AF9">
        <w:tab/>
        <w:t>(d)</w:t>
      </w:r>
      <w:r w:rsidRPr="00483AF9">
        <w:tab/>
        <w:t>to allow any adverse inference to be drawn from the fact that a person was involved in a transport safety matter.</w:t>
      </w:r>
    </w:p>
    <w:p w:rsidR="0037090F" w:rsidRPr="00483AF9" w:rsidRDefault="0037090F" w:rsidP="0037090F">
      <w:pPr>
        <w:pStyle w:val="subsection2"/>
      </w:pPr>
      <w:r w:rsidRPr="00483AF9">
        <w:t>However, even though blame or liability may be inferred, or an adverse inference may be made, by a person other than the ATSB, this does not prevent the ATSB from carrying out its functions.</w:t>
      </w:r>
    </w:p>
    <w:p w:rsidR="0037090F" w:rsidRPr="00483AF9" w:rsidRDefault="0037090F" w:rsidP="0037090F">
      <w:pPr>
        <w:pStyle w:val="subsection"/>
      </w:pPr>
      <w:r w:rsidRPr="00483AF9">
        <w:tab/>
        <w:t>(4)</w:t>
      </w:r>
      <w:r w:rsidRPr="00483AF9">
        <w:tab/>
        <w:t xml:space="preserve">To avoid doubt, </w:t>
      </w:r>
      <w:r w:rsidR="00483AF9">
        <w:t>subsection (</w:t>
      </w:r>
      <w:r w:rsidRPr="00483AF9">
        <w:t>3) does not prevent the prosecution of any offence under this Act.</w:t>
      </w:r>
    </w:p>
    <w:p w:rsidR="0037090F" w:rsidRPr="00483AF9" w:rsidRDefault="0037090F" w:rsidP="0037090F">
      <w:pPr>
        <w:pStyle w:val="ActHead5"/>
      </w:pPr>
      <w:bookmarkStart w:id="16" w:name="_Toc368642924"/>
      <w:r w:rsidRPr="00483AF9">
        <w:rPr>
          <w:rStyle w:val="CharSectno"/>
        </w:rPr>
        <w:lastRenderedPageBreak/>
        <w:t>12AB</w:t>
      </w:r>
      <w:r w:rsidRPr="00483AF9">
        <w:t xml:space="preserve">  Independence of the ATSB and Chief Commissioner</w:t>
      </w:r>
      <w:bookmarkEnd w:id="16"/>
    </w:p>
    <w:p w:rsidR="0037090F" w:rsidRPr="00483AF9" w:rsidRDefault="0037090F" w:rsidP="0037090F">
      <w:pPr>
        <w:pStyle w:val="subsection"/>
      </w:pPr>
      <w:r w:rsidRPr="00483AF9">
        <w:tab/>
        <w:t>(1)</w:t>
      </w:r>
      <w:r w:rsidRPr="00483AF9">
        <w:tab/>
        <w:t>Subject to section</w:t>
      </w:r>
      <w:r w:rsidR="00483AF9">
        <w:t> </w:t>
      </w:r>
      <w:r w:rsidRPr="00483AF9">
        <w:t>21, the ATSB is not subject to direction from anyone in relation to the performance of its functions or the exercise of its powers.</w:t>
      </w:r>
    </w:p>
    <w:p w:rsidR="0037090F" w:rsidRPr="00483AF9" w:rsidRDefault="0037090F" w:rsidP="0037090F">
      <w:pPr>
        <w:pStyle w:val="subsection"/>
      </w:pPr>
      <w:r w:rsidRPr="00483AF9">
        <w:tab/>
        <w:t>(2)</w:t>
      </w:r>
      <w:r w:rsidRPr="00483AF9">
        <w:tab/>
        <w:t>The Chief Commissioner is not subject to direction from anyone in relation to the exercise of his or her powers. However, when exercising his or her powers, the Chief Commissioner must act consistently with the ATSB in the performance of its functions or the exercise of its powers.</w:t>
      </w:r>
    </w:p>
    <w:p w:rsidR="0037090F" w:rsidRPr="00483AF9" w:rsidRDefault="0037090F" w:rsidP="0037090F">
      <w:pPr>
        <w:pStyle w:val="notetext"/>
      </w:pPr>
      <w:r w:rsidRPr="00483AF9">
        <w:t>Note:</w:t>
      </w:r>
      <w:r w:rsidRPr="00483AF9">
        <w:tab/>
        <w:t>This means that the ATSB and the Chief Commissioner would not, for example, be subject to direction from anyone in relation to:</w:t>
      </w:r>
    </w:p>
    <w:p w:rsidR="0037090F" w:rsidRPr="00483AF9" w:rsidRDefault="0037090F" w:rsidP="00A64950">
      <w:pPr>
        <w:pStyle w:val="notepara"/>
      </w:pPr>
      <w:r w:rsidRPr="00483AF9">
        <w:t>(a)</w:t>
      </w:r>
      <w:r w:rsidRPr="00483AF9">
        <w:tab/>
        <w:t>how a particular investigation will be carried out; or</w:t>
      </w:r>
    </w:p>
    <w:p w:rsidR="0037090F" w:rsidRPr="00483AF9" w:rsidRDefault="0037090F" w:rsidP="00A64950">
      <w:pPr>
        <w:pStyle w:val="notepara"/>
      </w:pPr>
      <w:r w:rsidRPr="00483AF9">
        <w:t>(b)</w:t>
      </w:r>
      <w:r w:rsidRPr="00483AF9">
        <w:tab/>
        <w:t>the content of a public report on a particular investigation.</w:t>
      </w:r>
    </w:p>
    <w:p w:rsidR="0037090F" w:rsidRPr="00483AF9" w:rsidRDefault="0037090F" w:rsidP="0037090F">
      <w:pPr>
        <w:pStyle w:val="ActHead5"/>
      </w:pPr>
      <w:bookmarkStart w:id="17" w:name="_Toc368642925"/>
      <w:r w:rsidRPr="00483AF9">
        <w:rPr>
          <w:rStyle w:val="CharSectno"/>
        </w:rPr>
        <w:t>12AC</w:t>
      </w:r>
      <w:r w:rsidRPr="00483AF9">
        <w:t xml:space="preserve">  Minimal disruption to transport services</w:t>
      </w:r>
      <w:bookmarkEnd w:id="17"/>
    </w:p>
    <w:p w:rsidR="0037090F" w:rsidRPr="00483AF9" w:rsidRDefault="0037090F" w:rsidP="0037090F">
      <w:pPr>
        <w:pStyle w:val="subsection"/>
      </w:pPr>
      <w:r w:rsidRPr="00483AF9">
        <w:tab/>
      </w:r>
      <w:r w:rsidRPr="00483AF9">
        <w:tab/>
        <w:t>In exercising powers under this Act, the ATSB and the Chief Commissioner must have regard to the desirability of minimising any resulting disruption to transport by means of transport vehicles.</w:t>
      </w:r>
    </w:p>
    <w:p w:rsidR="0037090F" w:rsidRPr="00483AF9" w:rsidRDefault="0037090F" w:rsidP="0037090F">
      <w:pPr>
        <w:pStyle w:val="ActHead5"/>
      </w:pPr>
      <w:bookmarkStart w:id="18" w:name="_Toc368642926"/>
      <w:r w:rsidRPr="00483AF9">
        <w:rPr>
          <w:rStyle w:val="CharSectno"/>
        </w:rPr>
        <w:t>12AD</w:t>
      </w:r>
      <w:r w:rsidRPr="00483AF9">
        <w:t xml:space="preserve">  International obligations</w:t>
      </w:r>
      <w:bookmarkEnd w:id="18"/>
    </w:p>
    <w:p w:rsidR="0037090F" w:rsidRPr="00483AF9" w:rsidRDefault="0037090F" w:rsidP="0037090F">
      <w:pPr>
        <w:pStyle w:val="subsection"/>
      </w:pPr>
      <w:r w:rsidRPr="00483AF9">
        <w:tab/>
        <w:t>(1)</w:t>
      </w:r>
      <w:r w:rsidRPr="00483AF9">
        <w:tab/>
        <w:t>The ATSB must ensure that the ATSB’s powers under this Act are exercised in a manner that is consistent with Australia’s obligations under international agreements (as in force from time to time) that are identified by the regulations for the purpose of this section.</w:t>
      </w:r>
    </w:p>
    <w:p w:rsidR="0037090F" w:rsidRPr="00483AF9" w:rsidRDefault="0037090F" w:rsidP="0037090F">
      <w:pPr>
        <w:pStyle w:val="subsection"/>
      </w:pPr>
      <w:r w:rsidRPr="00483AF9">
        <w:tab/>
        <w:t>(2)</w:t>
      </w:r>
      <w:r w:rsidRPr="00483AF9">
        <w:tab/>
        <w:t>The Chief Commissioner must ensure that the Chief Commissioner’s powers under this Act are exercised in a manner that is consistent with Australia’s obligations under international agreements (as in force from time to time) that are identified by the regulations for the purpose of this section.</w:t>
      </w:r>
    </w:p>
    <w:p w:rsidR="0037090F" w:rsidRPr="00483AF9" w:rsidRDefault="0037090F" w:rsidP="0037090F">
      <w:pPr>
        <w:pStyle w:val="subsection"/>
      </w:pPr>
      <w:r w:rsidRPr="00483AF9">
        <w:tab/>
        <w:t>(3)</w:t>
      </w:r>
      <w:r w:rsidRPr="00483AF9">
        <w:tab/>
        <w:t>In exercising powers under this Act, the ATSB and the Chief Commissioner must also have regard to any rules, recommendations, guidelines, codes or other instruments (as in force from time to time) that are promulgated by an international organisation and that are identified by the regulations for the purposes of this section.</w:t>
      </w:r>
    </w:p>
    <w:p w:rsidR="0037090F" w:rsidRPr="00483AF9" w:rsidRDefault="0037090F" w:rsidP="0037090F">
      <w:pPr>
        <w:pStyle w:val="ActHead5"/>
      </w:pPr>
      <w:bookmarkStart w:id="19" w:name="_Toc368642927"/>
      <w:r w:rsidRPr="00483AF9">
        <w:rPr>
          <w:rStyle w:val="CharSectno"/>
        </w:rPr>
        <w:lastRenderedPageBreak/>
        <w:t>12AE</w:t>
      </w:r>
      <w:r w:rsidRPr="00483AF9">
        <w:t xml:space="preserve">  Minister may give the ATSB notices about its strategic direction</w:t>
      </w:r>
      <w:bookmarkEnd w:id="19"/>
    </w:p>
    <w:p w:rsidR="0037090F" w:rsidRPr="00483AF9" w:rsidRDefault="0037090F" w:rsidP="0037090F">
      <w:pPr>
        <w:pStyle w:val="subsection"/>
      </w:pPr>
      <w:r w:rsidRPr="00483AF9">
        <w:tab/>
        <w:t>(1)</w:t>
      </w:r>
      <w:r w:rsidRPr="00483AF9">
        <w:tab/>
        <w:t>The Minister may, by written instrument, notify the ATSB of the Minister’s views on the appropriate strategic direction for the ATSB.</w:t>
      </w:r>
    </w:p>
    <w:p w:rsidR="0037090F" w:rsidRPr="00483AF9" w:rsidRDefault="0037090F" w:rsidP="0037090F">
      <w:pPr>
        <w:pStyle w:val="subsection"/>
      </w:pPr>
      <w:r w:rsidRPr="00483AF9">
        <w:tab/>
        <w:t>(2)</w:t>
      </w:r>
      <w:r w:rsidRPr="00483AF9">
        <w:tab/>
        <w:t>Subject to section</w:t>
      </w:r>
      <w:r w:rsidR="00483AF9">
        <w:t> </w:t>
      </w:r>
      <w:r w:rsidRPr="00483AF9">
        <w:t xml:space="preserve">12AB, the ATSB must have regard to a notification given under </w:t>
      </w:r>
      <w:r w:rsidR="00483AF9">
        <w:t>subsection (</w:t>
      </w:r>
      <w:r w:rsidRPr="00483AF9">
        <w:t>1).</w:t>
      </w:r>
    </w:p>
    <w:p w:rsidR="0037090F" w:rsidRPr="00483AF9" w:rsidRDefault="0037090F" w:rsidP="0037090F">
      <w:pPr>
        <w:pStyle w:val="subsection"/>
      </w:pPr>
      <w:r w:rsidRPr="00483AF9">
        <w:tab/>
        <w:t>(3)</w:t>
      </w:r>
      <w:r w:rsidRPr="00483AF9">
        <w:tab/>
        <w:t xml:space="preserve">A notification given under </w:t>
      </w:r>
      <w:r w:rsidR="00483AF9">
        <w:t>subsection (</w:t>
      </w:r>
      <w:r w:rsidRPr="00483AF9">
        <w:t>1) is not a legislative instrument.</w:t>
      </w:r>
    </w:p>
    <w:p w:rsidR="0037090F" w:rsidRPr="00483AF9" w:rsidRDefault="0037090F" w:rsidP="00F9194F">
      <w:pPr>
        <w:pStyle w:val="ActHead3"/>
        <w:pageBreakBefore/>
      </w:pPr>
      <w:bookmarkStart w:id="20" w:name="_Toc368642928"/>
      <w:r w:rsidRPr="00483AF9">
        <w:rPr>
          <w:rStyle w:val="CharDivNo"/>
        </w:rPr>
        <w:lastRenderedPageBreak/>
        <w:t>Division</w:t>
      </w:r>
      <w:r w:rsidR="00483AF9" w:rsidRPr="00483AF9">
        <w:rPr>
          <w:rStyle w:val="CharDivNo"/>
        </w:rPr>
        <w:t> </w:t>
      </w:r>
      <w:r w:rsidRPr="00483AF9">
        <w:rPr>
          <w:rStyle w:val="CharDivNo"/>
        </w:rPr>
        <w:t>2</w:t>
      </w:r>
      <w:r w:rsidRPr="00483AF9">
        <w:t>—</w:t>
      </w:r>
      <w:r w:rsidRPr="00483AF9">
        <w:rPr>
          <w:rStyle w:val="CharDivText"/>
        </w:rPr>
        <w:t>Appointment of Commissioners</w:t>
      </w:r>
      <w:bookmarkEnd w:id="20"/>
    </w:p>
    <w:p w:rsidR="0037090F" w:rsidRPr="00483AF9" w:rsidRDefault="0037090F" w:rsidP="0037090F">
      <w:pPr>
        <w:pStyle w:val="ActHead5"/>
      </w:pPr>
      <w:bookmarkStart w:id="21" w:name="_Toc368642929"/>
      <w:r w:rsidRPr="00483AF9">
        <w:rPr>
          <w:rStyle w:val="CharSectno"/>
        </w:rPr>
        <w:t>13</w:t>
      </w:r>
      <w:r w:rsidRPr="00483AF9">
        <w:t xml:space="preserve">  Appointment</w:t>
      </w:r>
      <w:bookmarkEnd w:id="21"/>
    </w:p>
    <w:p w:rsidR="0037090F" w:rsidRPr="00483AF9" w:rsidRDefault="0037090F" w:rsidP="0037090F">
      <w:pPr>
        <w:pStyle w:val="subsection"/>
      </w:pPr>
      <w:r w:rsidRPr="00483AF9">
        <w:tab/>
        <w:t>(1)</w:t>
      </w:r>
      <w:r w:rsidRPr="00483AF9">
        <w:tab/>
        <w:t>The Chief Commissioner is to be appointed by the Minister by written instrument, on a full</w:t>
      </w:r>
      <w:r w:rsidR="00483AF9">
        <w:noBreakHyphen/>
      </w:r>
      <w:r w:rsidRPr="00483AF9">
        <w:t>time basis.</w:t>
      </w:r>
    </w:p>
    <w:p w:rsidR="0037090F" w:rsidRPr="00483AF9" w:rsidRDefault="0037090F" w:rsidP="0037090F">
      <w:pPr>
        <w:pStyle w:val="notetext"/>
      </w:pPr>
      <w:r w:rsidRPr="00483AF9">
        <w:t>Note:</w:t>
      </w:r>
      <w:r w:rsidRPr="00483AF9">
        <w:tab/>
        <w:t>The Chief Commissioner is also the Chief Executive Officer: see section</w:t>
      </w:r>
      <w:r w:rsidR="00483AF9">
        <w:t> </w:t>
      </w:r>
      <w:r w:rsidRPr="00483AF9">
        <w:t>15.</w:t>
      </w:r>
    </w:p>
    <w:p w:rsidR="0037090F" w:rsidRPr="00483AF9" w:rsidRDefault="0037090F" w:rsidP="0037090F">
      <w:pPr>
        <w:pStyle w:val="subsection"/>
      </w:pPr>
      <w:r w:rsidRPr="00483AF9">
        <w:tab/>
        <w:t>(2)</w:t>
      </w:r>
      <w:r w:rsidRPr="00483AF9">
        <w:tab/>
        <w:t>Other Commissioners are to be appointed by the Minister by written instrument, on a part</w:t>
      </w:r>
      <w:r w:rsidR="00483AF9">
        <w:noBreakHyphen/>
      </w:r>
      <w:r w:rsidRPr="00483AF9">
        <w:t>time basis.</w:t>
      </w:r>
    </w:p>
    <w:p w:rsidR="0037090F" w:rsidRPr="00483AF9" w:rsidRDefault="0037090F" w:rsidP="0037090F">
      <w:pPr>
        <w:pStyle w:val="subsection"/>
      </w:pPr>
      <w:r w:rsidRPr="00483AF9">
        <w:tab/>
        <w:t>(3)</w:t>
      </w:r>
      <w:r w:rsidRPr="00483AF9">
        <w:tab/>
        <w:t>A person is eligible to be appointed as a Commissioner only if the person has a high level of expertise in one or more areas relevant to the ATSB’s functions.</w:t>
      </w:r>
    </w:p>
    <w:p w:rsidR="0037090F" w:rsidRPr="00483AF9" w:rsidRDefault="0037090F" w:rsidP="0037090F">
      <w:pPr>
        <w:pStyle w:val="subsection"/>
      </w:pPr>
      <w:r w:rsidRPr="00483AF9">
        <w:tab/>
        <w:t>(4)</w:t>
      </w:r>
      <w:r w:rsidRPr="00483AF9">
        <w:tab/>
        <w:t>A person’s appointment as a Commissioner is not invalid because of a defect or irregularity in connection with the person’s appointment.</w:t>
      </w:r>
    </w:p>
    <w:p w:rsidR="0037090F" w:rsidRPr="00483AF9" w:rsidRDefault="0037090F" w:rsidP="0037090F">
      <w:pPr>
        <w:pStyle w:val="ActHead5"/>
      </w:pPr>
      <w:bookmarkStart w:id="22" w:name="_Toc368642930"/>
      <w:r w:rsidRPr="00483AF9">
        <w:rPr>
          <w:rStyle w:val="CharSectno"/>
        </w:rPr>
        <w:t>13A</w:t>
      </w:r>
      <w:r w:rsidRPr="00483AF9">
        <w:t xml:space="preserve">  Term of appointment</w:t>
      </w:r>
      <w:bookmarkEnd w:id="22"/>
    </w:p>
    <w:p w:rsidR="0037090F" w:rsidRPr="00483AF9" w:rsidRDefault="0037090F" w:rsidP="0037090F">
      <w:pPr>
        <w:pStyle w:val="subsection"/>
      </w:pPr>
      <w:r w:rsidRPr="00483AF9">
        <w:tab/>
        <w:t>(1)</w:t>
      </w:r>
      <w:r w:rsidRPr="00483AF9">
        <w:tab/>
        <w:t>The Chief Commissioner holds office for the period specified in the instrument of appointment. The period must not exceed 5 years.</w:t>
      </w:r>
    </w:p>
    <w:p w:rsidR="0037090F" w:rsidRPr="00483AF9" w:rsidRDefault="0037090F" w:rsidP="0037090F">
      <w:pPr>
        <w:pStyle w:val="subsection"/>
      </w:pPr>
      <w:r w:rsidRPr="00483AF9">
        <w:tab/>
        <w:t>(2)</w:t>
      </w:r>
      <w:r w:rsidRPr="00483AF9">
        <w:tab/>
        <w:t>A part</w:t>
      </w:r>
      <w:r w:rsidR="00483AF9">
        <w:noBreakHyphen/>
      </w:r>
      <w:r w:rsidRPr="00483AF9">
        <w:t>time Commissioner holds office for the period specified in the instrument of appointment. The period must not exceed 3 years.</w:t>
      </w:r>
    </w:p>
    <w:p w:rsidR="0037090F" w:rsidRPr="00483AF9" w:rsidRDefault="0037090F" w:rsidP="0037090F">
      <w:pPr>
        <w:pStyle w:val="notetext"/>
      </w:pPr>
      <w:r w:rsidRPr="00483AF9">
        <w:t>Note:</w:t>
      </w:r>
      <w:r w:rsidRPr="00483AF9">
        <w:tab/>
        <w:t xml:space="preserve">A Commissioner is eligible for reappointment: see </w:t>
      </w:r>
      <w:r w:rsidR="00D715BB" w:rsidRPr="00483AF9">
        <w:t>section</w:t>
      </w:r>
      <w:r w:rsidR="00483AF9">
        <w:t> </w:t>
      </w:r>
      <w:r w:rsidR="00D715BB" w:rsidRPr="00483AF9">
        <w:t>33AA</w:t>
      </w:r>
      <w:r w:rsidRPr="00483AF9">
        <w:t xml:space="preserve"> of the </w:t>
      </w:r>
      <w:r w:rsidRPr="00483AF9">
        <w:rPr>
          <w:i/>
        </w:rPr>
        <w:t>Acts Interpretation Act 1901</w:t>
      </w:r>
      <w:r w:rsidRPr="00483AF9">
        <w:t>.</w:t>
      </w:r>
    </w:p>
    <w:p w:rsidR="0037090F" w:rsidRPr="00483AF9" w:rsidRDefault="0037090F" w:rsidP="0037090F">
      <w:pPr>
        <w:pStyle w:val="ActHead5"/>
      </w:pPr>
      <w:bookmarkStart w:id="23" w:name="_Toc368642931"/>
      <w:r w:rsidRPr="00483AF9">
        <w:rPr>
          <w:rStyle w:val="CharSectno"/>
        </w:rPr>
        <w:t>13AA</w:t>
      </w:r>
      <w:r w:rsidRPr="00483AF9">
        <w:t xml:space="preserve">  Remuneration and allowances</w:t>
      </w:r>
      <w:bookmarkEnd w:id="23"/>
    </w:p>
    <w:p w:rsidR="0037090F" w:rsidRPr="00483AF9" w:rsidRDefault="0037090F" w:rsidP="0037090F">
      <w:pPr>
        <w:pStyle w:val="subsection"/>
      </w:pPr>
      <w:r w:rsidRPr="00483AF9">
        <w:tab/>
        <w:t>(1)</w:t>
      </w:r>
      <w:r w:rsidRPr="00483AF9">
        <w:tab/>
        <w:t>A Commissioner is to be paid such remuneration as is determined by the Remuneration Tribunal. If no determination of that remuneration is in operation, the Commissioner is to be paid such remuneration as is prescribed.</w:t>
      </w:r>
    </w:p>
    <w:p w:rsidR="0037090F" w:rsidRPr="00483AF9" w:rsidRDefault="0037090F" w:rsidP="0037090F">
      <w:pPr>
        <w:pStyle w:val="subsection"/>
      </w:pPr>
      <w:r w:rsidRPr="00483AF9">
        <w:tab/>
        <w:t>(2)</w:t>
      </w:r>
      <w:r w:rsidRPr="00483AF9">
        <w:tab/>
        <w:t>A Commissioner is to be paid the allowances that are prescribed.</w:t>
      </w:r>
    </w:p>
    <w:p w:rsidR="0037090F" w:rsidRPr="00483AF9" w:rsidRDefault="0037090F" w:rsidP="0037090F">
      <w:pPr>
        <w:pStyle w:val="subsection"/>
      </w:pPr>
      <w:r w:rsidRPr="00483AF9">
        <w:tab/>
        <w:t>(3)</w:t>
      </w:r>
      <w:r w:rsidRPr="00483AF9">
        <w:tab/>
        <w:t xml:space="preserve">This section has effect subject to the </w:t>
      </w:r>
      <w:r w:rsidRPr="00483AF9">
        <w:rPr>
          <w:i/>
        </w:rPr>
        <w:t>Remuneration Tribunal Act 1973</w:t>
      </w:r>
      <w:r w:rsidRPr="00483AF9">
        <w:t>.</w:t>
      </w:r>
    </w:p>
    <w:p w:rsidR="0037090F" w:rsidRPr="00483AF9" w:rsidRDefault="0037090F" w:rsidP="0037090F">
      <w:pPr>
        <w:pStyle w:val="ActHead5"/>
      </w:pPr>
      <w:bookmarkStart w:id="24" w:name="_Toc368642932"/>
      <w:r w:rsidRPr="00483AF9">
        <w:rPr>
          <w:rStyle w:val="CharSectno"/>
        </w:rPr>
        <w:lastRenderedPageBreak/>
        <w:t>13AB</w:t>
      </w:r>
      <w:r w:rsidRPr="00483AF9">
        <w:t xml:space="preserve">  Leave of absence</w:t>
      </w:r>
      <w:bookmarkEnd w:id="24"/>
    </w:p>
    <w:p w:rsidR="0037090F" w:rsidRPr="00483AF9" w:rsidRDefault="0037090F" w:rsidP="0037090F">
      <w:pPr>
        <w:pStyle w:val="subsection"/>
      </w:pPr>
      <w:r w:rsidRPr="00483AF9">
        <w:tab/>
        <w:t>(1)</w:t>
      </w:r>
      <w:r w:rsidRPr="00483AF9">
        <w:tab/>
        <w:t>The Chief Commissioner has the recreation leave entitlements that are determined by the Remuneration Tribunal.</w:t>
      </w:r>
    </w:p>
    <w:p w:rsidR="0037090F" w:rsidRPr="00483AF9" w:rsidRDefault="0037090F" w:rsidP="0037090F">
      <w:pPr>
        <w:pStyle w:val="subsection"/>
      </w:pPr>
      <w:r w:rsidRPr="00483AF9">
        <w:tab/>
        <w:t>(2)</w:t>
      </w:r>
      <w:r w:rsidRPr="00483AF9">
        <w:tab/>
        <w:t>The Minister may grant to the Chief Commissioner leave of absence, other than recreation leave, on the terms and conditions as to remuneration that the Minister determines.</w:t>
      </w:r>
    </w:p>
    <w:p w:rsidR="0037090F" w:rsidRPr="00483AF9" w:rsidRDefault="0037090F" w:rsidP="0037090F">
      <w:pPr>
        <w:pStyle w:val="subsection"/>
      </w:pPr>
      <w:r w:rsidRPr="00483AF9">
        <w:tab/>
        <w:t>(3)</w:t>
      </w:r>
      <w:r w:rsidRPr="00483AF9">
        <w:tab/>
        <w:t>The Chief Commissioner may grant leave of absence to a part</w:t>
      </w:r>
      <w:r w:rsidR="00483AF9">
        <w:noBreakHyphen/>
      </w:r>
      <w:r w:rsidRPr="00483AF9">
        <w:t>time Commissioner on the terms and conditions that the Chief Commissioner determines.</w:t>
      </w:r>
    </w:p>
    <w:p w:rsidR="0037090F" w:rsidRPr="00483AF9" w:rsidRDefault="0037090F" w:rsidP="0037090F">
      <w:pPr>
        <w:pStyle w:val="ActHead5"/>
      </w:pPr>
      <w:bookmarkStart w:id="25" w:name="_Toc368642933"/>
      <w:r w:rsidRPr="00483AF9">
        <w:rPr>
          <w:rStyle w:val="CharSectno"/>
        </w:rPr>
        <w:t>13AC</w:t>
      </w:r>
      <w:r w:rsidRPr="00483AF9">
        <w:t xml:space="preserve">  Outside employment</w:t>
      </w:r>
      <w:bookmarkEnd w:id="25"/>
    </w:p>
    <w:p w:rsidR="0037090F" w:rsidRPr="00483AF9" w:rsidRDefault="0037090F" w:rsidP="0037090F">
      <w:pPr>
        <w:pStyle w:val="subsection"/>
      </w:pPr>
      <w:r w:rsidRPr="00483AF9">
        <w:tab/>
        <w:t>(1)</w:t>
      </w:r>
      <w:r w:rsidRPr="00483AF9">
        <w:tab/>
        <w:t>The Chief Commissioner must not engage in paid employment outside the duties of the Chief Commissioner’s office without the Minister’s written consent.</w:t>
      </w:r>
    </w:p>
    <w:p w:rsidR="0037090F" w:rsidRPr="00483AF9" w:rsidRDefault="0037090F" w:rsidP="0037090F">
      <w:pPr>
        <w:pStyle w:val="subsection"/>
      </w:pPr>
      <w:r w:rsidRPr="00483AF9">
        <w:tab/>
        <w:t>(2)</w:t>
      </w:r>
      <w:r w:rsidRPr="00483AF9">
        <w:tab/>
        <w:t>A part</w:t>
      </w:r>
      <w:r w:rsidR="00483AF9">
        <w:noBreakHyphen/>
      </w:r>
      <w:r w:rsidRPr="00483AF9">
        <w:t>time Commissioner must not engage in any paid employment that conflicts or may conflict with the proper performance of his or her duties without the Minister’s written consent.</w:t>
      </w:r>
    </w:p>
    <w:p w:rsidR="0037090F" w:rsidRPr="00483AF9" w:rsidRDefault="0037090F" w:rsidP="0037090F">
      <w:pPr>
        <w:pStyle w:val="ActHead5"/>
      </w:pPr>
      <w:bookmarkStart w:id="26" w:name="_Toc368642934"/>
      <w:r w:rsidRPr="00483AF9">
        <w:rPr>
          <w:rStyle w:val="CharSectno"/>
        </w:rPr>
        <w:t>13AD</w:t>
      </w:r>
      <w:r w:rsidRPr="00483AF9">
        <w:t xml:space="preserve">  Resignation</w:t>
      </w:r>
      <w:bookmarkEnd w:id="26"/>
    </w:p>
    <w:p w:rsidR="0037090F" w:rsidRPr="00483AF9" w:rsidRDefault="0037090F" w:rsidP="0037090F">
      <w:pPr>
        <w:pStyle w:val="subsection"/>
      </w:pPr>
      <w:r w:rsidRPr="00483AF9">
        <w:tab/>
        <w:t>(1)</w:t>
      </w:r>
      <w:r w:rsidRPr="00483AF9">
        <w:tab/>
        <w:t>A Commissioner may resign by giving to the Minister a signed notice of resignation.</w:t>
      </w:r>
    </w:p>
    <w:p w:rsidR="0037090F" w:rsidRPr="00483AF9" w:rsidRDefault="0037090F" w:rsidP="0037090F">
      <w:pPr>
        <w:pStyle w:val="subsection"/>
      </w:pPr>
      <w:r w:rsidRPr="00483AF9">
        <w:tab/>
        <w:t>(2)</w:t>
      </w:r>
      <w:r w:rsidRPr="00483AF9">
        <w:tab/>
        <w:t>If the Chief Commissioner resigns, he or she also resigns his or her position as the Chief Executive Officer.</w:t>
      </w:r>
    </w:p>
    <w:p w:rsidR="0037090F" w:rsidRPr="00483AF9" w:rsidRDefault="0037090F" w:rsidP="0037090F">
      <w:pPr>
        <w:pStyle w:val="notetext"/>
      </w:pPr>
      <w:r w:rsidRPr="00483AF9">
        <w:t>Note:</w:t>
      </w:r>
      <w:r w:rsidRPr="00483AF9">
        <w:tab/>
      </w:r>
      <w:r w:rsidR="00483AF9">
        <w:t>Subsection (</w:t>
      </w:r>
      <w:r w:rsidRPr="00483AF9">
        <w:t>2) does not prevent a person who is both the Chief Commissioner and the Chief Executive Officer from being re</w:t>
      </w:r>
      <w:r w:rsidR="00483AF9">
        <w:noBreakHyphen/>
      </w:r>
      <w:r w:rsidRPr="00483AF9">
        <w:t>appointed only as a part</w:t>
      </w:r>
      <w:r w:rsidR="00483AF9">
        <w:noBreakHyphen/>
      </w:r>
      <w:r w:rsidRPr="00483AF9">
        <w:t>time Commissioner.</w:t>
      </w:r>
    </w:p>
    <w:p w:rsidR="0037090F" w:rsidRPr="00483AF9" w:rsidRDefault="0037090F" w:rsidP="0037090F">
      <w:pPr>
        <w:pStyle w:val="subsection"/>
      </w:pPr>
      <w:r w:rsidRPr="00483AF9">
        <w:tab/>
        <w:t>(3)</w:t>
      </w:r>
      <w:r w:rsidRPr="00483AF9">
        <w:tab/>
        <w:t>The resignation takes effect on the day on which it is received by the Minister or, if a later day is specified in the resignation, on that later day.</w:t>
      </w:r>
    </w:p>
    <w:p w:rsidR="0037090F" w:rsidRPr="00483AF9" w:rsidRDefault="0037090F" w:rsidP="0037090F">
      <w:pPr>
        <w:pStyle w:val="ActHead5"/>
      </w:pPr>
      <w:bookmarkStart w:id="27" w:name="_Toc368642935"/>
      <w:r w:rsidRPr="00483AF9">
        <w:rPr>
          <w:rStyle w:val="CharSectno"/>
        </w:rPr>
        <w:t>13AE</w:t>
      </w:r>
      <w:r w:rsidRPr="00483AF9">
        <w:t xml:space="preserve">  Disclosure of interests to the Minister</w:t>
      </w:r>
      <w:bookmarkEnd w:id="27"/>
    </w:p>
    <w:p w:rsidR="0037090F" w:rsidRPr="00483AF9" w:rsidRDefault="0037090F" w:rsidP="0037090F">
      <w:pPr>
        <w:pStyle w:val="subsection"/>
      </w:pPr>
      <w:r w:rsidRPr="00483AF9">
        <w:tab/>
      </w:r>
      <w:r w:rsidRPr="00483AF9">
        <w:tab/>
        <w:t xml:space="preserve">A Commissioner must give written notice to the Minister of all interests, pecuniary or otherwise, that the Commissioner has or </w:t>
      </w:r>
      <w:r w:rsidRPr="00483AF9">
        <w:lastRenderedPageBreak/>
        <w:t>acquires and that conflict or could conflict with the proper performance of the ATSB’s functions.</w:t>
      </w:r>
    </w:p>
    <w:p w:rsidR="0037090F" w:rsidRPr="00483AF9" w:rsidRDefault="0037090F" w:rsidP="0037090F">
      <w:pPr>
        <w:pStyle w:val="ActHead5"/>
      </w:pPr>
      <w:bookmarkStart w:id="28" w:name="_Toc368642936"/>
      <w:r w:rsidRPr="00483AF9">
        <w:rPr>
          <w:rStyle w:val="CharSectno"/>
        </w:rPr>
        <w:t>13AF</w:t>
      </w:r>
      <w:r w:rsidRPr="00483AF9">
        <w:t xml:space="preserve">  Other terms and conditions</w:t>
      </w:r>
      <w:bookmarkEnd w:id="28"/>
    </w:p>
    <w:p w:rsidR="0037090F" w:rsidRPr="00483AF9" w:rsidRDefault="0037090F" w:rsidP="0037090F">
      <w:pPr>
        <w:pStyle w:val="subsection"/>
      </w:pPr>
      <w:r w:rsidRPr="00483AF9">
        <w:tab/>
      </w:r>
      <w:r w:rsidRPr="00483AF9">
        <w:tab/>
        <w:t>A Commissioner holds office on such terms and conditions (if any) in relation to matters not provided for by this Act as are determined, in writing, by the Minister.</w:t>
      </w:r>
    </w:p>
    <w:p w:rsidR="0037090F" w:rsidRPr="00483AF9" w:rsidRDefault="0037090F" w:rsidP="0037090F">
      <w:pPr>
        <w:pStyle w:val="ActHead5"/>
      </w:pPr>
      <w:bookmarkStart w:id="29" w:name="_Toc368642937"/>
      <w:r w:rsidRPr="00483AF9">
        <w:rPr>
          <w:rStyle w:val="CharSectno"/>
        </w:rPr>
        <w:t>13AG</w:t>
      </w:r>
      <w:r w:rsidRPr="00483AF9">
        <w:t xml:space="preserve">  Termination of appointment</w:t>
      </w:r>
      <w:bookmarkEnd w:id="29"/>
    </w:p>
    <w:p w:rsidR="0037090F" w:rsidRPr="00483AF9" w:rsidRDefault="0037090F" w:rsidP="0037090F">
      <w:pPr>
        <w:pStyle w:val="SubsectionHead"/>
      </w:pPr>
      <w:r w:rsidRPr="00483AF9">
        <w:t>All Commissioners</w:t>
      </w:r>
    </w:p>
    <w:p w:rsidR="0037090F" w:rsidRPr="00483AF9" w:rsidRDefault="0037090F" w:rsidP="0037090F">
      <w:pPr>
        <w:pStyle w:val="subsection"/>
      </w:pPr>
      <w:r w:rsidRPr="00483AF9">
        <w:tab/>
        <w:t>(1)</w:t>
      </w:r>
      <w:r w:rsidRPr="00483AF9">
        <w:tab/>
        <w:t>The Minister may terminate the appointment of a Commissioner:</w:t>
      </w:r>
    </w:p>
    <w:p w:rsidR="0037090F" w:rsidRPr="00483AF9" w:rsidRDefault="0037090F" w:rsidP="0037090F">
      <w:pPr>
        <w:pStyle w:val="paragraph"/>
      </w:pPr>
      <w:r w:rsidRPr="00483AF9">
        <w:tab/>
        <w:t>(a)</w:t>
      </w:r>
      <w:r w:rsidRPr="00483AF9">
        <w:tab/>
        <w:t>for misbehaviour or physical or mental incapacity; or</w:t>
      </w:r>
    </w:p>
    <w:p w:rsidR="0037090F" w:rsidRPr="00483AF9" w:rsidRDefault="0037090F" w:rsidP="0037090F">
      <w:pPr>
        <w:pStyle w:val="paragraph"/>
      </w:pPr>
      <w:r w:rsidRPr="00483AF9">
        <w:tab/>
        <w:t>(b)</w:t>
      </w:r>
      <w:r w:rsidRPr="00483AF9">
        <w:tab/>
        <w:t>if the Commissioner:</w:t>
      </w:r>
    </w:p>
    <w:p w:rsidR="0037090F" w:rsidRPr="00483AF9" w:rsidRDefault="0037090F" w:rsidP="0037090F">
      <w:pPr>
        <w:pStyle w:val="paragraphsub"/>
      </w:pPr>
      <w:r w:rsidRPr="00483AF9">
        <w:tab/>
        <w:t>(i)</w:t>
      </w:r>
      <w:r w:rsidRPr="00483AF9">
        <w:tab/>
        <w:t>becomes bankrupt; or</w:t>
      </w:r>
    </w:p>
    <w:p w:rsidR="0037090F" w:rsidRPr="00483AF9" w:rsidRDefault="0037090F" w:rsidP="0037090F">
      <w:pPr>
        <w:pStyle w:val="paragraphsub"/>
      </w:pPr>
      <w:r w:rsidRPr="00483AF9">
        <w:tab/>
        <w:t>(ii)</w:t>
      </w:r>
      <w:r w:rsidRPr="00483AF9">
        <w:tab/>
        <w:t>applies to take the benefit of any law for the relief of bankrupt or insolvent debtors; or</w:t>
      </w:r>
    </w:p>
    <w:p w:rsidR="0037090F" w:rsidRPr="00483AF9" w:rsidRDefault="0037090F" w:rsidP="0037090F">
      <w:pPr>
        <w:pStyle w:val="paragraphsub"/>
      </w:pPr>
      <w:r w:rsidRPr="00483AF9">
        <w:tab/>
        <w:t>(iii)</w:t>
      </w:r>
      <w:r w:rsidRPr="00483AF9">
        <w:tab/>
        <w:t>compounds with his or her creditors; or</w:t>
      </w:r>
    </w:p>
    <w:p w:rsidR="0037090F" w:rsidRPr="00483AF9" w:rsidRDefault="0037090F" w:rsidP="0037090F">
      <w:pPr>
        <w:pStyle w:val="paragraphsub"/>
      </w:pPr>
      <w:r w:rsidRPr="00483AF9">
        <w:tab/>
        <w:t>(iv)</w:t>
      </w:r>
      <w:r w:rsidRPr="00483AF9">
        <w:tab/>
        <w:t>makes an assignment of his or her remuneration for the benefit of his or her creditors; or</w:t>
      </w:r>
    </w:p>
    <w:p w:rsidR="0037090F" w:rsidRPr="00483AF9" w:rsidRDefault="0037090F" w:rsidP="0037090F">
      <w:pPr>
        <w:pStyle w:val="paragraph"/>
      </w:pPr>
      <w:r w:rsidRPr="00483AF9">
        <w:tab/>
        <w:t>(c)</w:t>
      </w:r>
      <w:r w:rsidRPr="00483AF9">
        <w:tab/>
        <w:t>if the Commissioner fails, without reasonable excuse, to comply with section</w:t>
      </w:r>
      <w:r w:rsidR="00483AF9">
        <w:t> </w:t>
      </w:r>
      <w:r w:rsidRPr="00483AF9">
        <w:t>13AE.</w:t>
      </w:r>
    </w:p>
    <w:p w:rsidR="0037090F" w:rsidRPr="00483AF9" w:rsidRDefault="0037090F" w:rsidP="0037090F">
      <w:pPr>
        <w:pStyle w:val="SubsectionHead"/>
      </w:pPr>
      <w:r w:rsidRPr="00483AF9">
        <w:t>Additional grounds: Chief Commissioner</w:t>
      </w:r>
    </w:p>
    <w:p w:rsidR="0037090F" w:rsidRPr="00483AF9" w:rsidRDefault="0037090F" w:rsidP="0037090F">
      <w:pPr>
        <w:pStyle w:val="subsection"/>
      </w:pPr>
      <w:r w:rsidRPr="00483AF9">
        <w:tab/>
        <w:t>(2)</w:t>
      </w:r>
      <w:r w:rsidRPr="00483AF9">
        <w:tab/>
        <w:t>The Minister may terminate the appointment of the Chief Commissioner if:</w:t>
      </w:r>
    </w:p>
    <w:p w:rsidR="0037090F" w:rsidRPr="00483AF9" w:rsidRDefault="0037090F" w:rsidP="0037090F">
      <w:pPr>
        <w:pStyle w:val="paragraph"/>
      </w:pPr>
      <w:r w:rsidRPr="00483AF9">
        <w:tab/>
        <w:t>(a)</w:t>
      </w:r>
      <w:r w:rsidRPr="00483AF9">
        <w:tab/>
        <w:t>the Commissioner is absent, except on leave of absence, for 14 consecutive days or for 28 days in any 12 months; or</w:t>
      </w:r>
    </w:p>
    <w:p w:rsidR="0037090F" w:rsidRPr="00483AF9" w:rsidRDefault="0037090F" w:rsidP="0037090F">
      <w:pPr>
        <w:pStyle w:val="paragraph"/>
      </w:pPr>
      <w:r w:rsidRPr="00483AF9">
        <w:tab/>
        <w:t>(b)</w:t>
      </w:r>
      <w:r w:rsidRPr="00483AF9">
        <w:tab/>
        <w:t>the Commissioner engages, except with the Minister’s written consent, in paid employment outside the duties of his or her office.</w:t>
      </w:r>
    </w:p>
    <w:p w:rsidR="0037090F" w:rsidRPr="00483AF9" w:rsidRDefault="0037090F" w:rsidP="0037090F">
      <w:pPr>
        <w:pStyle w:val="SubsectionHead"/>
      </w:pPr>
      <w:r w:rsidRPr="00483AF9">
        <w:t>Additional grounds: part</w:t>
      </w:r>
      <w:r w:rsidR="00483AF9">
        <w:noBreakHyphen/>
      </w:r>
      <w:r w:rsidRPr="00483AF9">
        <w:t>time Commissioners</w:t>
      </w:r>
    </w:p>
    <w:p w:rsidR="0037090F" w:rsidRPr="00483AF9" w:rsidRDefault="0037090F" w:rsidP="0037090F">
      <w:pPr>
        <w:pStyle w:val="subsection"/>
      </w:pPr>
      <w:r w:rsidRPr="00483AF9">
        <w:tab/>
        <w:t>(3)</w:t>
      </w:r>
      <w:r w:rsidRPr="00483AF9">
        <w:tab/>
        <w:t>The Minister may terminate the appointment of a part</w:t>
      </w:r>
      <w:r w:rsidR="00483AF9">
        <w:noBreakHyphen/>
      </w:r>
      <w:r w:rsidRPr="00483AF9">
        <w:t>time Commissioner if:</w:t>
      </w:r>
    </w:p>
    <w:p w:rsidR="0037090F" w:rsidRPr="00483AF9" w:rsidRDefault="0037090F" w:rsidP="0037090F">
      <w:pPr>
        <w:pStyle w:val="paragraph"/>
      </w:pPr>
      <w:r w:rsidRPr="00483AF9">
        <w:tab/>
        <w:t>(a)</w:t>
      </w:r>
      <w:r w:rsidRPr="00483AF9">
        <w:tab/>
        <w:t xml:space="preserve">the Commissioner engages, except with the Minister’s written consent, in paid employment that conflicts or may </w:t>
      </w:r>
      <w:r w:rsidRPr="00483AF9">
        <w:lastRenderedPageBreak/>
        <w:t>conflict with the proper performance of the Commissioner’s duties; or</w:t>
      </w:r>
    </w:p>
    <w:p w:rsidR="0037090F" w:rsidRPr="00483AF9" w:rsidRDefault="0037090F" w:rsidP="0037090F">
      <w:pPr>
        <w:pStyle w:val="paragraph"/>
      </w:pPr>
      <w:r w:rsidRPr="00483AF9">
        <w:tab/>
        <w:t>(b)</w:t>
      </w:r>
      <w:r w:rsidRPr="00483AF9">
        <w:tab/>
        <w:t>the Commissioner is absent, except on leave of absence granted under section</w:t>
      </w:r>
      <w:r w:rsidR="00483AF9">
        <w:t> </w:t>
      </w:r>
      <w:r w:rsidRPr="00483AF9">
        <w:t>13AB, from 3 consecutive meetings of the ATSB.</w:t>
      </w:r>
    </w:p>
    <w:p w:rsidR="0037090F" w:rsidRPr="00483AF9" w:rsidRDefault="0037090F" w:rsidP="0037090F">
      <w:pPr>
        <w:pStyle w:val="ActHead5"/>
      </w:pPr>
      <w:bookmarkStart w:id="30" w:name="_Toc368642938"/>
      <w:r w:rsidRPr="00483AF9">
        <w:rPr>
          <w:rStyle w:val="CharSectno"/>
        </w:rPr>
        <w:t>13AH</w:t>
      </w:r>
      <w:r w:rsidRPr="00483AF9">
        <w:t xml:space="preserve">  Acting Chief Commissioner</w:t>
      </w:r>
      <w:bookmarkEnd w:id="30"/>
    </w:p>
    <w:p w:rsidR="0037090F" w:rsidRPr="00483AF9" w:rsidRDefault="0037090F" w:rsidP="0037090F">
      <w:pPr>
        <w:pStyle w:val="subsection"/>
      </w:pPr>
      <w:r w:rsidRPr="00483AF9">
        <w:tab/>
        <w:t>(1)</w:t>
      </w:r>
      <w:r w:rsidRPr="00483AF9">
        <w:tab/>
        <w:t>The Minister may appoint a person to act as the Chief Commissioner:</w:t>
      </w:r>
    </w:p>
    <w:p w:rsidR="0037090F" w:rsidRPr="00483AF9" w:rsidRDefault="0037090F" w:rsidP="0037090F">
      <w:pPr>
        <w:pStyle w:val="paragraph"/>
      </w:pPr>
      <w:r w:rsidRPr="00483AF9">
        <w:tab/>
        <w:t>(a)</w:t>
      </w:r>
      <w:r w:rsidRPr="00483AF9">
        <w:tab/>
        <w:t>during a vacancy in the office of the Chief Commissioner, (whether or not an appointment has previously been made to the office); or</w:t>
      </w:r>
    </w:p>
    <w:p w:rsidR="0037090F" w:rsidRPr="00483AF9" w:rsidRDefault="0037090F" w:rsidP="0037090F">
      <w:pPr>
        <w:pStyle w:val="paragraph"/>
      </w:pPr>
      <w:r w:rsidRPr="00483AF9">
        <w:tab/>
        <w:t>(b)</w:t>
      </w:r>
      <w:r w:rsidRPr="00483AF9">
        <w:tab/>
        <w:t>during any period, or during all periods, when the Chief Commissioner:</w:t>
      </w:r>
    </w:p>
    <w:p w:rsidR="0037090F" w:rsidRPr="00483AF9" w:rsidRDefault="0037090F" w:rsidP="0037090F">
      <w:pPr>
        <w:pStyle w:val="paragraphsub"/>
      </w:pPr>
      <w:r w:rsidRPr="00483AF9">
        <w:tab/>
        <w:t>(i)</w:t>
      </w:r>
      <w:r w:rsidRPr="00483AF9">
        <w:tab/>
        <w:t>is absent from duty or from Australia; or</w:t>
      </w:r>
    </w:p>
    <w:p w:rsidR="0037090F" w:rsidRPr="00483AF9" w:rsidRDefault="0037090F" w:rsidP="0037090F">
      <w:pPr>
        <w:pStyle w:val="paragraphsub"/>
      </w:pPr>
      <w:r w:rsidRPr="00483AF9">
        <w:tab/>
        <w:t>(ii)</w:t>
      </w:r>
      <w:r w:rsidRPr="00483AF9">
        <w:tab/>
        <w:t>is, for any reason, unable to perform the duties of the office.</w:t>
      </w:r>
    </w:p>
    <w:p w:rsidR="00D715BB" w:rsidRPr="00483AF9" w:rsidRDefault="00D715BB" w:rsidP="00D715BB">
      <w:pPr>
        <w:pStyle w:val="notetext"/>
      </w:pPr>
      <w:r w:rsidRPr="00483AF9">
        <w:t>Note:</w:t>
      </w:r>
      <w:r w:rsidRPr="00483AF9">
        <w:tab/>
        <w:t>For rules that apply to acting appointments, see section</w:t>
      </w:r>
      <w:r w:rsidR="00483AF9">
        <w:t> </w:t>
      </w:r>
      <w:r w:rsidRPr="00483AF9">
        <w:t xml:space="preserve">33A of the </w:t>
      </w:r>
      <w:r w:rsidRPr="00483AF9">
        <w:rPr>
          <w:i/>
        </w:rPr>
        <w:t>Acts Interpretation Act 1901</w:t>
      </w:r>
      <w:r w:rsidRPr="00483AF9">
        <w:t>.</w:t>
      </w:r>
    </w:p>
    <w:p w:rsidR="0037090F" w:rsidRPr="00483AF9" w:rsidRDefault="0037090F" w:rsidP="0037090F">
      <w:pPr>
        <w:pStyle w:val="subsection"/>
      </w:pPr>
      <w:r w:rsidRPr="00483AF9">
        <w:tab/>
        <w:t>(2)</w:t>
      </w:r>
      <w:r w:rsidRPr="00483AF9">
        <w:tab/>
        <w:t>To avoid doubt, a part</w:t>
      </w:r>
      <w:r w:rsidR="00483AF9">
        <w:noBreakHyphen/>
      </w:r>
      <w:r w:rsidRPr="00483AF9">
        <w:t xml:space="preserve">time Commissioner or staff member (within the meaning of </w:t>
      </w:r>
      <w:r w:rsidR="00483AF9">
        <w:t>paragraph (</w:t>
      </w:r>
      <w:r w:rsidRPr="00483AF9">
        <w:t>b) of the definition of that expression) may be appointed to act as the Chief Commissioner.</w:t>
      </w:r>
    </w:p>
    <w:p w:rsidR="0037090F" w:rsidRPr="00483AF9" w:rsidRDefault="0037090F" w:rsidP="00F9194F">
      <w:pPr>
        <w:pStyle w:val="ActHead3"/>
        <w:pageBreakBefore/>
      </w:pPr>
      <w:bookmarkStart w:id="31" w:name="_Toc368642939"/>
      <w:r w:rsidRPr="00483AF9">
        <w:rPr>
          <w:rStyle w:val="CharDivNo"/>
        </w:rPr>
        <w:lastRenderedPageBreak/>
        <w:t>Division</w:t>
      </w:r>
      <w:r w:rsidR="00483AF9" w:rsidRPr="00483AF9">
        <w:rPr>
          <w:rStyle w:val="CharDivNo"/>
        </w:rPr>
        <w:t> </w:t>
      </w:r>
      <w:r w:rsidRPr="00483AF9">
        <w:rPr>
          <w:rStyle w:val="CharDivNo"/>
        </w:rPr>
        <w:t>3</w:t>
      </w:r>
      <w:r w:rsidRPr="00483AF9">
        <w:t>—</w:t>
      </w:r>
      <w:r w:rsidRPr="00483AF9">
        <w:rPr>
          <w:rStyle w:val="CharDivText"/>
        </w:rPr>
        <w:t>ATSB procedures</w:t>
      </w:r>
      <w:bookmarkEnd w:id="31"/>
    </w:p>
    <w:p w:rsidR="0037090F" w:rsidRPr="00483AF9" w:rsidRDefault="0037090F" w:rsidP="0037090F">
      <w:pPr>
        <w:pStyle w:val="ActHead4"/>
      </w:pPr>
      <w:bookmarkStart w:id="32" w:name="_Toc368642940"/>
      <w:r w:rsidRPr="00483AF9">
        <w:rPr>
          <w:rStyle w:val="CharSubdNo"/>
        </w:rPr>
        <w:t>Subdivision A</w:t>
      </w:r>
      <w:r w:rsidRPr="00483AF9">
        <w:t>—</w:t>
      </w:r>
      <w:r w:rsidRPr="00483AF9">
        <w:rPr>
          <w:rStyle w:val="CharSubdText"/>
        </w:rPr>
        <w:t>Meetings</w:t>
      </w:r>
      <w:bookmarkEnd w:id="32"/>
    </w:p>
    <w:p w:rsidR="0037090F" w:rsidRPr="00483AF9" w:rsidRDefault="0037090F" w:rsidP="0037090F">
      <w:pPr>
        <w:pStyle w:val="ActHead5"/>
      </w:pPr>
      <w:bookmarkStart w:id="33" w:name="_Toc368642941"/>
      <w:r w:rsidRPr="00483AF9">
        <w:rPr>
          <w:rStyle w:val="CharSectno"/>
        </w:rPr>
        <w:t>14</w:t>
      </w:r>
      <w:r w:rsidRPr="00483AF9">
        <w:t xml:space="preserve">  Times and places of meetings</w:t>
      </w:r>
      <w:bookmarkEnd w:id="33"/>
    </w:p>
    <w:p w:rsidR="0037090F" w:rsidRPr="00483AF9" w:rsidRDefault="0037090F" w:rsidP="0037090F">
      <w:pPr>
        <w:pStyle w:val="subsection"/>
      </w:pPr>
      <w:r w:rsidRPr="00483AF9">
        <w:tab/>
        <w:t>(1)</w:t>
      </w:r>
      <w:r w:rsidRPr="00483AF9">
        <w:tab/>
        <w:t>The Chief Commissioner must hold such meetings as are necessary for the efficient performance of the ATSB’s functions.</w:t>
      </w:r>
    </w:p>
    <w:p w:rsidR="0037090F" w:rsidRPr="00483AF9" w:rsidRDefault="0037090F" w:rsidP="0037090F">
      <w:pPr>
        <w:pStyle w:val="subsection"/>
      </w:pPr>
      <w:r w:rsidRPr="00483AF9">
        <w:tab/>
        <w:t>(2)</w:t>
      </w:r>
      <w:r w:rsidRPr="00483AF9">
        <w:tab/>
        <w:t>Meetings are to be held at such times and places as the Chief Commissioner decides.</w:t>
      </w:r>
    </w:p>
    <w:p w:rsidR="0037090F" w:rsidRPr="00483AF9" w:rsidRDefault="0037090F" w:rsidP="0037090F">
      <w:pPr>
        <w:pStyle w:val="ActHead5"/>
      </w:pPr>
      <w:bookmarkStart w:id="34" w:name="_Toc368642942"/>
      <w:r w:rsidRPr="00483AF9">
        <w:rPr>
          <w:rStyle w:val="CharSectno"/>
        </w:rPr>
        <w:t>14A</w:t>
      </w:r>
      <w:r w:rsidRPr="00483AF9">
        <w:t xml:space="preserve">  Conduct of meetings</w:t>
      </w:r>
      <w:bookmarkEnd w:id="34"/>
    </w:p>
    <w:p w:rsidR="0037090F" w:rsidRPr="00483AF9" w:rsidRDefault="0037090F" w:rsidP="0037090F">
      <w:pPr>
        <w:pStyle w:val="SubsectionHead"/>
      </w:pPr>
      <w:r w:rsidRPr="00483AF9">
        <w:t>Presiding at meetings</w:t>
      </w:r>
    </w:p>
    <w:p w:rsidR="0037090F" w:rsidRPr="00483AF9" w:rsidRDefault="0037090F" w:rsidP="0037090F">
      <w:pPr>
        <w:pStyle w:val="subsection"/>
      </w:pPr>
      <w:r w:rsidRPr="00483AF9">
        <w:tab/>
        <w:t>(1)</w:t>
      </w:r>
      <w:r w:rsidRPr="00483AF9">
        <w:tab/>
        <w:t>The Chief Commissioner presides at all meetings at which he or she is present.</w:t>
      </w:r>
    </w:p>
    <w:p w:rsidR="0037090F" w:rsidRPr="00483AF9" w:rsidRDefault="0037090F" w:rsidP="0037090F">
      <w:pPr>
        <w:pStyle w:val="subsection"/>
      </w:pPr>
      <w:r w:rsidRPr="00483AF9">
        <w:tab/>
        <w:t>(2)</w:t>
      </w:r>
      <w:r w:rsidRPr="00483AF9">
        <w:tab/>
        <w:t>If the Chief Commissioner is not present at a meeting, a person appointed to act as the Chief Commissioner must be present and preside.</w:t>
      </w:r>
    </w:p>
    <w:p w:rsidR="0037090F" w:rsidRPr="00483AF9" w:rsidRDefault="0037090F" w:rsidP="0037090F">
      <w:pPr>
        <w:pStyle w:val="SubsectionHead"/>
      </w:pPr>
      <w:r w:rsidRPr="00483AF9">
        <w:t>Quorum</w:t>
      </w:r>
    </w:p>
    <w:p w:rsidR="0037090F" w:rsidRPr="00483AF9" w:rsidRDefault="0037090F" w:rsidP="0037090F">
      <w:pPr>
        <w:pStyle w:val="subsection"/>
      </w:pPr>
      <w:r w:rsidRPr="00483AF9">
        <w:tab/>
        <w:t>(3)</w:t>
      </w:r>
      <w:r w:rsidRPr="00483AF9">
        <w:tab/>
        <w:t>At a meeting of the ATSB, a quorum is constituted by 2 Commissioners.</w:t>
      </w:r>
    </w:p>
    <w:p w:rsidR="0037090F" w:rsidRPr="00483AF9" w:rsidRDefault="0037090F" w:rsidP="0037090F">
      <w:pPr>
        <w:pStyle w:val="SubsectionHead"/>
      </w:pPr>
      <w:r w:rsidRPr="00483AF9">
        <w:t>Rules of procedure</w:t>
      </w:r>
    </w:p>
    <w:p w:rsidR="0037090F" w:rsidRPr="00483AF9" w:rsidRDefault="0037090F" w:rsidP="0037090F">
      <w:pPr>
        <w:pStyle w:val="subsection"/>
      </w:pPr>
      <w:r w:rsidRPr="00483AF9">
        <w:tab/>
        <w:t>(4)</w:t>
      </w:r>
      <w:r w:rsidRPr="00483AF9">
        <w:tab/>
        <w:t>The ATSB may, subject to this Subdivision, regulate proceedings at its meetings as it considers appropriate.</w:t>
      </w:r>
    </w:p>
    <w:p w:rsidR="0037090F" w:rsidRPr="00483AF9" w:rsidRDefault="0037090F" w:rsidP="0037090F">
      <w:pPr>
        <w:pStyle w:val="notetext"/>
      </w:pPr>
      <w:r w:rsidRPr="00483AF9">
        <w:t>Note:</w:t>
      </w:r>
      <w:r w:rsidRPr="00483AF9">
        <w:tab/>
        <w:t>Section</w:t>
      </w:r>
      <w:r w:rsidR="00483AF9">
        <w:t> </w:t>
      </w:r>
      <w:r w:rsidRPr="00483AF9">
        <w:t xml:space="preserve">33B of the </w:t>
      </w:r>
      <w:r w:rsidRPr="00483AF9">
        <w:rPr>
          <w:i/>
        </w:rPr>
        <w:t>Acts Interpretation Act 1901</w:t>
      </w:r>
      <w:r w:rsidRPr="00483AF9">
        <w:t xml:space="preserve"> provides for participation in meetings by telephone etc.</w:t>
      </w:r>
    </w:p>
    <w:p w:rsidR="0037090F" w:rsidRPr="00483AF9" w:rsidRDefault="0037090F" w:rsidP="0037090F">
      <w:pPr>
        <w:pStyle w:val="SubsectionHead"/>
      </w:pPr>
      <w:r w:rsidRPr="00483AF9">
        <w:t>Voting</w:t>
      </w:r>
    </w:p>
    <w:p w:rsidR="0037090F" w:rsidRPr="00483AF9" w:rsidRDefault="0037090F" w:rsidP="0037090F">
      <w:pPr>
        <w:pStyle w:val="subsection"/>
      </w:pPr>
      <w:r w:rsidRPr="00483AF9">
        <w:tab/>
        <w:t>(5)</w:t>
      </w:r>
      <w:r w:rsidRPr="00483AF9">
        <w:tab/>
        <w:t>The person presiding at a meeting of the ATSB has a deliberative vote and, if the votes are equal, also has a casting vote.</w:t>
      </w:r>
    </w:p>
    <w:p w:rsidR="0037090F" w:rsidRPr="00483AF9" w:rsidRDefault="0037090F" w:rsidP="0037090F">
      <w:pPr>
        <w:pStyle w:val="SubsectionHead"/>
      </w:pPr>
      <w:r w:rsidRPr="00483AF9">
        <w:t>Minutes</w:t>
      </w:r>
    </w:p>
    <w:p w:rsidR="0037090F" w:rsidRPr="00483AF9" w:rsidRDefault="0037090F" w:rsidP="0037090F">
      <w:pPr>
        <w:pStyle w:val="subsection"/>
      </w:pPr>
      <w:r w:rsidRPr="00483AF9">
        <w:tab/>
        <w:t>(6)</w:t>
      </w:r>
      <w:r w:rsidRPr="00483AF9">
        <w:tab/>
        <w:t>The ATSB must ensure that minutes of its meetings are kept.</w:t>
      </w:r>
    </w:p>
    <w:p w:rsidR="0037090F" w:rsidRPr="00483AF9" w:rsidRDefault="0037090F" w:rsidP="0037090F">
      <w:pPr>
        <w:pStyle w:val="ActHead5"/>
      </w:pPr>
      <w:bookmarkStart w:id="35" w:name="_Toc368642943"/>
      <w:r w:rsidRPr="00483AF9">
        <w:rPr>
          <w:rStyle w:val="CharSectno"/>
        </w:rPr>
        <w:lastRenderedPageBreak/>
        <w:t>14AA</w:t>
      </w:r>
      <w:r w:rsidRPr="00483AF9">
        <w:t xml:space="preserve">  Disclosure of interests</w:t>
      </w:r>
      <w:bookmarkEnd w:id="35"/>
    </w:p>
    <w:p w:rsidR="0037090F" w:rsidRPr="00483AF9" w:rsidRDefault="0037090F" w:rsidP="0037090F">
      <w:pPr>
        <w:pStyle w:val="subsection"/>
      </w:pPr>
      <w:r w:rsidRPr="00483AF9">
        <w:tab/>
        <w:t>(1)</w:t>
      </w:r>
      <w:r w:rsidRPr="00483AF9">
        <w:tab/>
        <w:t>If a Commissioner has an interest, pecuniary or otherwise, in a matter being considered, or about to be considered, at the meeting, the Commissioner must disclose the nature of that interest to the other Commissioners.</w:t>
      </w:r>
    </w:p>
    <w:p w:rsidR="0037090F" w:rsidRPr="00483AF9" w:rsidRDefault="0037090F" w:rsidP="0037090F">
      <w:pPr>
        <w:pStyle w:val="subsection"/>
      </w:pPr>
      <w:r w:rsidRPr="00483AF9">
        <w:tab/>
        <w:t>(2)</w:t>
      </w:r>
      <w:r w:rsidRPr="00483AF9">
        <w:tab/>
        <w:t>The disclosure must be made as soon as possible after the relevant facts have come to the Commissioner’s knowledge.</w:t>
      </w:r>
    </w:p>
    <w:p w:rsidR="0037090F" w:rsidRPr="00483AF9" w:rsidRDefault="0037090F" w:rsidP="0037090F">
      <w:pPr>
        <w:pStyle w:val="subsection"/>
      </w:pPr>
      <w:r w:rsidRPr="00483AF9">
        <w:tab/>
        <w:t>(3)</w:t>
      </w:r>
      <w:r w:rsidRPr="00483AF9">
        <w:tab/>
        <w:t>The disclosure must be recorded in the minutes of the meeting.</w:t>
      </w:r>
    </w:p>
    <w:p w:rsidR="0037090F" w:rsidRPr="00483AF9" w:rsidRDefault="0037090F" w:rsidP="0037090F">
      <w:pPr>
        <w:pStyle w:val="subsection"/>
      </w:pPr>
      <w:r w:rsidRPr="00483AF9">
        <w:tab/>
        <w:t>(4)</w:t>
      </w:r>
      <w:r w:rsidRPr="00483AF9">
        <w:tab/>
        <w:t>Unless the ATSB otherwise determines, the Commissioner:</w:t>
      </w:r>
    </w:p>
    <w:p w:rsidR="0037090F" w:rsidRPr="00483AF9" w:rsidRDefault="0037090F" w:rsidP="0037090F">
      <w:pPr>
        <w:pStyle w:val="paragraph"/>
      </w:pPr>
      <w:r w:rsidRPr="00483AF9">
        <w:tab/>
        <w:t>(a)</w:t>
      </w:r>
      <w:r w:rsidRPr="00483AF9">
        <w:tab/>
        <w:t>must not be present during the ATSB’s deliberation on the matter; and</w:t>
      </w:r>
    </w:p>
    <w:p w:rsidR="0037090F" w:rsidRPr="00483AF9" w:rsidRDefault="0037090F" w:rsidP="0037090F">
      <w:pPr>
        <w:pStyle w:val="paragraph"/>
      </w:pPr>
      <w:r w:rsidRPr="00483AF9">
        <w:tab/>
        <w:t>(b)</w:t>
      </w:r>
      <w:r w:rsidRPr="00483AF9">
        <w:tab/>
        <w:t>must not take part in the ATSB’s decision on the matter.</w:t>
      </w:r>
    </w:p>
    <w:p w:rsidR="0037090F" w:rsidRPr="00483AF9" w:rsidRDefault="0037090F" w:rsidP="0037090F">
      <w:pPr>
        <w:pStyle w:val="subsection"/>
      </w:pPr>
      <w:r w:rsidRPr="00483AF9">
        <w:tab/>
        <w:t>(5)</w:t>
      </w:r>
      <w:r w:rsidRPr="00483AF9">
        <w:tab/>
        <w:t xml:space="preserve">A determination under </w:t>
      </w:r>
      <w:r w:rsidR="00483AF9">
        <w:t>subsection (</w:t>
      </w:r>
      <w:r w:rsidRPr="00483AF9">
        <w:t>4) must be recorded in the minutes of the meeting.</w:t>
      </w:r>
    </w:p>
    <w:p w:rsidR="0037090F" w:rsidRPr="00483AF9" w:rsidRDefault="0037090F" w:rsidP="0037090F">
      <w:pPr>
        <w:pStyle w:val="ActHead4"/>
      </w:pPr>
      <w:bookmarkStart w:id="36" w:name="_Toc368642944"/>
      <w:r w:rsidRPr="00483AF9">
        <w:rPr>
          <w:rStyle w:val="CharSubdNo"/>
        </w:rPr>
        <w:t>Subdivision B</w:t>
      </w:r>
      <w:r w:rsidRPr="00483AF9">
        <w:t>—</w:t>
      </w:r>
      <w:r w:rsidRPr="00483AF9">
        <w:rPr>
          <w:rStyle w:val="CharSubdText"/>
        </w:rPr>
        <w:t>Decisions without meetings</w:t>
      </w:r>
      <w:bookmarkEnd w:id="36"/>
    </w:p>
    <w:p w:rsidR="0037090F" w:rsidRPr="00483AF9" w:rsidRDefault="0037090F" w:rsidP="0037090F">
      <w:pPr>
        <w:pStyle w:val="ActHead5"/>
      </w:pPr>
      <w:bookmarkStart w:id="37" w:name="_Toc368642945"/>
      <w:r w:rsidRPr="00483AF9">
        <w:rPr>
          <w:rStyle w:val="CharSectno"/>
        </w:rPr>
        <w:t>14AB</w:t>
      </w:r>
      <w:r w:rsidRPr="00483AF9">
        <w:t xml:space="preserve">  Decisions without meetings</w:t>
      </w:r>
      <w:bookmarkEnd w:id="37"/>
    </w:p>
    <w:p w:rsidR="0037090F" w:rsidRPr="00483AF9" w:rsidRDefault="0037090F" w:rsidP="0037090F">
      <w:pPr>
        <w:pStyle w:val="subsection"/>
      </w:pPr>
      <w:r w:rsidRPr="00483AF9">
        <w:tab/>
        <w:t>(1)</w:t>
      </w:r>
      <w:r w:rsidRPr="00483AF9">
        <w:tab/>
        <w:t>A decision is taken to have been made at a meeting of the ATSB if:</w:t>
      </w:r>
    </w:p>
    <w:p w:rsidR="0037090F" w:rsidRPr="00483AF9" w:rsidRDefault="0037090F" w:rsidP="0037090F">
      <w:pPr>
        <w:pStyle w:val="paragraph"/>
      </w:pPr>
      <w:r w:rsidRPr="00483AF9">
        <w:tab/>
        <w:t>(a)</w:t>
      </w:r>
      <w:r w:rsidRPr="00483AF9">
        <w:tab/>
        <w:t xml:space="preserve">without meeting, a majority of Commissioners indicate agreement with the proposed decision in accordance with the method determined by the ATSB under </w:t>
      </w:r>
      <w:r w:rsidR="00483AF9">
        <w:t>subsection (</w:t>
      </w:r>
      <w:r w:rsidRPr="00483AF9">
        <w:t>2); and</w:t>
      </w:r>
    </w:p>
    <w:p w:rsidR="0037090F" w:rsidRPr="00483AF9" w:rsidRDefault="0037090F" w:rsidP="0037090F">
      <w:pPr>
        <w:pStyle w:val="paragraph"/>
      </w:pPr>
      <w:r w:rsidRPr="00483AF9">
        <w:tab/>
        <w:t>(b)</w:t>
      </w:r>
      <w:r w:rsidRPr="00483AF9">
        <w:tab/>
        <w:t>all Commissioners were informed of the proposed decision, or reasonable efforts were made to inform all Commissioners of the proposed decision.</w:t>
      </w:r>
    </w:p>
    <w:p w:rsidR="0037090F" w:rsidRPr="00483AF9" w:rsidRDefault="0037090F" w:rsidP="0037090F">
      <w:pPr>
        <w:pStyle w:val="subsection"/>
      </w:pPr>
      <w:r w:rsidRPr="00483AF9">
        <w:tab/>
        <w:t>(2)</w:t>
      </w:r>
      <w:r w:rsidRPr="00483AF9">
        <w:tab/>
      </w:r>
      <w:r w:rsidR="00483AF9">
        <w:t>Subsection (</w:t>
      </w:r>
      <w:r w:rsidRPr="00483AF9">
        <w:t>1) applies only if the ATSB:</w:t>
      </w:r>
    </w:p>
    <w:p w:rsidR="0037090F" w:rsidRPr="00483AF9" w:rsidRDefault="0037090F" w:rsidP="0037090F">
      <w:pPr>
        <w:pStyle w:val="paragraph"/>
      </w:pPr>
      <w:r w:rsidRPr="00483AF9">
        <w:tab/>
        <w:t>(a)</w:t>
      </w:r>
      <w:r w:rsidRPr="00483AF9">
        <w:tab/>
        <w:t>has determined that it applies; and</w:t>
      </w:r>
    </w:p>
    <w:p w:rsidR="0037090F" w:rsidRPr="00483AF9" w:rsidRDefault="0037090F" w:rsidP="0037090F">
      <w:pPr>
        <w:pStyle w:val="paragraph"/>
      </w:pPr>
      <w:r w:rsidRPr="00483AF9">
        <w:tab/>
        <w:t>(b)</w:t>
      </w:r>
      <w:r w:rsidRPr="00483AF9">
        <w:tab/>
        <w:t>has determined the method by which Commissioners are to indicate agreement with proposed decisions.</w:t>
      </w:r>
    </w:p>
    <w:p w:rsidR="0037090F" w:rsidRPr="00483AF9" w:rsidRDefault="0037090F" w:rsidP="0037090F">
      <w:pPr>
        <w:pStyle w:val="ActHead5"/>
      </w:pPr>
      <w:bookmarkStart w:id="38" w:name="_Toc368642946"/>
      <w:r w:rsidRPr="00483AF9">
        <w:rPr>
          <w:rStyle w:val="CharSectno"/>
        </w:rPr>
        <w:t>14AC</w:t>
      </w:r>
      <w:r w:rsidRPr="00483AF9">
        <w:t xml:space="preserve">  Record of decisions</w:t>
      </w:r>
      <w:bookmarkEnd w:id="38"/>
    </w:p>
    <w:p w:rsidR="0037090F" w:rsidRPr="00483AF9" w:rsidRDefault="0037090F" w:rsidP="0037090F">
      <w:pPr>
        <w:pStyle w:val="subsection"/>
      </w:pPr>
      <w:r w:rsidRPr="00483AF9">
        <w:tab/>
      </w:r>
      <w:r w:rsidRPr="00483AF9">
        <w:tab/>
        <w:t>The ATSB must keep a record of decisions made in accordance with section</w:t>
      </w:r>
      <w:r w:rsidR="00483AF9">
        <w:t> </w:t>
      </w:r>
      <w:r w:rsidRPr="00483AF9">
        <w:t>14AB.</w:t>
      </w:r>
    </w:p>
    <w:p w:rsidR="0037090F" w:rsidRPr="00483AF9" w:rsidRDefault="0037090F" w:rsidP="00F9194F">
      <w:pPr>
        <w:pStyle w:val="ActHead3"/>
        <w:pageBreakBefore/>
      </w:pPr>
      <w:bookmarkStart w:id="39" w:name="_Toc368642947"/>
      <w:r w:rsidRPr="00483AF9">
        <w:rPr>
          <w:rStyle w:val="CharDivNo"/>
        </w:rPr>
        <w:lastRenderedPageBreak/>
        <w:t>Division</w:t>
      </w:r>
      <w:r w:rsidR="00483AF9" w:rsidRPr="00483AF9">
        <w:rPr>
          <w:rStyle w:val="CharDivNo"/>
        </w:rPr>
        <w:t> </w:t>
      </w:r>
      <w:r w:rsidRPr="00483AF9">
        <w:rPr>
          <w:rStyle w:val="CharDivNo"/>
        </w:rPr>
        <w:t>4</w:t>
      </w:r>
      <w:r w:rsidRPr="00483AF9">
        <w:t>—</w:t>
      </w:r>
      <w:r w:rsidRPr="00483AF9">
        <w:rPr>
          <w:rStyle w:val="CharDivText"/>
        </w:rPr>
        <w:t>Chief Executive Officer</w:t>
      </w:r>
      <w:bookmarkEnd w:id="39"/>
    </w:p>
    <w:p w:rsidR="0037090F" w:rsidRPr="00483AF9" w:rsidRDefault="0037090F" w:rsidP="0037090F">
      <w:pPr>
        <w:pStyle w:val="ActHead5"/>
      </w:pPr>
      <w:bookmarkStart w:id="40" w:name="_Toc368642948"/>
      <w:r w:rsidRPr="00483AF9">
        <w:rPr>
          <w:rStyle w:val="CharSectno"/>
        </w:rPr>
        <w:t>15</w:t>
      </w:r>
      <w:r w:rsidRPr="00483AF9">
        <w:t xml:space="preserve">  Chief Executive Officer</w:t>
      </w:r>
      <w:bookmarkEnd w:id="40"/>
    </w:p>
    <w:p w:rsidR="0037090F" w:rsidRPr="00483AF9" w:rsidRDefault="0037090F" w:rsidP="0037090F">
      <w:pPr>
        <w:pStyle w:val="subsection"/>
      </w:pPr>
      <w:r w:rsidRPr="00483AF9">
        <w:tab/>
        <w:t>(1)</w:t>
      </w:r>
      <w:r w:rsidRPr="00483AF9">
        <w:tab/>
        <w:t>There is to be a Chief Executive Officer of the ATSB.</w:t>
      </w:r>
    </w:p>
    <w:p w:rsidR="0037090F" w:rsidRPr="00483AF9" w:rsidRDefault="0037090F" w:rsidP="0037090F">
      <w:pPr>
        <w:pStyle w:val="subsection"/>
      </w:pPr>
      <w:r w:rsidRPr="00483AF9">
        <w:tab/>
        <w:t>(2)</w:t>
      </w:r>
      <w:r w:rsidRPr="00483AF9">
        <w:tab/>
        <w:t>The Chief Commissioner is the Chief Executive Officer.</w:t>
      </w:r>
    </w:p>
    <w:p w:rsidR="0037090F" w:rsidRPr="00483AF9" w:rsidRDefault="0037090F" w:rsidP="0037090F">
      <w:pPr>
        <w:pStyle w:val="ActHead5"/>
      </w:pPr>
      <w:bookmarkStart w:id="41" w:name="_Toc368642949"/>
      <w:r w:rsidRPr="00483AF9">
        <w:rPr>
          <w:rStyle w:val="CharSectno"/>
        </w:rPr>
        <w:t>15A</w:t>
      </w:r>
      <w:r w:rsidRPr="00483AF9">
        <w:t xml:space="preserve">  Functions of the Chief Executive Officer</w:t>
      </w:r>
      <w:bookmarkEnd w:id="41"/>
    </w:p>
    <w:p w:rsidR="0037090F" w:rsidRPr="00483AF9" w:rsidRDefault="0037090F" w:rsidP="0037090F">
      <w:pPr>
        <w:pStyle w:val="subsection"/>
      </w:pPr>
      <w:r w:rsidRPr="00483AF9">
        <w:tab/>
        <w:t>(1)</w:t>
      </w:r>
      <w:r w:rsidRPr="00483AF9">
        <w:tab/>
        <w:t>The Chief Executive Officer is to manage the ATSB in accordance with the policies determined by the ATSB.</w:t>
      </w:r>
    </w:p>
    <w:p w:rsidR="0037090F" w:rsidRPr="00483AF9" w:rsidRDefault="0037090F" w:rsidP="0037090F">
      <w:pPr>
        <w:pStyle w:val="subsection"/>
      </w:pPr>
      <w:r w:rsidRPr="00483AF9">
        <w:tab/>
        <w:t>(2)</w:t>
      </w:r>
      <w:r w:rsidRPr="00483AF9">
        <w:tab/>
        <w:t>All acts and things done in the name of, or on behalf of, the ATSB by the Chief Executive Officer are taken to have been done by the ATSB.</w:t>
      </w:r>
    </w:p>
    <w:p w:rsidR="0037090F" w:rsidRPr="00483AF9" w:rsidRDefault="0037090F" w:rsidP="00F9194F">
      <w:pPr>
        <w:pStyle w:val="ActHead3"/>
        <w:pageBreakBefore/>
      </w:pPr>
      <w:bookmarkStart w:id="42" w:name="_Toc368642950"/>
      <w:r w:rsidRPr="00483AF9">
        <w:rPr>
          <w:rStyle w:val="CharDivNo"/>
        </w:rPr>
        <w:lastRenderedPageBreak/>
        <w:t>Division</w:t>
      </w:r>
      <w:r w:rsidR="00483AF9" w:rsidRPr="00483AF9">
        <w:rPr>
          <w:rStyle w:val="CharDivNo"/>
        </w:rPr>
        <w:t> </w:t>
      </w:r>
      <w:r w:rsidRPr="00483AF9">
        <w:rPr>
          <w:rStyle w:val="CharDivNo"/>
        </w:rPr>
        <w:t>5</w:t>
      </w:r>
      <w:r w:rsidRPr="00483AF9">
        <w:t>—</w:t>
      </w:r>
      <w:r w:rsidRPr="00483AF9">
        <w:rPr>
          <w:rStyle w:val="CharDivText"/>
        </w:rPr>
        <w:t>Staff and consultants</w:t>
      </w:r>
      <w:bookmarkEnd w:id="42"/>
    </w:p>
    <w:p w:rsidR="0037090F" w:rsidRPr="00483AF9" w:rsidRDefault="0037090F" w:rsidP="0037090F">
      <w:pPr>
        <w:pStyle w:val="ActHead5"/>
      </w:pPr>
      <w:bookmarkStart w:id="43" w:name="_Toc368642951"/>
      <w:r w:rsidRPr="00483AF9">
        <w:rPr>
          <w:rStyle w:val="CharSectno"/>
        </w:rPr>
        <w:t>16</w:t>
      </w:r>
      <w:r w:rsidRPr="00483AF9">
        <w:t xml:space="preserve">  Staff</w:t>
      </w:r>
      <w:bookmarkEnd w:id="43"/>
    </w:p>
    <w:p w:rsidR="0037090F" w:rsidRPr="00483AF9" w:rsidRDefault="0037090F" w:rsidP="0037090F">
      <w:pPr>
        <w:pStyle w:val="subsection"/>
      </w:pPr>
      <w:r w:rsidRPr="00483AF9">
        <w:tab/>
        <w:t>(1)</w:t>
      </w:r>
      <w:r w:rsidRPr="00483AF9">
        <w:tab/>
        <w:t xml:space="preserve">The staff of the ATSB are to be persons engaged under the </w:t>
      </w:r>
      <w:r w:rsidRPr="00483AF9">
        <w:rPr>
          <w:i/>
        </w:rPr>
        <w:t>Public Service Act 1999</w:t>
      </w:r>
      <w:r w:rsidRPr="00483AF9">
        <w:t>.</w:t>
      </w:r>
    </w:p>
    <w:p w:rsidR="0037090F" w:rsidRPr="00483AF9" w:rsidRDefault="0037090F" w:rsidP="0037090F">
      <w:pPr>
        <w:pStyle w:val="subsection"/>
      </w:pPr>
      <w:r w:rsidRPr="00483AF9">
        <w:tab/>
        <w:t>(2)</w:t>
      </w:r>
      <w:r w:rsidRPr="00483AF9">
        <w:tab/>
        <w:t xml:space="preserve">For the purposes of the </w:t>
      </w:r>
      <w:r w:rsidRPr="00483AF9">
        <w:rPr>
          <w:i/>
        </w:rPr>
        <w:t>Public Service Act 1999</w:t>
      </w:r>
      <w:r w:rsidRPr="00483AF9">
        <w:t>:</w:t>
      </w:r>
    </w:p>
    <w:p w:rsidR="0037090F" w:rsidRPr="00483AF9" w:rsidRDefault="0037090F" w:rsidP="0037090F">
      <w:pPr>
        <w:pStyle w:val="paragraph"/>
      </w:pPr>
      <w:r w:rsidRPr="00483AF9">
        <w:tab/>
        <w:t>(a)</w:t>
      </w:r>
      <w:r w:rsidRPr="00483AF9">
        <w:tab/>
        <w:t>the Chief Executive Officer and the staff of the ATSB together constitute a Statutory Agency; and</w:t>
      </w:r>
    </w:p>
    <w:p w:rsidR="0037090F" w:rsidRPr="00483AF9" w:rsidRDefault="0037090F" w:rsidP="0037090F">
      <w:pPr>
        <w:pStyle w:val="paragraph"/>
      </w:pPr>
      <w:r w:rsidRPr="00483AF9">
        <w:tab/>
        <w:t>(b)</w:t>
      </w:r>
      <w:r w:rsidRPr="00483AF9">
        <w:tab/>
        <w:t>the Chief Executive Officer is the Head of that Statutory Agency.</w:t>
      </w:r>
    </w:p>
    <w:p w:rsidR="0037090F" w:rsidRPr="00483AF9" w:rsidRDefault="0037090F" w:rsidP="0037090F">
      <w:pPr>
        <w:pStyle w:val="ActHead5"/>
      </w:pPr>
      <w:bookmarkStart w:id="44" w:name="_Toc368642952"/>
      <w:r w:rsidRPr="00483AF9">
        <w:rPr>
          <w:rStyle w:val="CharSectno"/>
        </w:rPr>
        <w:t>16A</w:t>
      </w:r>
      <w:r w:rsidRPr="00483AF9">
        <w:t xml:space="preserve">  Staff to be made available to the ATSB</w:t>
      </w:r>
      <w:bookmarkEnd w:id="44"/>
    </w:p>
    <w:p w:rsidR="0037090F" w:rsidRPr="00483AF9" w:rsidRDefault="0037090F" w:rsidP="0037090F">
      <w:pPr>
        <w:pStyle w:val="subsection"/>
      </w:pPr>
      <w:r w:rsidRPr="00483AF9">
        <w:tab/>
        <w:t>(1)</w:t>
      </w:r>
      <w:r w:rsidRPr="00483AF9">
        <w:tab/>
        <w:t>The ATSB is to be assisted by:</w:t>
      </w:r>
    </w:p>
    <w:p w:rsidR="0037090F" w:rsidRPr="00483AF9" w:rsidRDefault="0037090F" w:rsidP="0037090F">
      <w:pPr>
        <w:pStyle w:val="paragraph"/>
      </w:pPr>
      <w:r w:rsidRPr="00483AF9">
        <w:tab/>
        <w:t>(a)</w:t>
      </w:r>
      <w:r w:rsidRPr="00483AF9">
        <w:tab/>
        <w:t xml:space="preserve">officers and employees of Agencies (within the meaning of the </w:t>
      </w:r>
      <w:r w:rsidRPr="00483AF9">
        <w:rPr>
          <w:i/>
        </w:rPr>
        <w:t>Public Service Act 1999</w:t>
      </w:r>
      <w:r w:rsidRPr="00483AF9">
        <w:t>), and of authorities of the Commonwealth, whose services are made available to the ATSB in connection with the performance of its functions or the exercise of its powers; and</w:t>
      </w:r>
    </w:p>
    <w:p w:rsidR="0037090F" w:rsidRPr="00483AF9" w:rsidRDefault="0037090F" w:rsidP="0037090F">
      <w:pPr>
        <w:pStyle w:val="paragraph"/>
      </w:pPr>
      <w:r w:rsidRPr="00483AF9">
        <w:tab/>
        <w:t>(b)</w:t>
      </w:r>
      <w:r w:rsidRPr="00483AF9">
        <w:tab/>
        <w:t xml:space="preserve">persons whose services are made available under arrangements made under </w:t>
      </w:r>
      <w:r w:rsidR="00483AF9">
        <w:t>subsection (</w:t>
      </w:r>
      <w:r w:rsidRPr="00483AF9">
        <w:t>2).</w:t>
      </w:r>
    </w:p>
    <w:p w:rsidR="0037090F" w:rsidRPr="00483AF9" w:rsidRDefault="0037090F" w:rsidP="0037090F">
      <w:pPr>
        <w:pStyle w:val="subsection"/>
      </w:pPr>
      <w:r w:rsidRPr="00483AF9">
        <w:tab/>
        <w:t>(2)</w:t>
      </w:r>
      <w:r w:rsidRPr="00483AF9">
        <w:tab/>
        <w:t>The Chief Executive Officer may arrange with the appropriate authority or officer of the government of a State or Territory for the State or Territory to make officers or employees available to the ATSB to perform services in connection with the performance of the ATSB’s functions or the exercise of its powers.</w:t>
      </w:r>
    </w:p>
    <w:p w:rsidR="0037090F" w:rsidRPr="00483AF9" w:rsidRDefault="0037090F" w:rsidP="0037090F">
      <w:pPr>
        <w:pStyle w:val="subsection"/>
      </w:pPr>
      <w:r w:rsidRPr="00483AF9">
        <w:tab/>
        <w:t>(3)</w:t>
      </w:r>
      <w:r w:rsidRPr="00483AF9">
        <w:tab/>
        <w:t xml:space="preserve">An arrangement under </w:t>
      </w:r>
      <w:r w:rsidR="00483AF9">
        <w:t>subsection (</w:t>
      </w:r>
      <w:r w:rsidRPr="00483AF9">
        <w:t>2) may provide for the Commonwealth to reimburse a State or Territory with respect to the services of a person or persons to whom the arrangement relates.</w:t>
      </w:r>
    </w:p>
    <w:p w:rsidR="0037090F" w:rsidRPr="00483AF9" w:rsidRDefault="0037090F" w:rsidP="0037090F">
      <w:pPr>
        <w:pStyle w:val="subsection"/>
      </w:pPr>
      <w:r w:rsidRPr="00483AF9">
        <w:tab/>
        <w:t>(4)</w:t>
      </w:r>
      <w:r w:rsidRPr="00483AF9">
        <w:tab/>
        <w:t>When performing services for the ATSB under this section, a person is subject to the directions of the Chief Executive Officer.</w:t>
      </w:r>
    </w:p>
    <w:p w:rsidR="0037090F" w:rsidRPr="00483AF9" w:rsidRDefault="0037090F" w:rsidP="0037090F">
      <w:pPr>
        <w:pStyle w:val="ActHead5"/>
      </w:pPr>
      <w:bookmarkStart w:id="45" w:name="_Toc368642953"/>
      <w:r w:rsidRPr="00483AF9">
        <w:rPr>
          <w:rStyle w:val="CharSectno"/>
        </w:rPr>
        <w:t>16B</w:t>
      </w:r>
      <w:r w:rsidRPr="00483AF9">
        <w:t xml:space="preserve">  Consultants</w:t>
      </w:r>
      <w:bookmarkEnd w:id="45"/>
    </w:p>
    <w:p w:rsidR="0037090F" w:rsidRPr="00483AF9" w:rsidRDefault="0037090F" w:rsidP="0037090F">
      <w:pPr>
        <w:pStyle w:val="subsection"/>
      </w:pPr>
      <w:r w:rsidRPr="00483AF9">
        <w:tab/>
        <w:t>(1)</w:t>
      </w:r>
      <w:r w:rsidRPr="00483AF9">
        <w:tab/>
        <w:t>The ATSB may engage persons having suitable qualifications and experience as consultants to the ATSB.</w:t>
      </w:r>
    </w:p>
    <w:p w:rsidR="0037090F" w:rsidRPr="00483AF9" w:rsidRDefault="0037090F" w:rsidP="0037090F">
      <w:pPr>
        <w:pStyle w:val="subsection"/>
      </w:pPr>
      <w:r w:rsidRPr="00483AF9">
        <w:lastRenderedPageBreak/>
        <w:tab/>
        <w:t>(2)</w:t>
      </w:r>
      <w:r w:rsidRPr="00483AF9">
        <w:tab/>
        <w:t>The terms and conditions of engagement are to be determined by the Chief Executive Officer.</w:t>
      </w:r>
    </w:p>
    <w:p w:rsidR="0041306F" w:rsidRPr="00483AF9" w:rsidRDefault="0041306F" w:rsidP="00F9194F">
      <w:pPr>
        <w:pStyle w:val="ActHead2"/>
        <w:pageBreakBefore/>
      </w:pPr>
      <w:bookmarkStart w:id="46" w:name="_Toc368642954"/>
      <w:r w:rsidRPr="00483AF9">
        <w:rPr>
          <w:rStyle w:val="CharPartNo"/>
        </w:rPr>
        <w:lastRenderedPageBreak/>
        <w:t>Part</w:t>
      </w:r>
      <w:r w:rsidR="00483AF9" w:rsidRPr="00483AF9">
        <w:rPr>
          <w:rStyle w:val="CharPartNo"/>
        </w:rPr>
        <w:t> </w:t>
      </w:r>
      <w:r w:rsidRPr="00483AF9">
        <w:rPr>
          <w:rStyle w:val="CharPartNo"/>
        </w:rPr>
        <w:t>3</w:t>
      </w:r>
      <w:r w:rsidRPr="00483AF9">
        <w:t>—</w:t>
      </w:r>
      <w:r w:rsidRPr="00483AF9">
        <w:rPr>
          <w:rStyle w:val="CharPartText"/>
        </w:rPr>
        <w:t>Reporting of accidents etc.</w:t>
      </w:r>
      <w:bookmarkEnd w:id="46"/>
    </w:p>
    <w:p w:rsidR="0041306F" w:rsidRPr="00483AF9" w:rsidRDefault="0041306F" w:rsidP="0041306F">
      <w:pPr>
        <w:pStyle w:val="ActHead3"/>
      </w:pPr>
      <w:bookmarkStart w:id="47" w:name="_Toc368642955"/>
      <w:r w:rsidRPr="00483AF9">
        <w:rPr>
          <w:rStyle w:val="CharDivNo"/>
        </w:rPr>
        <w:t>Division</w:t>
      </w:r>
      <w:r w:rsidR="00483AF9" w:rsidRPr="00483AF9">
        <w:rPr>
          <w:rStyle w:val="CharDivNo"/>
        </w:rPr>
        <w:t> </w:t>
      </w:r>
      <w:r w:rsidRPr="00483AF9">
        <w:rPr>
          <w:rStyle w:val="CharDivNo"/>
        </w:rPr>
        <w:t>1</w:t>
      </w:r>
      <w:r w:rsidRPr="00483AF9">
        <w:t>—</w:t>
      </w:r>
      <w:r w:rsidRPr="00483AF9">
        <w:rPr>
          <w:rStyle w:val="CharDivText"/>
        </w:rPr>
        <w:t>Compulsory reporting</w:t>
      </w:r>
      <w:bookmarkEnd w:id="47"/>
    </w:p>
    <w:p w:rsidR="00316524" w:rsidRPr="00483AF9" w:rsidRDefault="00316524" w:rsidP="00CB58A9">
      <w:pPr>
        <w:pStyle w:val="ActHead5"/>
      </w:pPr>
      <w:bookmarkStart w:id="48" w:name="_Toc368642956"/>
      <w:r w:rsidRPr="00483AF9">
        <w:rPr>
          <w:rStyle w:val="CharSectno"/>
        </w:rPr>
        <w:t>18</w:t>
      </w:r>
      <w:r w:rsidRPr="00483AF9">
        <w:t xml:space="preserve">  Immediate reports</w:t>
      </w:r>
      <w:bookmarkEnd w:id="48"/>
    </w:p>
    <w:p w:rsidR="00316524" w:rsidRPr="00483AF9" w:rsidRDefault="00316524">
      <w:pPr>
        <w:pStyle w:val="subsection"/>
      </w:pPr>
      <w:r w:rsidRPr="00483AF9">
        <w:tab/>
        <w:t>(1)</w:t>
      </w:r>
      <w:r w:rsidRPr="00483AF9">
        <w:tab/>
        <w:t>If a responsible person has knowledge of an immediately reportable matter, then the person must report it to a nominated official as so</w:t>
      </w:r>
      <w:r w:rsidR="00FF2AC5" w:rsidRPr="00483AF9">
        <w:t>on as is reasonably practicable, by the means prescribed by the regulations and including those of the particulars prescribed by the regulations that are known to the responsible person</w:t>
      </w:r>
      <w:r w:rsidRPr="00483AF9">
        <w:t>.</w:t>
      </w:r>
    </w:p>
    <w:p w:rsidR="00291CD2" w:rsidRPr="00483AF9" w:rsidRDefault="00291CD2" w:rsidP="00291CD2">
      <w:pPr>
        <w:pStyle w:val="Penalty"/>
      </w:pPr>
      <w:r w:rsidRPr="00483AF9">
        <w:t>Penalty:</w:t>
      </w:r>
      <w:r w:rsidRPr="00483AF9">
        <w:tab/>
        <w:t>Imprisonment for 12 months.</w:t>
      </w:r>
    </w:p>
    <w:p w:rsidR="00291CD2" w:rsidRPr="00483AF9" w:rsidRDefault="00291CD2" w:rsidP="00291CD2">
      <w:pPr>
        <w:pStyle w:val="subsection"/>
      </w:pPr>
      <w:r w:rsidRPr="00483AF9">
        <w:tab/>
        <w:t>(2)</w:t>
      </w:r>
      <w:r w:rsidRPr="00483AF9">
        <w:tab/>
      </w:r>
      <w:r w:rsidR="00483AF9">
        <w:t>Subsection (</w:t>
      </w:r>
      <w:r w:rsidRPr="00483AF9">
        <w:t>1) does not apply if the person believes, on reasonable grounds, that another responsible person has, or other responsible persons have, already reported the matter, or will as soon as is reasonably practicable report the matter, to a nominated official with all the particulars prescribed by the regulations.</w:t>
      </w:r>
    </w:p>
    <w:p w:rsidR="00291CD2" w:rsidRPr="00483AF9" w:rsidRDefault="00291CD2" w:rsidP="00291CD2">
      <w:pPr>
        <w:pStyle w:val="notetext"/>
      </w:pPr>
      <w:r w:rsidRPr="00483AF9">
        <w:t>Note:</w:t>
      </w:r>
      <w:r w:rsidRPr="00483AF9">
        <w:tab/>
        <w:t xml:space="preserve">A defendant bears an evidential burden in relation to the matter in </w:t>
      </w:r>
      <w:r w:rsidR="00483AF9">
        <w:t>subsection (</w:t>
      </w:r>
      <w:r w:rsidRPr="00483AF9">
        <w:t>2). See subsection</w:t>
      </w:r>
      <w:r w:rsidR="00483AF9">
        <w:t> </w:t>
      </w:r>
      <w:r w:rsidRPr="00483AF9">
        <w:t xml:space="preserve">13.3(3) of the </w:t>
      </w:r>
      <w:r w:rsidRPr="00483AF9">
        <w:rPr>
          <w:i/>
        </w:rPr>
        <w:t>Criminal Code</w:t>
      </w:r>
      <w:r w:rsidRPr="00483AF9">
        <w:t>.</w:t>
      </w:r>
    </w:p>
    <w:p w:rsidR="00316524" w:rsidRPr="00483AF9" w:rsidRDefault="00316524">
      <w:pPr>
        <w:pStyle w:val="subsection"/>
      </w:pPr>
      <w:r w:rsidRPr="00483AF9">
        <w:tab/>
        <w:t>(3)</w:t>
      </w:r>
      <w:r w:rsidRPr="00483AF9">
        <w:tab/>
      </w:r>
      <w:r w:rsidR="00483AF9">
        <w:t>Subsection (</w:t>
      </w:r>
      <w:r w:rsidRPr="00483AF9">
        <w:t>1) does not apply if:</w:t>
      </w:r>
    </w:p>
    <w:p w:rsidR="00316524" w:rsidRPr="00483AF9" w:rsidRDefault="00316524">
      <w:pPr>
        <w:pStyle w:val="paragraph"/>
      </w:pPr>
      <w:r w:rsidRPr="00483AF9">
        <w:tab/>
        <w:t>(a)</w:t>
      </w:r>
      <w:r w:rsidRPr="00483AF9">
        <w:tab/>
        <w:t xml:space="preserve">the person has already reported the matter under the </w:t>
      </w:r>
      <w:r w:rsidRPr="00483AF9">
        <w:rPr>
          <w:i/>
        </w:rPr>
        <w:t xml:space="preserve">Navigation Act </w:t>
      </w:r>
      <w:r w:rsidR="00834EC9" w:rsidRPr="00483AF9">
        <w:rPr>
          <w:i/>
        </w:rPr>
        <w:t>2012</w:t>
      </w:r>
      <w:r w:rsidRPr="00483AF9">
        <w:rPr>
          <w:i/>
        </w:rPr>
        <w:t xml:space="preserve"> </w:t>
      </w:r>
      <w:r w:rsidRPr="00483AF9">
        <w:t xml:space="preserve">or the </w:t>
      </w:r>
      <w:r w:rsidRPr="00483AF9">
        <w:rPr>
          <w:i/>
        </w:rPr>
        <w:t>Protection of the Sea (Prevention of Pollution from Ships) Act 1983</w:t>
      </w:r>
      <w:r w:rsidRPr="00483AF9">
        <w:t>; or</w:t>
      </w:r>
    </w:p>
    <w:p w:rsidR="00316524" w:rsidRPr="00483AF9" w:rsidRDefault="00316524">
      <w:pPr>
        <w:pStyle w:val="paragraph"/>
      </w:pPr>
      <w:r w:rsidRPr="00483AF9">
        <w:tab/>
        <w:t>(b)</w:t>
      </w:r>
      <w:r w:rsidRPr="00483AF9">
        <w:tab/>
        <w:t>the person believes, on reasonable grounds, that another responsible person has already reported</w:t>
      </w:r>
      <w:r w:rsidR="000F7D4E" w:rsidRPr="00483AF9">
        <w:t>, or will as soon as is reasonably practicable report,</w:t>
      </w:r>
      <w:r w:rsidRPr="00483AF9">
        <w:t xml:space="preserve"> the matter under either of those Acts.</w:t>
      </w:r>
    </w:p>
    <w:p w:rsidR="00316524" w:rsidRPr="00483AF9" w:rsidRDefault="00316524">
      <w:pPr>
        <w:pStyle w:val="notetext"/>
      </w:pPr>
      <w:r w:rsidRPr="00483AF9">
        <w:t>Note:</w:t>
      </w:r>
      <w:r w:rsidRPr="00483AF9">
        <w:tab/>
        <w:t xml:space="preserve">A defendant bears an evidential burden in relation to the matter in </w:t>
      </w:r>
      <w:r w:rsidR="00483AF9">
        <w:t>subsection (</w:t>
      </w:r>
      <w:r w:rsidRPr="00483AF9">
        <w:t>3). See subsection</w:t>
      </w:r>
      <w:r w:rsidR="00483AF9">
        <w:t> </w:t>
      </w:r>
      <w:r w:rsidRPr="00483AF9">
        <w:t xml:space="preserve">13.3(3) of the </w:t>
      </w:r>
      <w:r w:rsidRPr="00483AF9">
        <w:rPr>
          <w:i/>
        </w:rPr>
        <w:t>Criminal Code</w:t>
      </w:r>
      <w:r w:rsidRPr="00483AF9">
        <w:t>.</w:t>
      </w:r>
    </w:p>
    <w:p w:rsidR="00316524" w:rsidRPr="00483AF9" w:rsidRDefault="00316524" w:rsidP="00CB58A9">
      <w:pPr>
        <w:pStyle w:val="ActHead5"/>
      </w:pPr>
      <w:bookmarkStart w:id="49" w:name="_Toc368642957"/>
      <w:r w:rsidRPr="00483AF9">
        <w:rPr>
          <w:rStyle w:val="CharSectno"/>
        </w:rPr>
        <w:t>19</w:t>
      </w:r>
      <w:r w:rsidRPr="00483AF9">
        <w:t xml:space="preserve">  Written reports within 72 hours</w:t>
      </w:r>
      <w:bookmarkEnd w:id="49"/>
    </w:p>
    <w:p w:rsidR="00316524" w:rsidRPr="00483AF9" w:rsidRDefault="00316524">
      <w:pPr>
        <w:pStyle w:val="subsection"/>
      </w:pPr>
      <w:r w:rsidRPr="00483AF9">
        <w:tab/>
        <w:t>(1)</w:t>
      </w:r>
      <w:r w:rsidRPr="00483AF9">
        <w:tab/>
        <w:t>If a responsible person has knowledge of an immediately reportable matter or a routine reportable matter, then the person must within 72 hours give a written report of the matter (containing the particulars prescribed by the regulations) to a nominated official.</w:t>
      </w:r>
    </w:p>
    <w:p w:rsidR="00291CD2" w:rsidRPr="00483AF9" w:rsidRDefault="00291CD2" w:rsidP="00291CD2">
      <w:pPr>
        <w:pStyle w:val="Penalty"/>
      </w:pPr>
      <w:r w:rsidRPr="00483AF9">
        <w:lastRenderedPageBreak/>
        <w:t>Penalty:</w:t>
      </w:r>
      <w:r w:rsidRPr="00483AF9">
        <w:tab/>
        <w:t>30 penalty units.</w:t>
      </w:r>
    </w:p>
    <w:p w:rsidR="00316524" w:rsidRPr="00483AF9" w:rsidRDefault="00316524">
      <w:pPr>
        <w:pStyle w:val="subsection"/>
      </w:pPr>
      <w:r w:rsidRPr="00483AF9">
        <w:tab/>
        <w:t>(2)</w:t>
      </w:r>
      <w:r w:rsidRPr="00483AF9">
        <w:tab/>
      </w:r>
      <w:r w:rsidR="00483AF9">
        <w:t>Subsection (</w:t>
      </w:r>
      <w:r w:rsidRPr="00483AF9">
        <w:t>1) does not apply if the person believes, on reasonable grounds, that another responsible person has already given such a report to a nominated official.</w:t>
      </w:r>
    </w:p>
    <w:p w:rsidR="00316524" w:rsidRPr="00483AF9" w:rsidRDefault="00316524">
      <w:pPr>
        <w:pStyle w:val="notetext"/>
      </w:pPr>
      <w:r w:rsidRPr="00483AF9">
        <w:t>Note:</w:t>
      </w:r>
      <w:r w:rsidRPr="00483AF9">
        <w:tab/>
        <w:t xml:space="preserve">A defendant bears an evidential burden in relation to the matter in </w:t>
      </w:r>
      <w:r w:rsidR="00483AF9">
        <w:t>subsection (</w:t>
      </w:r>
      <w:r w:rsidRPr="00483AF9">
        <w:t>2). See subsection</w:t>
      </w:r>
      <w:r w:rsidR="00483AF9">
        <w:t> </w:t>
      </w:r>
      <w:r w:rsidRPr="00483AF9">
        <w:t xml:space="preserve">13.3(3) of the </w:t>
      </w:r>
      <w:r w:rsidRPr="00483AF9">
        <w:rPr>
          <w:i/>
        </w:rPr>
        <w:t>Criminal Code</w:t>
      </w:r>
      <w:r w:rsidRPr="00483AF9">
        <w:t>.</w:t>
      </w:r>
    </w:p>
    <w:p w:rsidR="00316524" w:rsidRPr="00483AF9" w:rsidRDefault="00316524">
      <w:pPr>
        <w:pStyle w:val="subsection"/>
      </w:pPr>
      <w:r w:rsidRPr="00483AF9">
        <w:tab/>
        <w:t>(3)</w:t>
      </w:r>
      <w:r w:rsidRPr="00483AF9">
        <w:tab/>
      </w:r>
      <w:r w:rsidR="00483AF9">
        <w:t>Subsection (</w:t>
      </w:r>
      <w:r w:rsidRPr="00483AF9">
        <w:t>1) does not apply if:</w:t>
      </w:r>
    </w:p>
    <w:p w:rsidR="00316524" w:rsidRPr="00483AF9" w:rsidRDefault="00316524">
      <w:pPr>
        <w:pStyle w:val="paragraph"/>
      </w:pPr>
      <w:r w:rsidRPr="00483AF9">
        <w:tab/>
        <w:t>(a)</w:t>
      </w:r>
      <w:r w:rsidRPr="00483AF9">
        <w:tab/>
        <w:t xml:space="preserve">the person has already reported in writing on the matter under the </w:t>
      </w:r>
      <w:r w:rsidRPr="00483AF9">
        <w:rPr>
          <w:i/>
        </w:rPr>
        <w:t xml:space="preserve">Navigation Act </w:t>
      </w:r>
      <w:r w:rsidR="00834EC9" w:rsidRPr="00483AF9">
        <w:rPr>
          <w:i/>
        </w:rPr>
        <w:t>2012</w:t>
      </w:r>
      <w:r w:rsidRPr="00483AF9">
        <w:rPr>
          <w:i/>
        </w:rPr>
        <w:t xml:space="preserve"> </w:t>
      </w:r>
      <w:r w:rsidRPr="00483AF9">
        <w:t xml:space="preserve">or the </w:t>
      </w:r>
      <w:r w:rsidRPr="00483AF9">
        <w:rPr>
          <w:i/>
        </w:rPr>
        <w:t>Protection of the Sea (Prevention of Pollution from Ships) Act 1983</w:t>
      </w:r>
      <w:r w:rsidRPr="00483AF9">
        <w:t>; or</w:t>
      </w:r>
    </w:p>
    <w:p w:rsidR="00316524" w:rsidRPr="00483AF9" w:rsidRDefault="00316524">
      <w:pPr>
        <w:pStyle w:val="paragraph"/>
      </w:pPr>
      <w:r w:rsidRPr="00483AF9">
        <w:tab/>
        <w:t>(b)</w:t>
      </w:r>
      <w:r w:rsidRPr="00483AF9">
        <w:tab/>
        <w:t>the person believes, on reasonable grounds, that another responsible person has already reported in writing on the matter under either of those Acts.</w:t>
      </w:r>
    </w:p>
    <w:p w:rsidR="00316524" w:rsidRPr="00483AF9" w:rsidRDefault="00316524">
      <w:pPr>
        <w:pStyle w:val="notetext"/>
      </w:pPr>
      <w:r w:rsidRPr="00483AF9">
        <w:t>Note:</w:t>
      </w:r>
      <w:r w:rsidRPr="00483AF9">
        <w:tab/>
        <w:t xml:space="preserve">A defendant bears an evidential burden in relation to the matter in </w:t>
      </w:r>
      <w:r w:rsidR="00483AF9">
        <w:t>subsection (</w:t>
      </w:r>
      <w:r w:rsidRPr="00483AF9">
        <w:t>3). See subsection</w:t>
      </w:r>
      <w:r w:rsidR="00483AF9">
        <w:t> </w:t>
      </w:r>
      <w:r w:rsidRPr="00483AF9">
        <w:t xml:space="preserve">13.3(3) of the </w:t>
      </w:r>
      <w:r w:rsidRPr="00483AF9">
        <w:rPr>
          <w:i/>
        </w:rPr>
        <w:t>Criminal Code</w:t>
      </w:r>
      <w:r w:rsidRPr="00483AF9">
        <w:t>.</w:t>
      </w:r>
    </w:p>
    <w:p w:rsidR="00291CD2" w:rsidRPr="00483AF9" w:rsidRDefault="00291CD2" w:rsidP="00291CD2">
      <w:pPr>
        <w:pStyle w:val="subsection"/>
      </w:pPr>
      <w:r w:rsidRPr="00483AF9">
        <w:tab/>
        <w:t>(4)</w:t>
      </w:r>
      <w:r w:rsidRPr="00483AF9">
        <w:tab/>
        <w:t xml:space="preserve">The </w:t>
      </w:r>
      <w:r w:rsidR="002B5F7B" w:rsidRPr="00483AF9">
        <w:t xml:space="preserve">Chief Commissioner </w:t>
      </w:r>
      <w:r w:rsidRPr="00483AF9">
        <w:t xml:space="preserve">may, by notice in writing to a responsible person, require the person to give the </w:t>
      </w:r>
      <w:r w:rsidR="002B5F7B" w:rsidRPr="00483AF9">
        <w:t xml:space="preserve">Chief Commissioner </w:t>
      </w:r>
      <w:r w:rsidRPr="00483AF9">
        <w:t>a written report in relation to an immediately reportable matter or a routine reportable matter within the period specified in the notice, by the means prescribed and including the particulars prescribed by the regulations.</w:t>
      </w:r>
    </w:p>
    <w:p w:rsidR="00291CD2" w:rsidRPr="00483AF9" w:rsidRDefault="00291CD2" w:rsidP="00291CD2">
      <w:pPr>
        <w:pStyle w:val="subsection"/>
      </w:pPr>
      <w:r w:rsidRPr="00483AF9">
        <w:tab/>
        <w:t>(5)</w:t>
      </w:r>
      <w:r w:rsidRPr="00483AF9">
        <w:tab/>
        <w:t xml:space="preserve">The </w:t>
      </w:r>
      <w:r w:rsidR="002B5F7B" w:rsidRPr="00483AF9">
        <w:t xml:space="preserve">Chief Commissioner </w:t>
      </w:r>
      <w:r w:rsidRPr="00483AF9">
        <w:t xml:space="preserve">must not require a responsible person to give a report under </w:t>
      </w:r>
      <w:r w:rsidR="00483AF9">
        <w:t>subsection (</w:t>
      </w:r>
      <w:r w:rsidRPr="00483AF9">
        <w:t>4) unless either:</w:t>
      </w:r>
    </w:p>
    <w:p w:rsidR="00291CD2" w:rsidRPr="00483AF9" w:rsidRDefault="00291CD2" w:rsidP="00291CD2">
      <w:pPr>
        <w:pStyle w:val="paragraph"/>
      </w:pPr>
      <w:r w:rsidRPr="00483AF9">
        <w:tab/>
        <w:t>(a)</w:t>
      </w:r>
      <w:r w:rsidRPr="00483AF9">
        <w:tab/>
        <w:t xml:space="preserve">the </w:t>
      </w:r>
      <w:r w:rsidR="002B5F7B" w:rsidRPr="00483AF9">
        <w:t xml:space="preserve">Chief Commissioner </w:t>
      </w:r>
      <w:r w:rsidRPr="00483AF9">
        <w:t>is satisfied that:</w:t>
      </w:r>
    </w:p>
    <w:p w:rsidR="00291CD2" w:rsidRPr="00483AF9" w:rsidRDefault="00291CD2" w:rsidP="00291CD2">
      <w:pPr>
        <w:pStyle w:val="paragraphsub"/>
      </w:pPr>
      <w:r w:rsidRPr="00483AF9">
        <w:tab/>
        <w:t>(i)</w:t>
      </w:r>
      <w:r w:rsidRPr="00483AF9">
        <w:tab/>
        <w:t>the person has knowledge of the immediately reportable matter or routine reportable matter; but</w:t>
      </w:r>
    </w:p>
    <w:p w:rsidR="00291CD2" w:rsidRPr="00483AF9" w:rsidRDefault="00291CD2" w:rsidP="00291CD2">
      <w:pPr>
        <w:pStyle w:val="paragraphsub"/>
      </w:pPr>
      <w:r w:rsidRPr="00483AF9">
        <w:tab/>
        <w:t>(ii)</w:t>
      </w:r>
      <w:r w:rsidRPr="00483AF9">
        <w:tab/>
        <w:t xml:space="preserve">the person is one to whom </w:t>
      </w:r>
      <w:r w:rsidR="00483AF9">
        <w:t>subsection (</w:t>
      </w:r>
      <w:r w:rsidRPr="00483AF9">
        <w:t xml:space="preserve">1) does not apply because of the operation of </w:t>
      </w:r>
      <w:r w:rsidR="00483AF9">
        <w:t>subsection (</w:t>
      </w:r>
      <w:r w:rsidRPr="00483AF9">
        <w:t>2) or (3); or</w:t>
      </w:r>
    </w:p>
    <w:p w:rsidR="00291CD2" w:rsidRPr="00483AF9" w:rsidRDefault="00291CD2" w:rsidP="00291CD2">
      <w:pPr>
        <w:pStyle w:val="paragraph"/>
      </w:pPr>
      <w:r w:rsidRPr="00483AF9">
        <w:tab/>
        <w:t>(b)</w:t>
      </w:r>
      <w:r w:rsidRPr="00483AF9">
        <w:tab/>
        <w:t xml:space="preserve">the </w:t>
      </w:r>
      <w:r w:rsidR="002B5F7B" w:rsidRPr="00483AF9">
        <w:t xml:space="preserve">Chief Commissioner </w:t>
      </w:r>
      <w:r w:rsidRPr="00483AF9">
        <w:t>is satisfied that:</w:t>
      </w:r>
    </w:p>
    <w:p w:rsidR="00291CD2" w:rsidRPr="00483AF9" w:rsidRDefault="00291CD2" w:rsidP="00291CD2">
      <w:pPr>
        <w:pStyle w:val="paragraphsub"/>
      </w:pPr>
      <w:r w:rsidRPr="00483AF9">
        <w:tab/>
        <w:t>(i)</w:t>
      </w:r>
      <w:r w:rsidRPr="00483AF9">
        <w:tab/>
        <w:t xml:space="preserve">the person is one to whom </w:t>
      </w:r>
      <w:r w:rsidR="00483AF9">
        <w:t>subsection (</w:t>
      </w:r>
      <w:r w:rsidRPr="00483AF9">
        <w:t xml:space="preserve">1) applies despite the operation of </w:t>
      </w:r>
      <w:r w:rsidR="00483AF9">
        <w:t>subsection (</w:t>
      </w:r>
      <w:r w:rsidRPr="00483AF9">
        <w:t>2) or (3); and</w:t>
      </w:r>
    </w:p>
    <w:p w:rsidR="00291CD2" w:rsidRPr="00483AF9" w:rsidRDefault="00291CD2" w:rsidP="00291CD2">
      <w:pPr>
        <w:pStyle w:val="paragraphsub"/>
      </w:pPr>
      <w:r w:rsidRPr="00483AF9">
        <w:tab/>
        <w:t>(ii)</w:t>
      </w:r>
      <w:r w:rsidRPr="00483AF9">
        <w:tab/>
        <w:t xml:space="preserve">the person may have information that was not communicated in a report given under </w:t>
      </w:r>
      <w:r w:rsidR="00483AF9">
        <w:t>subsection (</w:t>
      </w:r>
      <w:r w:rsidRPr="00483AF9">
        <w:t>1).</w:t>
      </w:r>
    </w:p>
    <w:p w:rsidR="00291CD2" w:rsidRPr="00483AF9" w:rsidRDefault="00291CD2" w:rsidP="00291CD2">
      <w:pPr>
        <w:pStyle w:val="subsection"/>
      </w:pPr>
      <w:r w:rsidRPr="00483AF9">
        <w:tab/>
        <w:t>(6)</w:t>
      </w:r>
      <w:r w:rsidRPr="00483AF9">
        <w:tab/>
        <w:t>The responsible person must comply with the notice.</w:t>
      </w:r>
    </w:p>
    <w:p w:rsidR="00291CD2" w:rsidRPr="00483AF9" w:rsidRDefault="00291CD2" w:rsidP="00291CD2">
      <w:pPr>
        <w:pStyle w:val="Penalty"/>
      </w:pPr>
      <w:r w:rsidRPr="00483AF9">
        <w:t>Penalty:</w:t>
      </w:r>
      <w:r w:rsidRPr="00483AF9">
        <w:tab/>
        <w:t>30 penalty units.</w:t>
      </w:r>
    </w:p>
    <w:p w:rsidR="00291CD2" w:rsidRPr="00483AF9" w:rsidRDefault="00291CD2" w:rsidP="00291CD2">
      <w:pPr>
        <w:pStyle w:val="subsection"/>
      </w:pPr>
      <w:r w:rsidRPr="00483AF9">
        <w:lastRenderedPageBreak/>
        <w:tab/>
        <w:t>(7)</w:t>
      </w:r>
      <w:r w:rsidRPr="00483AF9">
        <w:tab/>
        <w:t xml:space="preserve">A prosecution of a person for an offence against </w:t>
      </w:r>
      <w:r w:rsidR="00483AF9">
        <w:t>subsection (</w:t>
      </w:r>
      <w:r w:rsidRPr="00483AF9">
        <w:t>1) may be commenced at any time within 6 years after the commission of the offence.</w:t>
      </w:r>
    </w:p>
    <w:p w:rsidR="00316524" w:rsidRPr="00483AF9" w:rsidRDefault="00316524" w:rsidP="00CB58A9">
      <w:pPr>
        <w:pStyle w:val="ActHead5"/>
      </w:pPr>
      <w:bookmarkStart w:id="50" w:name="_Toc368642958"/>
      <w:r w:rsidRPr="00483AF9">
        <w:rPr>
          <w:rStyle w:val="CharSectno"/>
        </w:rPr>
        <w:t>20</w:t>
      </w:r>
      <w:r w:rsidRPr="00483AF9">
        <w:t xml:space="preserve">  Nominated officials for receiving reports</w:t>
      </w:r>
      <w:bookmarkEnd w:id="50"/>
    </w:p>
    <w:p w:rsidR="00316524" w:rsidRPr="00483AF9" w:rsidRDefault="00316524">
      <w:pPr>
        <w:pStyle w:val="subsection"/>
      </w:pPr>
      <w:r w:rsidRPr="00483AF9">
        <w:tab/>
        <w:t>(1)</w:t>
      </w:r>
      <w:r w:rsidRPr="00483AF9">
        <w:tab/>
        <w:t>The regulations must prescribe a list of the persons who are nominated officials in relation to reportable matters.</w:t>
      </w:r>
    </w:p>
    <w:p w:rsidR="00316524" w:rsidRPr="00483AF9" w:rsidRDefault="00316524">
      <w:pPr>
        <w:pStyle w:val="subsection"/>
      </w:pPr>
      <w:r w:rsidRPr="00483AF9">
        <w:tab/>
        <w:t>(2)</w:t>
      </w:r>
      <w:r w:rsidRPr="00483AF9">
        <w:tab/>
        <w:t>Persons may be identified in the list by name or by reference to a particular position or office.</w:t>
      </w:r>
    </w:p>
    <w:p w:rsidR="0041306F" w:rsidRPr="00483AF9" w:rsidRDefault="0041306F" w:rsidP="00F9194F">
      <w:pPr>
        <w:pStyle w:val="ActHead3"/>
        <w:pageBreakBefore/>
      </w:pPr>
      <w:bookmarkStart w:id="51" w:name="_Toc368642959"/>
      <w:r w:rsidRPr="00483AF9">
        <w:rPr>
          <w:rStyle w:val="CharDivNo"/>
        </w:rPr>
        <w:lastRenderedPageBreak/>
        <w:t>Division</w:t>
      </w:r>
      <w:r w:rsidR="00483AF9" w:rsidRPr="00483AF9">
        <w:rPr>
          <w:rStyle w:val="CharDivNo"/>
        </w:rPr>
        <w:t> </w:t>
      </w:r>
      <w:r w:rsidRPr="00483AF9">
        <w:rPr>
          <w:rStyle w:val="CharDivNo"/>
        </w:rPr>
        <w:t>2</w:t>
      </w:r>
      <w:r w:rsidRPr="00483AF9">
        <w:t>—</w:t>
      </w:r>
      <w:r w:rsidRPr="00483AF9">
        <w:rPr>
          <w:rStyle w:val="CharDivText"/>
        </w:rPr>
        <w:t>Voluntary reporting</w:t>
      </w:r>
      <w:bookmarkEnd w:id="51"/>
    </w:p>
    <w:p w:rsidR="0041306F" w:rsidRPr="00483AF9" w:rsidRDefault="0041306F" w:rsidP="0041306F">
      <w:pPr>
        <w:pStyle w:val="ActHead5"/>
      </w:pPr>
      <w:bookmarkStart w:id="52" w:name="_Toc368642960"/>
      <w:r w:rsidRPr="00483AF9">
        <w:rPr>
          <w:rStyle w:val="CharSectno"/>
        </w:rPr>
        <w:t>20A</w:t>
      </w:r>
      <w:r w:rsidRPr="00483AF9">
        <w:t xml:space="preserve">  Voluntary reporting scheme</w:t>
      </w:r>
      <w:bookmarkEnd w:id="52"/>
    </w:p>
    <w:p w:rsidR="0041306F" w:rsidRPr="00483AF9" w:rsidRDefault="0041306F" w:rsidP="0041306F">
      <w:pPr>
        <w:pStyle w:val="subsection"/>
      </w:pPr>
      <w:r w:rsidRPr="00483AF9">
        <w:tab/>
        <w:t>(1)</w:t>
      </w:r>
      <w:r w:rsidRPr="00483AF9">
        <w:tab/>
        <w:t>The regulations may establish a scheme for the voluntary and confidential reporting of issues that affect, or might affect, transport safety to the ATSB.</w:t>
      </w:r>
    </w:p>
    <w:p w:rsidR="0041306F" w:rsidRPr="00483AF9" w:rsidRDefault="0041306F" w:rsidP="0041306F">
      <w:pPr>
        <w:pStyle w:val="subsection"/>
      </w:pPr>
      <w:r w:rsidRPr="00483AF9">
        <w:tab/>
        <w:t>(2)</w:t>
      </w:r>
      <w:r w:rsidRPr="00483AF9">
        <w:tab/>
        <w:t>The regulations may prescribe:</w:t>
      </w:r>
    </w:p>
    <w:p w:rsidR="0041306F" w:rsidRPr="00483AF9" w:rsidRDefault="0041306F" w:rsidP="0041306F">
      <w:pPr>
        <w:pStyle w:val="paragraph"/>
      </w:pPr>
      <w:r w:rsidRPr="00483AF9">
        <w:tab/>
        <w:t>(a)</w:t>
      </w:r>
      <w:r w:rsidRPr="00483AF9">
        <w:tab/>
        <w:t>the purposes of the scheme; and</w:t>
      </w:r>
    </w:p>
    <w:p w:rsidR="0041306F" w:rsidRPr="00483AF9" w:rsidRDefault="0041306F" w:rsidP="0041306F">
      <w:pPr>
        <w:pStyle w:val="paragraph"/>
      </w:pPr>
      <w:r w:rsidRPr="00483AF9">
        <w:tab/>
        <w:t>(b)</w:t>
      </w:r>
      <w:r w:rsidRPr="00483AF9">
        <w:tab/>
        <w:t>the manner in which reports are to be made; and</w:t>
      </w:r>
    </w:p>
    <w:p w:rsidR="0041306F" w:rsidRPr="00483AF9" w:rsidRDefault="0041306F" w:rsidP="0041306F">
      <w:pPr>
        <w:pStyle w:val="paragraph"/>
      </w:pPr>
      <w:r w:rsidRPr="00483AF9">
        <w:tab/>
        <w:t>(c)</w:t>
      </w:r>
      <w:r w:rsidRPr="00483AF9">
        <w:tab/>
        <w:t>the use and disclosure by the ATSB of:</w:t>
      </w:r>
    </w:p>
    <w:p w:rsidR="0041306F" w:rsidRPr="00483AF9" w:rsidRDefault="0041306F" w:rsidP="0041306F">
      <w:pPr>
        <w:pStyle w:val="paragraphsub"/>
      </w:pPr>
      <w:r w:rsidRPr="00483AF9">
        <w:tab/>
        <w:t>(i)</w:t>
      </w:r>
      <w:r w:rsidRPr="00483AF9">
        <w:tab/>
        <w:t>information contained in a report; or</w:t>
      </w:r>
    </w:p>
    <w:p w:rsidR="0041306F" w:rsidRPr="00483AF9" w:rsidRDefault="0041306F" w:rsidP="0041306F">
      <w:pPr>
        <w:pStyle w:val="paragraphsub"/>
      </w:pPr>
      <w:r w:rsidRPr="00483AF9">
        <w:tab/>
        <w:t>(ii)</w:t>
      </w:r>
      <w:r w:rsidRPr="00483AF9">
        <w:tab/>
        <w:t>information the ATSB obtains or generates in the course of considering the report; and</w:t>
      </w:r>
    </w:p>
    <w:p w:rsidR="0041306F" w:rsidRPr="00483AF9" w:rsidRDefault="0041306F" w:rsidP="0041306F">
      <w:pPr>
        <w:pStyle w:val="paragraph"/>
      </w:pPr>
      <w:r w:rsidRPr="00483AF9">
        <w:tab/>
        <w:t>(d)</w:t>
      </w:r>
      <w:r w:rsidRPr="00483AF9">
        <w:tab/>
        <w:t xml:space="preserve">any other matters necessary or incidental to the establishment or operation of a scheme in accordance with </w:t>
      </w:r>
      <w:r w:rsidR="00483AF9">
        <w:t>subsection (</w:t>
      </w:r>
      <w:r w:rsidRPr="00483AF9">
        <w:t>1).</w:t>
      </w:r>
    </w:p>
    <w:p w:rsidR="00316524" w:rsidRPr="00483AF9" w:rsidRDefault="00316524" w:rsidP="00F9194F">
      <w:pPr>
        <w:pStyle w:val="ActHead2"/>
        <w:pageBreakBefore/>
      </w:pPr>
      <w:bookmarkStart w:id="53" w:name="_Toc368642961"/>
      <w:r w:rsidRPr="00483AF9">
        <w:rPr>
          <w:rStyle w:val="CharPartNo"/>
        </w:rPr>
        <w:lastRenderedPageBreak/>
        <w:t>Part</w:t>
      </w:r>
      <w:r w:rsidR="00483AF9" w:rsidRPr="00483AF9">
        <w:rPr>
          <w:rStyle w:val="CharPartNo"/>
        </w:rPr>
        <w:t> </w:t>
      </w:r>
      <w:r w:rsidRPr="00483AF9">
        <w:rPr>
          <w:rStyle w:val="CharPartNo"/>
        </w:rPr>
        <w:t>4</w:t>
      </w:r>
      <w:r w:rsidRPr="00483AF9">
        <w:t>—</w:t>
      </w:r>
      <w:r w:rsidRPr="00483AF9">
        <w:rPr>
          <w:rStyle w:val="CharPartText"/>
        </w:rPr>
        <w:t>Investigations and reports</w:t>
      </w:r>
      <w:bookmarkEnd w:id="53"/>
    </w:p>
    <w:p w:rsidR="00316524" w:rsidRPr="00483AF9" w:rsidRDefault="00316524" w:rsidP="00CB58A9">
      <w:pPr>
        <w:pStyle w:val="ActHead3"/>
      </w:pPr>
      <w:bookmarkStart w:id="54" w:name="_Toc368642962"/>
      <w:r w:rsidRPr="00483AF9">
        <w:rPr>
          <w:rStyle w:val="CharDivNo"/>
        </w:rPr>
        <w:t>Division</w:t>
      </w:r>
      <w:r w:rsidR="00483AF9" w:rsidRPr="00483AF9">
        <w:rPr>
          <w:rStyle w:val="CharDivNo"/>
        </w:rPr>
        <w:t> </w:t>
      </w:r>
      <w:r w:rsidRPr="00483AF9">
        <w:rPr>
          <w:rStyle w:val="CharDivNo"/>
        </w:rPr>
        <w:t>1</w:t>
      </w:r>
      <w:r w:rsidRPr="00483AF9">
        <w:t>—</w:t>
      </w:r>
      <w:r w:rsidRPr="00483AF9">
        <w:rPr>
          <w:rStyle w:val="CharDivText"/>
        </w:rPr>
        <w:t>Investigations</w:t>
      </w:r>
      <w:bookmarkEnd w:id="54"/>
    </w:p>
    <w:p w:rsidR="00316524" w:rsidRPr="00483AF9" w:rsidRDefault="00316524" w:rsidP="00CB58A9">
      <w:pPr>
        <w:pStyle w:val="ActHead5"/>
      </w:pPr>
      <w:bookmarkStart w:id="55" w:name="_Toc368642963"/>
      <w:r w:rsidRPr="00483AF9">
        <w:rPr>
          <w:rStyle w:val="CharSectno"/>
        </w:rPr>
        <w:t>21</w:t>
      </w:r>
      <w:r w:rsidRPr="00483AF9">
        <w:t xml:space="preserve">  Investigations</w:t>
      </w:r>
      <w:bookmarkEnd w:id="55"/>
    </w:p>
    <w:p w:rsidR="00316524" w:rsidRPr="00483AF9" w:rsidRDefault="00316524">
      <w:pPr>
        <w:pStyle w:val="subsection"/>
      </w:pPr>
      <w:r w:rsidRPr="00483AF9">
        <w:tab/>
        <w:t>(1)</w:t>
      </w:r>
      <w:r w:rsidRPr="00483AF9">
        <w:tab/>
        <w:t>Subject to section</w:t>
      </w:r>
      <w:r w:rsidR="00483AF9">
        <w:t> </w:t>
      </w:r>
      <w:r w:rsidRPr="00483AF9">
        <w:t>22:</w:t>
      </w:r>
    </w:p>
    <w:p w:rsidR="00316524" w:rsidRPr="00483AF9" w:rsidRDefault="00316524">
      <w:pPr>
        <w:pStyle w:val="paragraph"/>
      </w:pPr>
      <w:r w:rsidRPr="00483AF9">
        <w:tab/>
        <w:t>(a)</w:t>
      </w:r>
      <w:r w:rsidRPr="00483AF9">
        <w:tab/>
        <w:t xml:space="preserve">the </w:t>
      </w:r>
      <w:r w:rsidR="002B5F7B" w:rsidRPr="00483AF9">
        <w:t xml:space="preserve">ATSB </w:t>
      </w:r>
      <w:r w:rsidRPr="00483AF9">
        <w:t>may investigate any transport safety matter; and</w:t>
      </w:r>
    </w:p>
    <w:p w:rsidR="00316524" w:rsidRPr="00483AF9" w:rsidRDefault="00316524">
      <w:pPr>
        <w:pStyle w:val="paragraph"/>
      </w:pPr>
      <w:r w:rsidRPr="00483AF9">
        <w:tab/>
        <w:t>(b)</w:t>
      </w:r>
      <w:r w:rsidRPr="00483AF9">
        <w:tab/>
        <w:t xml:space="preserve">the </w:t>
      </w:r>
      <w:r w:rsidR="002B5F7B" w:rsidRPr="00483AF9">
        <w:t xml:space="preserve">ATSB </w:t>
      </w:r>
      <w:r w:rsidRPr="00483AF9">
        <w:t>must investigate a transport safety matter if directed in writing by the Minister to do so.</w:t>
      </w:r>
    </w:p>
    <w:p w:rsidR="00316524" w:rsidRPr="00483AF9" w:rsidRDefault="00316524">
      <w:pPr>
        <w:pStyle w:val="notetext"/>
      </w:pPr>
      <w:r w:rsidRPr="00483AF9">
        <w:t>Note:</w:t>
      </w:r>
      <w:r w:rsidRPr="00483AF9">
        <w:tab/>
        <w:t>See also section</w:t>
      </w:r>
      <w:r w:rsidR="00483AF9">
        <w:t> </w:t>
      </w:r>
      <w:r w:rsidRPr="00483AF9">
        <w:t>11, which puts constitutional limits on the exercise of powers and functions under this Act.</w:t>
      </w:r>
    </w:p>
    <w:p w:rsidR="00316524" w:rsidRPr="00483AF9" w:rsidRDefault="00316524">
      <w:pPr>
        <w:pStyle w:val="subsection"/>
      </w:pPr>
      <w:r w:rsidRPr="00483AF9">
        <w:tab/>
        <w:t>(2)</w:t>
      </w:r>
      <w:r w:rsidRPr="00483AF9">
        <w:tab/>
        <w:t xml:space="preserve">The </w:t>
      </w:r>
      <w:r w:rsidR="002B5F7B" w:rsidRPr="00483AF9">
        <w:t xml:space="preserve">ATSB </w:t>
      </w:r>
      <w:r w:rsidRPr="00483AF9">
        <w:t>may discontinue an investigation at any time.</w:t>
      </w:r>
    </w:p>
    <w:p w:rsidR="00316524" w:rsidRPr="00483AF9" w:rsidRDefault="00316524">
      <w:pPr>
        <w:pStyle w:val="subsection"/>
      </w:pPr>
      <w:r w:rsidRPr="00483AF9">
        <w:tab/>
        <w:t>(3)</w:t>
      </w:r>
      <w:r w:rsidRPr="00483AF9">
        <w:tab/>
        <w:t xml:space="preserve">The </w:t>
      </w:r>
      <w:r w:rsidR="002B5F7B" w:rsidRPr="00483AF9">
        <w:t xml:space="preserve">ATSB </w:t>
      </w:r>
      <w:r w:rsidRPr="00483AF9">
        <w:t>must, within 28 days of discontinuing an investigation, make publicly available, by electronic or other means, a statement setting out the reasons for discontinuing the investigation.</w:t>
      </w:r>
    </w:p>
    <w:p w:rsidR="00D974FB" w:rsidRPr="00483AF9" w:rsidRDefault="00D974FB" w:rsidP="00D974FB">
      <w:pPr>
        <w:pStyle w:val="ActHead5"/>
      </w:pPr>
      <w:bookmarkStart w:id="56" w:name="_Toc368642964"/>
      <w:r w:rsidRPr="00483AF9">
        <w:rPr>
          <w:rStyle w:val="CharSectno"/>
        </w:rPr>
        <w:t>21A</w:t>
      </w:r>
      <w:r w:rsidRPr="00483AF9">
        <w:t xml:space="preserve">  State or Territory Minister may request investigation of certain transport safety matters</w:t>
      </w:r>
      <w:bookmarkEnd w:id="56"/>
    </w:p>
    <w:p w:rsidR="00D974FB" w:rsidRPr="00483AF9" w:rsidRDefault="00D974FB" w:rsidP="00D974FB">
      <w:pPr>
        <w:pStyle w:val="subsection"/>
      </w:pPr>
      <w:r w:rsidRPr="00483AF9">
        <w:tab/>
        <w:t>(1)</w:t>
      </w:r>
      <w:r w:rsidRPr="00483AF9">
        <w:tab/>
        <w:t>A Minister of a State or Territory who is responsible, or principally responsible, for the administration of matters relating to the safety of transport by rail vehicles may request the ATSB to investigate a transport safety matter if the matter:</w:t>
      </w:r>
    </w:p>
    <w:p w:rsidR="00D974FB" w:rsidRPr="00483AF9" w:rsidRDefault="00D974FB" w:rsidP="00D974FB">
      <w:pPr>
        <w:pStyle w:val="paragraph"/>
      </w:pPr>
      <w:r w:rsidRPr="00483AF9">
        <w:tab/>
        <w:t>(a)</w:t>
      </w:r>
      <w:r w:rsidRPr="00483AF9">
        <w:tab/>
        <w:t>relates to a rail vehicle; and</w:t>
      </w:r>
    </w:p>
    <w:p w:rsidR="00D974FB" w:rsidRPr="00483AF9" w:rsidRDefault="00D974FB" w:rsidP="00D974FB">
      <w:pPr>
        <w:pStyle w:val="paragraph"/>
      </w:pPr>
      <w:r w:rsidRPr="00483AF9">
        <w:tab/>
        <w:t>(b)</w:t>
      </w:r>
      <w:r w:rsidRPr="00483AF9">
        <w:tab/>
        <w:t>occurs in the State or Territory.</w:t>
      </w:r>
    </w:p>
    <w:p w:rsidR="00D974FB" w:rsidRPr="00483AF9" w:rsidRDefault="00D974FB" w:rsidP="00D974FB">
      <w:pPr>
        <w:pStyle w:val="subsection"/>
      </w:pPr>
      <w:r w:rsidRPr="00483AF9">
        <w:tab/>
        <w:t>(2)</w:t>
      </w:r>
      <w:r w:rsidRPr="00483AF9">
        <w:tab/>
        <w:t>The request must be made in writing and set out the reasons for the request.</w:t>
      </w:r>
    </w:p>
    <w:p w:rsidR="00D974FB" w:rsidRPr="00483AF9" w:rsidRDefault="00D974FB" w:rsidP="00D974FB">
      <w:pPr>
        <w:pStyle w:val="subsection"/>
      </w:pPr>
      <w:r w:rsidRPr="00483AF9">
        <w:tab/>
        <w:t>(3)</w:t>
      </w:r>
      <w:r w:rsidRPr="00483AF9">
        <w:tab/>
        <w:t xml:space="preserve">If a request is made under </w:t>
      </w:r>
      <w:r w:rsidR="00483AF9">
        <w:t>subsection (</w:t>
      </w:r>
      <w:r w:rsidRPr="00483AF9">
        <w:t>1), the ATSB must decide whether to investigate the transport safety matter under paragraph</w:t>
      </w:r>
      <w:r w:rsidR="00483AF9">
        <w:t> </w:t>
      </w:r>
      <w:r w:rsidRPr="00483AF9">
        <w:t>21(1)(a).</w:t>
      </w:r>
    </w:p>
    <w:p w:rsidR="00D974FB" w:rsidRPr="00483AF9" w:rsidRDefault="00D974FB" w:rsidP="00D974FB">
      <w:pPr>
        <w:pStyle w:val="subsection"/>
      </w:pPr>
      <w:r w:rsidRPr="00483AF9">
        <w:tab/>
        <w:t>(4)</w:t>
      </w:r>
      <w:r w:rsidRPr="00483AF9">
        <w:tab/>
        <w:t>In deciding whether to investigate the transport safety matter, the ATSB must take into account:</w:t>
      </w:r>
    </w:p>
    <w:p w:rsidR="00D974FB" w:rsidRPr="00483AF9" w:rsidRDefault="00D974FB" w:rsidP="00D974FB">
      <w:pPr>
        <w:pStyle w:val="paragraph"/>
      </w:pPr>
      <w:r w:rsidRPr="00483AF9">
        <w:tab/>
        <w:t>(a)</w:t>
      </w:r>
      <w:r w:rsidRPr="00483AF9">
        <w:tab/>
        <w:t>the reasons set out in the request; and</w:t>
      </w:r>
    </w:p>
    <w:p w:rsidR="00D974FB" w:rsidRPr="00483AF9" w:rsidRDefault="00D974FB" w:rsidP="00D974FB">
      <w:pPr>
        <w:pStyle w:val="paragraph"/>
      </w:pPr>
      <w:r w:rsidRPr="00483AF9">
        <w:tab/>
        <w:t>(b)</w:t>
      </w:r>
      <w:r w:rsidRPr="00483AF9">
        <w:tab/>
        <w:t>the sufficiency of any funding and resources that are, or will be, available in relation to the investigation.</w:t>
      </w:r>
    </w:p>
    <w:p w:rsidR="00D974FB" w:rsidRPr="00483AF9" w:rsidRDefault="00D974FB" w:rsidP="00D974FB">
      <w:pPr>
        <w:pStyle w:val="subsection"/>
      </w:pPr>
      <w:r w:rsidRPr="00483AF9">
        <w:lastRenderedPageBreak/>
        <w:tab/>
        <w:t>(5)</w:t>
      </w:r>
      <w:r w:rsidRPr="00483AF9">
        <w:tab/>
        <w:t xml:space="preserve">If the ATSB decides not to investigate the transport safety matter, the ATSB must give written notice of the decision to the Minister who made the request under </w:t>
      </w:r>
      <w:r w:rsidR="00483AF9">
        <w:t>subsection (</w:t>
      </w:r>
      <w:r w:rsidRPr="00483AF9">
        <w:t>1). The notice must set out the reasons for the decision.</w:t>
      </w:r>
    </w:p>
    <w:p w:rsidR="00316524" w:rsidRPr="00483AF9" w:rsidRDefault="00316524" w:rsidP="00CB58A9">
      <w:pPr>
        <w:pStyle w:val="ActHead5"/>
      </w:pPr>
      <w:bookmarkStart w:id="57" w:name="_Toc368642965"/>
      <w:r w:rsidRPr="00483AF9">
        <w:rPr>
          <w:rStyle w:val="CharSectno"/>
        </w:rPr>
        <w:t>22</w:t>
      </w:r>
      <w:r w:rsidRPr="00483AF9">
        <w:t xml:space="preserve">  Restriction on investigations of transport safety matters</w:t>
      </w:r>
      <w:bookmarkEnd w:id="57"/>
    </w:p>
    <w:p w:rsidR="00316524" w:rsidRPr="00483AF9" w:rsidRDefault="00316524">
      <w:pPr>
        <w:pStyle w:val="subsection"/>
      </w:pPr>
      <w:r w:rsidRPr="00483AF9">
        <w:tab/>
        <w:t>(1)</w:t>
      </w:r>
      <w:r w:rsidRPr="00483AF9">
        <w:tab/>
        <w:t>A transport safety matter cannot be investigated under this Act unless:</w:t>
      </w:r>
    </w:p>
    <w:p w:rsidR="00316524" w:rsidRPr="00483AF9" w:rsidRDefault="00316524">
      <w:pPr>
        <w:pStyle w:val="paragraph"/>
      </w:pPr>
      <w:r w:rsidRPr="00483AF9">
        <w:tab/>
        <w:t>(a)</w:t>
      </w:r>
      <w:r w:rsidRPr="00483AF9">
        <w:tab/>
        <w:t xml:space="preserve">the occurrence occurs in </w:t>
      </w:r>
      <w:smartTag w:uri="urn:schemas-microsoft-com:office:smarttags" w:element="country-region">
        <w:smartTag w:uri="urn:schemas-microsoft-com:office:smarttags" w:element="place">
          <w:r w:rsidRPr="00483AF9">
            <w:t>Australia</w:t>
          </w:r>
        </w:smartTag>
      </w:smartTag>
      <w:r w:rsidRPr="00483AF9">
        <w:t>; or</w:t>
      </w:r>
    </w:p>
    <w:p w:rsidR="00316524" w:rsidRPr="00483AF9" w:rsidRDefault="00316524">
      <w:pPr>
        <w:pStyle w:val="paragraph"/>
      </w:pPr>
      <w:r w:rsidRPr="00483AF9">
        <w:tab/>
        <w:t>(b)</w:t>
      </w:r>
      <w:r w:rsidRPr="00483AF9">
        <w:tab/>
        <w:t>the occurrence involves an Australian transport vehicle; or</w:t>
      </w:r>
    </w:p>
    <w:p w:rsidR="00E07C3C" w:rsidRPr="00483AF9" w:rsidRDefault="00E07C3C" w:rsidP="00E07C3C">
      <w:pPr>
        <w:pStyle w:val="paragraph"/>
      </w:pPr>
      <w:r w:rsidRPr="00483AF9">
        <w:tab/>
        <w:t>(c)</w:t>
      </w:r>
      <w:r w:rsidRPr="00483AF9">
        <w:tab/>
        <w:t xml:space="preserve">the occurrence occurs outside </w:t>
      </w:r>
      <w:smartTag w:uri="urn:schemas-microsoft-com:office:smarttags" w:element="country-region">
        <w:smartTag w:uri="urn:schemas-microsoft-com:office:smarttags" w:element="place">
          <w:r w:rsidRPr="00483AF9">
            <w:t>Australia</w:t>
          </w:r>
        </w:smartTag>
      </w:smartTag>
      <w:r w:rsidRPr="00483AF9">
        <w:t xml:space="preserve"> and any of the following apply:</w:t>
      </w:r>
    </w:p>
    <w:p w:rsidR="00E07C3C" w:rsidRPr="00483AF9" w:rsidRDefault="00E07C3C" w:rsidP="00E07C3C">
      <w:pPr>
        <w:pStyle w:val="paragraphsub"/>
      </w:pPr>
      <w:r w:rsidRPr="00483AF9">
        <w:tab/>
        <w:t>(i)</w:t>
      </w:r>
      <w:r w:rsidRPr="00483AF9">
        <w:tab/>
        <w:t xml:space="preserve">evidence relating to the occurrence is found in </w:t>
      </w:r>
      <w:smartTag w:uri="urn:schemas-microsoft-com:office:smarttags" w:element="country-region">
        <w:smartTag w:uri="urn:schemas-microsoft-com:office:smarttags" w:element="place">
          <w:r w:rsidRPr="00483AF9">
            <w:t>Australia</w:t>
          </w:r>
        </w:smartTag>
      </w:smartTag>
      <w:r w:rsidRPr="00483AF9">
        <w:t>;</w:t>
      </w:r>
    </w:p>
    <w:p w:rsidR="00E07C3C" w:rsidRPr="00483AF9" w:rsidRDefault="00E07C3C" w:rsidP="00E07C3C">
      <w:pPr>
        <w:pStyle w:val="paragraphsub"/>
      </w:pPr>
      <w:r w:rsidRPr="00483AF9">
        <w:tab/>
        <w:t>(ii)</w:t>
      </w:r>
      <w:r w:rsidRPr="00483AF9">
        <w:tab/>
        <w:t xml:space="preserve">the appropriate authority of another country has requested the </w:t>
      </w:r>
      <w:r w:rsidR="002B5F7B" w:rsidRPr="00483AF9">
        <w:t xml:space="preserve">ATSB </w:t>
      </w:r>
      <w:r w:rsidRPr="00483AF9">
        <w:t>to conduct, or to participate in, an investigation into the occurrence;</w:t>
      </w:r>
    </w:p>
    <w:p w:rsidR="00E07C3C" w:rsidRPr="00483AF9" w:rsidRDefault="00E07C3C" w:rsidP="00E07C3C">
      <w:pPr>
        <w:pStyle w:val="paragraphsub"/>
      </w:pPr>
      <w:r w:rsidRPr="00483AF9">
        <w:tab/>
        <w:t>(iii)</w:t>
      </w:r>
      <w:r w:rsidRPr="00483AF9">
        <w:tab/>
        <w:t xml:space="preserve">the </w:t>
      </w:r>
      <w:r w:rsidR="002B5F7B" w:rsidRPr="00483AF9">
        <w:t xml:space="preserve">ATSB </w:t>
      </w:r>
      <w:r w:rsidRPr="00483AF9">
        <w:t xml:space="preserve">considers that it is necessary to conduct, or to participate in, an investigation into the occurrence and the agreement of the appropriate authority of another country is obtained for the </w:t>
      </w:r>
      <w:r w:rsidR="002B5F7B" w:rsidRPr="00483AF9">
        <w:t xml:space="preserve">ATSB </w:t>
      </w:r>
      <w:r w:rsidRPr="00483AF9">
        <w:t>to conduct, or to participate in, such an investigation;</w:t>
      </w:r>
    </w:p>
    <w:p w:rsidR="00E07C3C" w:rsidRPr="00483AF9" w:rsidRDefault="00E07C3C" w:rsidP="00E07C3C">
      <w:pPr>
        <w:pStyle w:val="paragraphsub"/>
      </w:pPr>
      <w:r w:rsidRPr="00483AF9">
        <w:tab/>
        <w:t>(iv)</w:t>
      </w:r>
      <w:r w:rsidRPr="00483AF9">
        <w:tab/>
      </w:r>
      <w:smartTag w:uri="urn:schemas-microsoft-com:office:smarttags" w:element="country-region">
        <w:smartTag w:uri="urn:schemas-microsoft-com:office:smarttags" w:element="place">
          <w:r w:rsidRPr="00483AF9">
            <w:t>Australia</w:t>
          </w:r>
        </w:smartTag>
      </w:smartTag>
      <w:r w:rsidRPr="00483AF9">
        <w:t xml:space="preserve"> has a right or obligation, under an international agreement, to participate in an investigation into the occurrence.</w:t>
      </w:r>
    </w:p>
    <w:p w:rsidR="00316524" w:rsidRPr="00483AF9" w:rsidRDefault="00316524">
      <w:pPr>
        <w:pStyle w:val="subsection"/>
      </w:pPr>
      <w:r w:rsidRPr="00483AF9">
        <w:tab/>
        <w:t>(2)</w:t>
      </w:r>
      <w:r w:rsidRPr="00483AF9">
        <w:tab/>
        <w:t xml:space="preserve">Subject to </w:t>
      </w:r>
      <w:r w:rsidR="00483AF9">
        <w:t>subsection (</w:t>
      </w:r>
      <w:r w:rsidRPr="00483AF9">
        <w:t>3), a transport safety matter cannot be investigated under this Act if the matter:</w:t>
      </w:r>
    </w:p>
    <w:p w:rsidR="00316524" w:rsidRPr="00483AF9" w:rsidRDefault="00316524">
      <w:pPr>
        <w:pStyle w:val="paragraph"/>
      </w:pPr>
      <w:r w:rsidRPr="00483AF9">
        <w:tab/>
        <w:t>(a)</w:t>
      </w:r>
      <w:r w:rsidRPr="00483AF9">
        <w:tab/>
        <w:t>involves, or relates to, an exempt transport vehicle; and</w:t>
      </w:r>
    </w:p>
    <w:p w:rsidR="00316524" w:rsidRPr="00483AF9" w:rsidRDefault="00316524">
      <w:pPr>
        <w:pStyle w:val="paragraph"/>
      </w:pPr>
      <w:r w:rsidRPr="00483AF9">
        <w:tab/>
        <w:t>(b)</w:t>
      </w:r>
      <w:r w:rsidRPr="00483AF9">
        <w:tab/>
        <w:t>does not involve, or relate to, any transport vehicle that is not an exempt transport vehicle; and</w:t>
      </w:r>
    </w:p>
    <w:p w:rsidR="00316524" w:rsidRPr="00483AF9" w:rsidRDefault="00316524">
      <w:pPr>
        <w:pStyle w:val="paragraph"/>
      </w:pPr>
      <w:r w:rsidRPr="00483AF9">
        <w:tab/>
        <w:t>(c)</w:t>
      </w:r>
      <w:r w:rsidRPr="00483AF9">
        <w:tab/>
        <w:t>does not involve, or relate to, a civil transportation facility.</w:t>
      </w:r>
    </w:p>
    <w:p w:rsidR="00316524" w:rsidRPr="00483AF9" w:rsidRDefault="00316524">
      <w:pPr>
        <w:pStyle w:val="subsection"/>
      </w:pPr>
      <w:r w:rsidRPr="00483AF9">
        <w:tab/>
        <w:t>(3)</w:t>
      </w:r>
      <w:r w:rsidRPr="00483AF9">
        <w:tab/>
      </w:r>
      <w:r w:rsidR="00483AF9">
        <w:t>Subsection (</w:t>
      </w:r>
      <w:r w:rsidRPr="00483AF9">
        <w:t xml:space="preserve">2) does not prevent an investigation of a transport safety matter that involves an Australian defence ship or Australian defence aircraft if an appropriate authority in the Australian Defence Force has requested the </w:t>
      </w:r>
      <w:r w:rsidR="00954FB0" w:rsidRPr="00483AF9">
        <w:t>ATSB</w:t>
      </w:r>
      <w:r w:rsidR="00954FB0" w:rsidRPr="00483AF9" w:rsidDel="00954FB0">
        <w:t xml:space="preserve"> </w:t>
      </w:r>
      <w:r w:rsidRPr="00483AF9">
        <w:t xml:space="preserve">to conduct an investigation into the matter. If the </w:t>
      </w:r>
      <w:r w:rsidR="00954FB0" w:rsidRPr="00483AF9">
        <w:t>ATSB</w:t>
      </w:r>
      <w:r w:rsidRPr="00483AF9">
        <w:t xml:space="preserve"> decides to investigate the matter, then the </w:t>
      </w:r>
      <w:r w:rsidR="00954FB0" w:rsidRPr="00483AF9">
        <w:t>ATSB</w:t>
      </w:r>
      <w:r w:rsidRPr="00483AF9">
        <w:t xml:space="preserve"> must publish, by electronic or other means, details of the request.</w:t>
      </w:r>
    </w:p>
    <w:p w:rsidR="00316524" w:rsidRPr="00483AF9" w:rsidRDefault="00316524" w:rsidP="00CB58A9">
      <w:pPr>
        <w:pStyle w:val="ActHead5"/>
      </w:pPr>
      <w:bookmarkStart w:id="58" w:name="_Toc368642966"/>
      <w:r w:rsidRPr="00483AF9">
        <w:rPr>
          <w:rStyle w:val="CharSectno"/>
        </w:rPr>
        <w:lastRenderedPageBreak/>
        <w:t>23</w:t>
      </w:r>
      <w:r w:rsidRPr="00483AF9">
        <w:t xml:space="preserve">  Transport safety matters</w:t>
      </w:r>
      <w:bookmarkEnd w:id="58"/>
    </w:p>
    <w:p w:rsidR="00316524" w:rsidRPr="00483AF9" w:rsidRDefault="00316524">
      <w:pPr>
        <w:pStyle w:val="subsection"/>
      </w:pPr>
      <w:r w:rsidRPr="00483AF9">
        <w:tab/>
        <w:t>(1)</w:t>
      </w:r>
      <w:r w:rsidRPr="00483AF9">
        <w:tab/>
        <w:t xml:space="preserve">Each of the following occurrences involving a transport vehicle is a </w:t>
      </w:r>
      <w:r w:rsidRPr="00483AF9">
        <w:rPr>
          <w:b/>
          <w:i/>
        </w:rPr>
        <w:t>transport safety matter</w:t>
      </w:r>
      <w:r w:rsidRPr="00483AF9">
        <w:t xml:space="preserve"> for the purposes of this Act:</w:t>
      </w:r>
    </w:p>
    <w:p w:rsidR="00316524" w:rsidRPr="00483AF9" w:rsidRDefault="00316524">
      <w:pPr>
        <w:pStyle w:val="paragraph"/>
      </w:pPr>
      <w:r w:rsidRPr="00483AF9">
        <w:tab/>
        <w:t>(a)</w:t>
      </w:r>
      <w:r w:rsidRPr="00483AF9">
        <w:tab/>
        <w:t>the transport vehicle is destroyed;</w:t>
      </w:r>
    </w:p>
    <w:p w:rsidR="00316524" w:rsidRPr="00483AF9" w:rsidRDefault="00316524">
      <w:pPr>
        <w:pStyle w:val="paragraph"/>
      </w:pPr>
      <w:r w:rsidRPr="00483AF9">
        <w:tab/>
        <w:t>(b)</w:t>
      </w:r>
      <w:r w:rsidRPr="00483AF9">
        <w:tab/>
        <w:t>the transport vehicle is damaged;</w:t>
      </w:r>
    </w:p>
    <w:p w:rsidR="00316524" w:rsidRPr="00483AF9" w:rsidRDefault="00316524">
      <w:pPr>
        <w:pStyle w:val="paragraph"/>
      </w:pPr>
      <w:r w:rsidRPr="00483AF9">
        <w:tab/>
        <w:t>(c)</w:t>
      </w:r>
      <w:r w:rsidRPr="00483AF9">
        <w:tab/>
        <w:t>the transport vehicle is abandoned, disabled, stranded or missing in operation;</w:t>
      </w:r>
    </w:p>
    <w:p w:rsidR="00316524" w:rsidRPr="00483AF9" w:rsidRDefault="00316524">
      <w:pPr>
        <w:pStyle w:val="paragraph"/>
      </w:pPr>
      <w:r w:rsidRPr="00483AF9">
        <w:tab/>
        <w:t>(d)</w:t>
      </w:r>
      <w:r w:rsidRPr="00483AF9">
        <w:tab/>
        <w:t>a person dies as a result of an occurrence associated with the operation of the transport vehicle;</w:t>
      </w:r>
    </w:p>
    <w:p w:rsidR="00316524" w:rsidRPr="00483AF9" w:rsidRDefault="00316524">
      <w:pPr>
        <w:pStyle w:val="paragraph"/>
      </w:pPr>
      <w:r w:rsidRPr="00483AF9">
        <w:tab/>
        <w:t>(e)</w:t>
      </w:r>
      <w:r w:rsidRPr="00483AF9">
        <w:tab/>
        <w:t>a person is injured or incapacitated as a result of an occurrence associated with the operation of the transport vehicle;</w:t>
      </w:r>
    </w:p>
    <w:p w:rsidR="00316524" w:rsidRPr="00483AF9" w:rsidRDefault="00316524">
      <w:pPr>
        <w:pStyle w:val="paragraph"/>
      </w:pPr>
      <w:r w:rsidRPr="00483AF9">
        <w:tab/>
        <w:t>(f)</w:t>
      </w:r>
      <w:r w:rsidRPr="00483AF9">
        <w:tab/>
        <w:t>any property is damaged as a result of an occurrence associated with the operation of the transport vehicle;</w:t>
      </w:r>
    </w:p>
    <w:p w:rsidR="00316524" w:rsidRPr="00483AF9" w:rsidRDefault="00316524">
      <w:pPr>
        <w:pStyle w:val="paragraph"/>
      </w:pPr>
      <w:r w:rsidRPr="00483AF9">
        <w:tab/>
        <w:t>(g)</w:t>
      </w:r>
      <w:r w:rsidRPr="00483AF9">
        <w:tab/>
        <w:t>the transport vehicle is involved in a near</w:t>
      </w:r>
      <w:r w:rsidR="00483AF9">
        <w:noBreakHyphen/>
      </w:r>
      <w:r w:rsidRPr="00483AF9">
        <w:t>accident;</w:t>
      </w:r>
    </w:p>
    <w:p w:rsidR="00316524" w:rsidRPr="00483AF9" w:rsidRDefault="00316524">
      <w:pPr>
        <w:pStyle w:val="paragraph"/>
      </w:pPr>
      <w:r w:rsidRPr="00483AF9">
        <w:tab/>
        <w:t>(h)</w:t>
      </w:r>
      <w:r w:rsidRPr="00483AF9">
        <w:tab/>
        <w:t>the transport vehicle is involved in an occurrence that affected, or could have affected, the safety of the operation of the transport vehicle.</w:t>
      </w:r>
    </w:p>
    <w:p w:rsidR="00316524" w:rsidRPr="00483AF9" w:rsidRDefault="00316524">
      <w:pPr>
        <w:pStyle w:val="SubsectionHead"/>
      </w:pPr>
      <w:r w:rsidRPr="00483AF9">
        <w:t>Other matters</w:t>
      </w:r>
    </w:p>
    <w:p w:rsidR="00316524" w:rsidRPr="00483AF9" w:rsidRDefault="00316524">
      <w:pPr>
        <w:pStyle w:val="subsection"/>
      </w:pPr>
      <w:r w:rsidRPr="00483AF9">
        <w:tab/>
        <w:t>(2)</w:t>
      </w:r>
      <w:r w:rsidRPr="00483AF9">
        <w:tab/>
        <w:t xml:space="preserve">For the purposes of this Act, a </w:t>
      </w:r>
      <w:r w:rsidRPr="00483AF9">
        <w:rPr>
          <w:b/>
          <w:i/>
        </w:rPr>
        <w:t>transport safety matter</w:t>
      </w:r>
      <w:r w:rsidRPr="00483AF9">
        <w:t xml:space="preserve"> also includes something that occurred that affected, is affecting, or might affect, transport safety.</w:t>
      </w:r>
    </w:p>
    <w:p w:rsidR="00316524" w:rsidRPr="00483AF9" w:rsidRDefault="00316524" w:rsidP="00CB58A9">
      <w:pPr>
        <w:pStyle w:val="ActHead5"/>
      </w:pPr>
      <w:bookmarkStart w:id="59" w:name="_Toc368642967"/>
      <w:r w:rsidRPr="00483AF9">
        <w:rPr>
          <w:rStyle w:val="CharSectno"/>
        </w:rPr>
        <w:t>24</w:t>
      </w:r>
      <w:r w:rsidRPr="00483AF9">
        <w:t xml:space="preserve">  Offence to hinder etc. an investigation</w:t>
      </w:r>
      <w:bookmarkEnd w:id="59"/>
    </w:p>
    <w:p w:rsidR="00316524" w:rsidRPr="00483AF9" w:rsidRDefault="00316524">
      <w:pPr>
        <w:pStyle w:val="subsection"/>
      </w:pPr>
      <w:r w:rsidRPr="00483AF9">
        <w:tab/>
        <w:t>(1)</w:t>
      </w:r>
      <w:r w:rsidRPr="00483AF9">
        <w:tab/>
        <w:t>A person is guilty of an offence if:</w:t>
      </w:r>
    </w:p>
    <w:p w:rsidR="00316524" w:rsidRPr="00483AF9" w:rsidRDefault="00316524">
      <w:pPr>
        <w:pStyle w:val="paragraph"/>
      </w:pPr>
      <w:r w:rsidRPr="00483AF9">
        <w:tab/>
        <w:t>(a)</w:t>
      </w:r>
      <w:r w:rsidRPr="00483AF9">
        <w:tab/>
        <w:t>the person engages in conduct; and</w:t>
      </w:r>
    </w:p>
    <w:p w:rsidR="00316524" w:rsidRPr="00483AF9" w:rsidRDefault="00316524">
      <w:pPr>
        <w:pStyle w:val="paragraph"/>
      </w:pPr>
      <w:r w:rsidRPr="00483AF9">
        <w:tab/>
        <w:t>(b)</w:t>
      </w:r>
      <w:r w:rsidRPr="00483AF9">
        <w:tab/>
        <w:t>the person is reckless as to whether the conduct will adversely affect an investigation:</w:t>
      </w:r>
    </w:p>
    <w:p w:rsidR="00316524" w:rsidRPr="00483AF9" w:rsidRDefault="00316524">
      <w:pPr>
        <w:pStyle w:val="paragraphsub"/>
      </w:pPr>
      <w:r w:rsidRPr="00483AF9">
        <w:tab/>
        <w:t>(i)</w:t>
      </w:r>
      <w:r w:rsidRPr="00483AF9">
        <w:tab/>
        <w:t>that is being conducted at that time; or</w:t>
      </w:r>
    </w:p>
    <w:p w:rsidR="00316524" w:rsidRPr="00483AF9" w:rsidRDefault="00316524">
      <w:pPr>
        <w:pStyle w:val="paragraphsub"/>
      </w:pPr>
      <w:r w:rsidRPr="00483AF9">
        <w:tab/>
        <w:t>(ii)</w:t>
      </w:r>
      <w:r w:rsidRPr="00483AF9">
        <w:tab/>
        <w:t>that could be conducted at a later time into an immediately reportable matter; and</w:t>
      </w:r>
    </w:p>
    <w:p w:rsidR="00316524" w:rsidRPr="00483AF9" w:rsidRDefault="00316524">
      <w:pPr>
        <w:pStyle w:val="paragraph"/>
      </w:pPr>
      <w:r w:rsidRPr="00483AF9">
        <w:tab/>
        <w:t>(c)</w:t>
      </w:r>
      <w:r w:rsidRPr="00483AF9">
        <w:tab/>
        <w:t>the conduct has the result of adversely affecting such an investigation (whether or not the investigation had commenced at the time of the conduct); and</w:t>
      </w:r>
    </w:p>
    <w:p w:rsidR="00316524" w:rsidRPr="00483AF9" w:rsidRDefault="00316524">
      <w:pPr>
        <w:pStyle w:val="paragraph"/>
      </w:pPr>
      <w:r w:rsidRPr="00483AF9">
        <w:tab/>
        <w:t>(d)</w:t>
      </w:r>
      <w:r w:rsidRPr="00483AF9">
        <w:tab/>
        <w:t>the conduct is not authorised by the</w:t>
      </w:r>
      <w:r w:rsidR="002B5F7B" w:rsidRPr="00483AF9">
        <w:t xml:space="preserve"> Chief Commissioner</w:t>
      </w:r>
      <w:r w:rsidRPr="00483AF9">
        <w:t>.</w:t>
      </w:r>
    </w:p>
    <w:p w:rsidR="00291CD2" w:rsidRPr="00483AF9" w:rsidRDefault="00291CD2" w:rsidP="00291CD2">
      <w:pPr>
        <w:pStyle w:val="Penalty"/>
      </w:pPr>
      <w:r w:rsidRPr="00483AF9">
        <w:t>Penalty:</w:t>
      </w:r>
      <w:r w:rsidRPr="00483AF9">
        <w:tab/>
        <w:t>Imprisonment for 12 months.</w:t>
      </w:r>
    </w:p>
    <w:p w:rsidR="00316524" w:rsidRPr="00483AF9" w:rsidRDefault="00316524">
      <w:pPr>
        <w:pStyle w:val="subsection"/>
      </w:pPr>
      <w:r w:rsidRPr="00483AF9">
        <w:lastRenderedPageBreak/>
        <w:tab/>
        <w:t>(2)</w:t>
      </w:r>
      <w:r w:rsidRPr="00483AF9">
        <w:tab/>
      </w:r>
      <w:r w:rsidR="00483AF9">
        <w:t>Subsection (</w:t>
      </w:r>
      <w:r w:rsidRPr="00483AF9">
        <w:t>1) does not apply if the conduct was necessary:</w:t>
      </w:r>
    </w:p>
    <w:p w:rsidR="00316524" w:rsidRPr="00483AF9" w:rsidRDefault="00316524">
      <w:pPr>
        <w:pStyle w:val="paragraph"/>
      </w:pPr>
      <w:r w:rsidRPr="00483AF9">
        <w:tab/>
        <w:t>(a)</w:t>
      </w:r>
      <w:r w:rsidRPr="00483AF9">
        <w:tab/>
        <w:t>to ensure the safety of persons, animals or property; or</w:t>
      </w:r>
    </w:p>
    <w:p w:rsidR="00316524" w:rsidRPr="00483AF9" w:rsidRDefault="00316524">
      <w:pPr>
        <w:pStyle w:val="paragraph"/>
      </w:pPr>
      <w:r w:rsidRPr="00483AF9">
        <w:tab/>
        <w:t>(b)</w:t>
      </w:r>
      <w:r w:rsidRPr="00483AF9">
        <w:tab/>
        <w:t>to remove deceased persons or animals from an accident site; or</w:t>
      </w:r>
    </w:p>
    <w:p w:rsidR="00316524" w:rsidRPr="00483AF9" w:rsidRDefault="00316524">
      <w:pPr>
        <w:pStyle w:val="paragraph"/>
      </w:pPr>
      <w:r w:rsidRPr="00483AF9">
        <w:tab/>
        <w:t>(c)</w:t>
      </w:r>
      <w:r w:rsidRPr="00483AF9">
        <w:tab/>
        <w:t>to move a transport vehicle, or the wreckage of a transport vehicle, to a safe place; or</w:t>
      </w:r>
    </w:p>
    <w:p w:rsidR="00316524" w:rsidRPr="00483AF9" w:rsidRDefault="00316524">
      <w:pPr>
        <w:pStyle w:val="paragraph"/>
      </w:pPr>
      <w:r w:rsidRPr="00483AF9">
        <w:tab/>
        <w:t>(d)</w:t>
      </w:r>
      <w:r w:rsidRPr="00483AF9">
        <w:tab/>
        <w:t>to protect the environment from significant damage or pollution.</w:t>
      </w:r>
    </w:p>
    <w:p w:rsidR="00316524" w:rsidRPr="00483AF9" w:rsidRDefault="00316524">
      <w:pPr>
        <w:pStyle w:val="notetext"/>
      </w:pPr>
      <w:r w:rsidRPr="00483AF9">
        <w:t>Note:</w:t>
      </w:r>
      <w:r w:rsidRPr="00483AF9">
        <w:tab/>
        <w:t xml:space="preserve">A defendant bears an evidential burden in relation to the matter in </w:t>
      </w:r>
      <w:r w:rsidR="00483AF9">
        <w:t>subsection (</w:t>
      </w:r>
      <w:r w:rsidRPr="00483AF9">
        <w:t>2). See subsection</w:t>
      </w:r>
      <w:r w:rsidR="00483AF9">
        <w:t> </w:t>
      </w:r>
      <w:r w:rsidRPr="00483AF9">
        <w:t xml:space="preserve">13.3(3) of the </w:t>
      </w:r>
      <w:r w:rsidRPr="00483AF9">
        <w:rPr>
          <w:i/>
        </w:rPr>
        <w:t>Criminal Code</w:t>
      </w:r>
      <w:r w:rsidRPr="00483AF9">
        <w:t>.</w:t>
      </w:r>
    </w:p>
    <w:p w:rsidR="00316524" w:rsidRPr="00483AF9" w:rsidRDefault="00316524">
      <w:pPr>
        <w:pStyle w:val="subsection"/>
      </w:pPr>
      <w:r w:rsidRPr="00483AF9">
        <w:tab/>
        <w:t>(3)</w:t>
      </w:r>
      <w:r w:rsidRPr="00483AF9">
        <w:tab/>
      </w:r>
      <w:r w:rsidR="00483AF9">
        <w:t>Subsection (</w:t>
      </w:r>
      <w:r w:rsidRPr="00483AF9">
        <w:t>1) does not apply if the conduct was:</w:t>
      </w:r>
    </w:p>
    <w:p w:rsidR="00316524" w:rsidRPr="00483AF9" w:rsidRDefault="00316524">
      <w:pPr>
        <w:pStyle w:val="paragraph"/>
      </w:pPr>
      <w:r w:rsidRPr="00483AF9">
        <w:tab/>
        <w:t>(a)</w:t>
      </w:r>
      <w:r w:rsidRPr="00483AF9">
        <w:tab/>
        <w:t xml:space="preserve">the withdrawal of the person’s consent to the </w:t>
      </w:r>
      <w:r w:rsidR="00954FB0" w:rsidRPr="00483AF9">
        <w:t>Chief Commissioner</w:t>
      </w:r>
      <w:r w:rsidR="00954FB0" w:rsidRPr="00483AF9" w:rsidDel="00954FB0">
        <w:t xml:space="preserve"> </w:t>
      </w:r>
      <w:r w:rsidRPr="00483AF9">
        <w:t>entering premises under section</w:t>
      </w:r>
      <w:r w:rsidR="00483AF9">
        <w:t> </w:t>
      </w:r>
      <w:r w:rsidRPr="00483AF9">
        <w:t>34; or</w:t>
      </w:r>
    </w:p>
    <w:p w:rsidR="00316524" w:rsidRPr="00483AF9" w:rsidRDefault="00316524">
      <w:pPr>
        <w:pStyle w:val="paragraph"/>
      </w:pPr>
      <w:r w:rsidRPr="00483AF9">
        <w:tab/>
        <w:t>(b)</w:t>
      </w:r>
      <w:r w:rsidRPr="00483AF9">
        <w:tab/>
        <w:t xml:space="preserve">the refusal to give any assistance to the </w:t>
      </w:r>
      <w:r w:rsidR="00954FB0" w:rsidRPr="00483AF9">
        <w:t>Chief Commissioner</w:t>
      </w:r>
      <w:r w:rsidRPr="00483AF9">
        <w:t xml:space="preserve"> (in relation to that entry) after the withdrawal of that consent.</w:t>
      </w:r>
    </w:p>
    <w:p w:rsidR="00316524" w:rsidRPr="00483AF9" w:rsidRDefault="00316524">
      <w:pPr>
        <w:pStyle w:val="notetext"/>
      </w:pPr>
      <w:r w:rsidRPr="00483AF9">
        <w:t>Note:</w:t>
      </w:r>
      <w:r w:rsidRPr="00483AF9">
        <w:tab/>
        <w:t xml:space="preserve">A defendant bears an evidential burden in relation to the matter in </w:t>
      </w:r>
      <w:r w:rsidR="00483AF9">
        <w:t>subsection (</w:t>
      </w:r>
      <w:r w:rsidRPr="00483AF9">
        <w:t>3). See subsection</w:t>
      </w:r>
      <w:r w:rsidR="00483AF9">
        <w:t> </w:t>
      </w:r>
      <w:r w:rsidRPr="00483AF9">
        <w:t xml:space="preserve">13.3(3) of the </w:t>
      </w:r>
      <w:r w:rsidRPr="00483AF9">
        <w:rPr>
          <w:i/>
        </w:rPr>
        <w:t>Criminal Code</w:t>
      </w:r>
      <w:r w:rsidRPr="00483AF9">
        <w:t>.</w:t>
      </w:r>
    </w:p>
    <w:p w:rsidR="00316524" w:rsidRPr="00483AF9" w:rsidRDefault="00316524">
      <w:pPr>
        <w:pStyle w:val="subsection"/>
      </w:pPr>
      <w:r w:rsidRPr="00483AF9">
        <w:tab/>
        <w:t>(4)</w:t>
      </w:r>
      <w:r w:rsidRPr="00483AF9">
        <w:tab/>
        <w:t xml:space="preserve">The </w:t>
      </w:r>
      <w:r w:rsidR="00954FB0" w:rsidRPr="00483AF9">
        <w:t>Chief Commissioner</w:t>
      </w:r>
      <w:r w:rsidRPr="00483AF9">
        <w:t xml:space="preserve"> must not unreasonably withhold an authorisation under </w:t>
      </w:r>
      <w:r w:rsidR="00483AF9">
        <w:t>paragraph (</w:t>
      </w:r>
      <w:r w:rsidRPr="00483AF9">
        <w:t>1)(d).</w:t>
      </w:r>
    </w:p>
    <w:p w:rsidR="00316524" w:rsidRPr="00483AF9" w:rsidRDefault="00316524">
      <w:pPr>
        <w:pStyle w:val="subsection"/>
      </w:pPr>
      <w:r w:rsidRPr="00483AF9">
        <w:tab/>
        <w:t>(5)</w:t>
      </w:r>
      <w:r w:rsidRPr="00483AF9">
        <w:tab/>
        <w:t>In this section:</w:t>
      </w:r>
    </w:p>
    <w:p w:rsidR="00316524" w:rsidRPr="00483AF9" w:rsidRDefault="00316524">
      <w:pPr>
        <w:pStyle w:val="Definition"/>
      </w:pPr>
      <w:r w:rsidRPr="00483AF9">
        <w:rPr>
          <w:b/>
          <w:i/>
        </w:rPr>
        <w:t>conduct</w:t>
      </w:r>
      <w:r w:rsidRPr="00483AF9">
        <w:t xml:space="preserve"> includes omission.</w:t>
      </w:r>
    </w:p>
    <w:p w:rsidR="00316524" w:rsidRPr="00483AF9" w:rsidRDefault="00316524" w:rsidP="00F9194F">
      <w:pPr>
        <w:pStyle w:val="ActHead3"/>
        <w:pageBreakBefore/>
      </w:pPr>
      <w:bookmarkStart w:id="60" w:name="_Toc368642968"/>
      <w:r w:rsidRPr="00483AF9">
        <w:rPr>
          <w:rStyle w:val="CharDivNo"/>
        </w:rPr>
        <w:lastRenderedPageBreak/>
        <w:t>Division</w:t>
      </w:r>
      <w:r w:rsidR="00483AF9" w:rsidRPr="00483AF9">
        <w:rPr>
          <w:rStyle w:val="CharDivNo"/>
        </w:rPr>
        <w:t> </w:t>
      </w:r>
      <w:r w:rsidRPr="00483AF9">
        <w:rPr>
          <w:rStyle w:val="CharDivNo"/>
        </w:rPr>
        <w:t>2</w:t>
      </w:r>
      <w:r w:rsidRPr="00483AF9">
        <w:t>—</w:t>
      </w:r>
      <w:r w:rsidRPr="00483AF9">
        <w:rPr>
          <w:rStyle w:val="CharDivText"/>
        </w:rPr>
        <w:t>Investigation reports</w:t>
      </w:r>
      <w:bookmarkEnd w:id="60"/>
    </w:p>
    <w:p w:rsidR="00316524" w:rsidRPr="00483AF9" w:rsidRDefault="00316524" w:rsidP="00CB58A9">
      <w:pPr>
        <w:pStyle w:val="ActHead5"/>
      </w:pPr>
      <w:bookmarkStart w:id="61" w:name="_Toc368642969"/>
      <w:r w:rsidRPr="00483AF9">
        <w:rPr>
          <w:rStyle w:val="CharSectno"/>
        </w:rPr>
        <w:t>25</w:t>
      </w:r>
      <w:r w:rsidRPr="00483AF9">
        <w:t xml:space="preserve">  Reports on investigations</w:t>
      </w:r>
      <w:bookmarkEnd w:id="61"/>
    </w:p>
    <w:p w:rsidR="00316524" w:rsidRPr="00483AF9" w:rsidRDefault="00316524">
      <w:pPr>
        <w:pStyle w:val="subsection"/>
      </w:pPr>
      <w:r w:rsidRPr="00483AF9">
        <w:tab/>
        <w:t>(1)</w:t>
      </w:r>
      <w:r w:rsidRPr="00483AF9">
        <w:tab/>
        <w:t xml:space="preserve">The </w:t>
      </w:r>
      <w:r w:rsidR="002B5F7B" w:rsidRPr="00483AF9">
        <w:t xml:space="preserve">ATSB </w:t>
      </w:r>
      <w:r w:rsidRPr="00483AF9">
        <w:t>must, as soon as practicable after an investigation has been completed, publish, by electronic or other means, a report in relation to the investigation.</w:t>
      </w:r>
    </w:p>
    <w:p w:rsidR="00316524" w:rsidRPr="00483AF9" w:rsidRDefault="00316524">
      <w:pPr>
        <w:pStyle w:val="subsection"/>
      </w:pPr>
      <w:r w:rsidRPr="00483AF9">
        <w:tab/>
        <w:t>(2)</w:t>
      </w:r>
      <w:r w:rsidRPr="00483AF9">
        <w:tab/>
        <w:t xml:space="preserve">The </w:t>
      </w:r>
      <w:r w:rsidR="002B5F7B" w:rsidRPr="00483AF9">
        <w:t xml:space="preserve">ATSB </w:t>
      </w:r>
      <w:r w:rsidRPr="00483AF9">
        <w:t xml:space="preserve">may, at any time before an investigation has been completed, publish, by electronic or other means, a report in relation to the investigation if </w:t>
      </w:r>
      <w:r w:rsidR="002B5F7B" w:rsidRPr="00483AF9">
        <w:t xml:space="preserve">it </w:t>
      </w:r>
      <w:r w:rsidRPr="00483AF9">
        <w:t>considers that the publication of the report is necessary or desirable for the purposes of transport safety.</w:t>
      </w:r>
    </w:p>
    <w:p w:rsidR="00316524" w:rsidRPr="00483AF9" w:rsidRDefault="00316524">
      <w:pPr>
        <w:pStyle w:val="subsection"/>
      </w:pPr>
      <w:r w:rsidRPr="00483AF9">
        <w:tab/>
        <w:t>(3)</w:t>
      </w:r>
      <w:r w:rsidRPr="00483AF9">
        <w:tab/>
        <w:t xml:space="preserve">A published report may include submissions that were made by persons to the </w:t>
      </w:r>
      <w:r w:rsidR="00C06958" w:rsidRPr="00483AF9">
        <w:t xml:space="preserve">ATSB </w:t>
      </w:r>
      <w:r w:rsidRPr="00483AF9">
        <w:t>in response to a draft report, safety action statements or safety recommendations.</w:t>
      </w:r>
    </w:p>
    <w:p w:rsidR="00316524" w:rsidRPr="00483AF9" w:rsidRDefault="00316524">
      <w:pPr>
        <w:pStyle w:val="subsection"/>
      </w:pPr>
      <w:r w:rsidRPr="00483AF9">
        <w:tab/>
        <w:t>(4)</w:t>
      </w:r>
      <w:r w:rsidRPr="00483AF9">
        <w:tab/>
        <w:t>A published report must not include the name of an individual unless the individual has consented to that inclusion.</w:t>
      </w:r>
    </w:p>
    <w:p w:rsidR="00316524" w:rsidRPr="00483AF9" w:rsidRDefault="00316524">
      <w:pPr>
        <w:pStyle w:val="subsection"/>
      </w:pPr>
      <w:r w:rsidRPr="00483AF9">
        <w:tab/>
        <w:t>(5)</w:t>
      </w:r>
      <w:r w:rsidRPr="00483AF9">
        <w:tab/>
        <w:t>In this section:</w:t>
      </w:r>
    </w:p>
    <w:p w:rsidR="00316524" w:rsidRPr="00483AF9" w:rsidRDefault="00316524">
      <w:pPr>
        <w:pStyle w:val="Definition"/>
      </w:pPr>
      <w:r w:rsidRPr="00483AF9">
        <w:rPr>
          <w:b/>
          <w:i/>
        </w:rPr>
        <w:t>report</w:t>
      </w:r>
      <w:r w:rsidRPr="00483AF9">
        <w:t xml:space="preserve"> means any one or more of the following:</w:t>
      </w:r>
    </w:p>
    <w:p w:rsidR="00316524" w:rsidRPr="00483AF9" w:rsidRDefault="00316524">
      <w:pPr>
        <w:pStyle w:val="paragraph"/>
      </w:pPr>
      <w:r w:rsidRPr="00483AF9">
        <w:tab/>
        <w:t>(a)</w:t>
      </w:r>
      <w:r w:rsidRPr="00483AF9">
        <w:tab/>
        <w:t>a report;</w:t>
      </w:r>
    </w:p>
    <w:p w:rsidR="00316524" w:rsidRPr="00483AF9" w:rsidRDefault="00316524">
      <w:pPr>
        <w:pStyle w:val="paragraph"/>
      </w:pPr>
      <w:r w:rsidRPr="00483AF9">
        <w:tab/>
        <w:t>(b)</w:t>
      </w:r>
      <w:r w:rsidRPr="00483AF9">
        <w:tab/>
        <w:t>safety action statements;</w:t>
      </w:r>
    </w:p>
    <w:p w:rsidR="00316524" w:rsidRPr="00483AF9" w:rsidRDefault="00316524">
      <w:pPr>
        <w:pStyle w:val="paragraph"/>
      </w:pPr>
      <w:r w:rsidRPr="00483AF9">
        <w:tab/>
        <w:t>(c)</w:t>
      </w:r>
      <w:r w:rsidRPr="00483AF9">
        <w:tab/>
        <w:t>safety recommendations.</w:t>
      </w:r>
    </w:p>
    <w:p w:rsidR="0041306F" w:rsidRPr="00483AF9" w:rsidRDefault="0041306F" w:rsidP="0041306F">
      <w:pPr>
        <w:pStyle w:val="ActHead5"/>
      </w:pPr>
      <w:bookmarkStart w:id="62" w:name="_Toc368642970"/>
      <w:r w:rsidRPr="00483AF9">
        <w:rPr>
          <w:rStyle w:val="CharSectno"/>
        </w:rPr>
        <w:t>25A</w:t>
      </w:r>
      <w:r w:rsidRPr="00483AF9">
        <w:t xml:space="preserve">  Responses to reports of, or containing, safety recommendations</w:t>
      </w:r>
      <w:bookmarkEnd w:id="62"/>
    </w:p>
    <w:p w:rsidR="0041306F" w:rsidRPr="00483AF9" w:rsidRDefault="0041306F" w:rsidP="0041306F">
      <w:pPr>
        <w:pStyle w:val="subsection"/>
      </w:pPr>
      <w:r w:rsidRPr="00483AF9">
        <w:tab/>
        <w:t>(1)</w:t>
      </w:r>
      <w:r w:rsidRPr="00483AF9">
        <w:tab/>
        <w:t>This section applies if:</w:t>
      </w:r>
    </w:p>
    <w:p w:rsidR="0041306F" w:rsidRPr="00483AF9" w:rsidRDefault="0041306F" w:rsidP="0041306F">
      <w:pPr>
        <w:pStyle w:val="paragraph"/>
      </w:pPr>
      <w:r w:rsidRPr="00483AF9">
        <w:tab/>
        <w:t>(a)</w:t>
      </w:r>
      <w:r w:rsidRPr="00483AF9">
        <w:tab/>
        <w:t>the ATSB publishes a report under section</w:t>
      </w:r>
      <w:r w:rsidR="00483AF9">
        <w:t> </w:t>
      </w:r>
      <w:r w:rsidRPr="00483AF9">
        <w:t>25 in relation to an investigation; and</w:t>
      </w:r>
    </w:p>
    <w:p w:rsidR="0041306F" w:rsidRPr="00483AF9" w:rsidRDefault="0041306F" w:rsidP="0041306F">
      <w:pPr>
        <w:pStyle w:val="paragraph"/>
      </w:pPr>
      <w:r w:rsidRPr="00483AF9">
        <w:tab/>
        <w:t>(b)</w:t>
      </w:r>
      <w:r w:rsidRPr="00483AF9">
        <w:tab/>
        <w:t>the report is, or contains, a recommendation that a person, unincorporated association, or an agency of the Commonwealth or of a State or Territory, take safety action.</w:t>
      </w:r>
    </w:p>
    <w:p w:rsidR="0041306F" w:rsidRPr="00483AF9" w:rsidRDefault="0041306F" w:rsidP="0041306F">
      <w:pPr>
        <w:pStyle w:val="subsection"/>
      </w:pPr>
      <w:r w:rsidRPr="00483AF9">
        <w:tab/>
        <w:t>(2)</w:t>
      </w:r>
      <w:r w:rsidRPr="00483AF9">
        <w:tab/>
        <w:t>The person, association or agency to whom the recommendation is made must give a written response to the ATSB, within 90 days of the report being published, that sets out:</w:t>
      </w:r>
    </w:p>
    <w:p w:rsidR="0041306F" w:rsidRPr="00483AF9" w:rsidRDefault="0041306F" w:rsidP="0041306F">
      <w:pPr>
        <w:pStyle w:val="paragraph"/>
      </w:pPr>
      <w:r w:rsidRPr="00483AF9">
        <w:tab/>
        <w:t>(a)</w:t>
      </w:r>
      <w:r w:rsidRPr="00483AF9">
        <w:tab/>
        <w:t>whether the person, association or agency accepts the recommendation (in whole or in part); and</w:t>
      </w:r>
    </w:p>
    <w:p w:rsidR="0041306F" w:rsidRPr="00483AF9" w:rsidRDefault="0041306F" w:rsidP="0041306F">
      <w:pPr>
        <w:pStyle w:val="paragraph"/>
      </w:pPr>
      <w:r w:rsidRPr="00483AF9">
        <w:lastRenderedPageBreak/>
        <w:tab/>
        <w:t>(b)</w:t>
      </w:r>
      <w:r w:rsidRPr="00483AF9">
        <w:tab/>
        <w:t>if the person, association or agency accepts the recommendation (in whole or in part)—details of any action that the person, association or agency proposes to take to give effect to the recommendation; and</w:t>
      </w:r>
    </w:p>
    <w:p w:rsidR="0041306F" w:rsidRPr="00483AF9" w:rsidRDefault="0041306F" w:rsidP="0041306F">
      <w:pPr>
        <w:pStyle w:val="paragraph"/>
      </w:pPr>
      <w:r w:rsidRPr="00483AF9">
        <w:tab/>
        <w:t>(c)</w:t>
      </w:r>
      <w:r w:rsidRPr="00483AF9">
        <w:tab/>
        <w:t>if the person, association or agency does not accept the recommendation (in whole or in part)—the reasons why the person, association or agency does not accept the recommendation (in whole or in part).</w:t>
      </w:r>
    </w:p>
    <w:p w:rsidR="0041306F" w:rsidRPr="00483AF9" w:rsidRDefault="0041306F" w:rsidP="0041306F">
      <w:pPr>
        <w:pStyle w:val="subsection"/>
      </w:pPr>
      <w:r w:rsidRPr="00483AF9">
        <w:tab/>
        <w:t>(3)</w:t>
      </w:r>
      <w:r w:rsidRPr="00483AF9">
        <w:tab/>
        <w:t>A person commits an offence if:</w:t>
      </w:r>
    </w:p>
    <w:p w:rsidR="0041306F" w:rsidRPr="00483AF9" w:rsidRDefault="0041306F" w:rsidP="0041306F">
      <w:pPr>
        <w:pStyle w:val="paragraph"/>
      </w:pPr>
      <w:r w:rsidRPr="00483AF9">
        <w:tab/>
        <w:t>(a)</w:t>
      </w:r>
      <w:r w:rsidRPr="00483AF9">
        <w:tab/>
        <w:t>the person is someone to whom a recommendation is made in a report published under section</w:t>
      </w:r>
      <w:r w:rsidR="00483AF9">
        <w:t> </w:t>
      </w:r>
      <w:r w:rsidRPr="00483AF9">
        <w:t>25; and</w:t>
      </w:r>
    </w:p>
    <w:p w:rsidR="0041306F" w:rsidRPr="00483AF9" w:rsidRDefault="0041306F" w:rsidP="0041306F">
      <w:pPr>
        <w:pStyle w:val="paragraph"/>
      </w:pPr>
      <w:r w:rsidRPr="00483AF9">
        <w:tab/>
        <w:t>(b)</w:t>
      </w:r>
      <w:r w:rsidRPr="00483AF9">
        <w:tab/>
        <w:t xml:space="preserve">the person fails to give a written response to the ATSB within 90 days setting out the things required by </w:t>
      </w:r>
      <w:r w:rsidR="00483AF9">
        <w:t>paragraphs (</w:t>
      </w:r>
      <w:r w:rsidRPr="00483AF9">
        <w:t>2)(a), (b) and (c) (as applicable).</w:t>
      </w:r>
    </w:p>
    <w:p w:rsidR="0041306F" w:rsidRPr="00483AF9" w:rsidRDefault="0041306F" w:rsidP="0041306F">
      <w:pPr>
        <w:pStyle w:val="Penalty"/>
      </w:pPr>
      <w:r w:rsidRPr="00483AF9">
        <w:t>Penalty:</w:t>
      </w:r>
      <w:r w:rsidRPr="00483AF9">
        <w:tab/>
        <w:t>30 penalty units.</w:t>
      </w:r>
    </w:p>
    <w:p w:rsidR="0041306F" w:rsidRPr="00483AF9" w:rsidRDefault="0041306F" w:rsidP="0041306F">
      <w:pPr>
        <w:pStyle w:val="subsection"/>
      </w:pPr>
      <w:r w:rsidRPr="00483AF9">
        <w:tab/>
        <w:t>(4)</w:t>
      </w:r>
      <w:r w:rsidRPr="00483AF9">
        <w:tab/>
      </w:r>
      <w:r w:rsidR="00483AF9">
        <w:t>Subsection (</w:t>
      </w:r>
      <w:r w:rsidRPr="00483AF9">
        <w:t>3) applies to an unincorporated association as if it were a person.</w:t>
      </w:r>
    </w:p>
    <w:p w:rsidR="0041306F" w:rsidRPr="00483AF9" w:rsidRDefault="0041306F" w:rsidP="0041306F">
      <w:pPr>
        <w:pStyle w:val="subsection"/>
      </w:pPr>
      <w:r w:rsidRPr="00483AF9">
        <w:tab/>
        <w:t>(5)</w:t>
      </w:r>
      <w:r w:rsidRPr="00483AF9">
        <w:tab/>
        <w:t xml:space="preserve">An offence against </w:t>
      </w:r>
      <w:r w:rsidR="00483AF9">
        <w:t>subsection (</w:t>
      </w:r>
      <w:r w:rsidRPr="00483AF9">
        <w:t>3) that would otherwise be committed by an unincorporated association is taken to have been committed by each member of the association’s committee of management, at the time the offence is committed, who:</w:t>
      </w:r>
    </w:p>
    <w:p w:rsidR="0041306F" w:rsidRPr="00483AF9" w:rsidRDefault="0041306F" w:rsidP="0041306F">
      <w:pPr>
        <w:pStyle w:val="paragraph"/>
      </w:pPr>
      <w:r w:rsidRPr="00483AF9">
        <w:tab/>
        <w:t>(a)</w:t>
      </w:r>
      <w:r w:rsidRPr="00483AF9">
        <w:tab/>
        <w:t>made the relevant omission; or</w:t>
      </w:r>
    </w:p>
    <w:p w:rsidR="0041306F" w:rsidRPr="00483AF9" w:rsidRDefault="0041306F" w:rsidP="0041306F">
      <w:pPr>
        <w:pStyle w:val="paragraph"/>
      </w:pPr>
      <w:r w:rsidRPr="00483AF9">
        <w:tab/>
        <w:t>(b)</w:t>
      </w:r>
      <w:r w:rsidRPr="00483AF9">
        <w:tab/>
        <w:t>aided, abetted, counselled or procured the relevant omission; or</w:t>
      </w:r>
    </w:p>
    <w:p w:rsidR="0041306F" w:rsidRPr="00483AF9" w:rsidRDefault="0041306F" w:rsidP="0041306F">
      <w:pPr>
        <w:pStyle w:val="paragraph"/>
      </w:pPr>
      <w:r w:rsidRPr="00483AF9">
        <w:tab/>
        <w:t>(c)</w:t>
      </w:r>
      <w:r w:rsidRPr="00483AF9">
        <w:tab/>
        <w:t>was in any way knowingly concerned in, or party to, the relevant omission (whether directly or indirectly or whether by any act or omission of the member).</w:t>
      </w:r>
    </w:p>
    <w:p w:rsidR="00316524" w:rsidRPr="00483AF9" w:rsidRDefault="00316524" w:rsidP="00CB58A9">
      <w:pPr>
        <w:pStyle w:val="ActHead5"/>
      </w:pPr>
      <w:bookmarkStart w:id="63" w:name="_Toc368642971"/>
      <w:r w:rsidRPr="00483AF9">
        <w:rPr>
          <w:rStyle w:val="CharSectno"/>
        </w:rPr>
        <w:t>26</w:t>
      </w:r>
      <w:r w:rsidRPr="00483AF9">
        <w:t xml:space="preserve">  Draft reports</w:t>
      </w:r>
      <w:bookmarkEnd w:id="63"/>
    </w:p>
    <w:p w:rsidR="00316524" w:rsidRPr="00483AF9" w:rsidRDefault="00316524">
      <w:pPr>
        <w:pStyle w:val="subsection"/>
      </w:pPr>
      <w:r w:rsidRPr="00483AF9">
        <w:tab/>
        <w:t>(1)</w:t>
      </w:r>
      <w:r w:rsidRPr="00483AF9">
        <w:tab/>
        <w:t xml:space="preserve">The </w:t>
      </w:r>
      <w:r w:rsidR="00C06958" w:rsidRPr="00483AF9">
        <w:t xml:space="preserve">ATSB </w:t>
      </w:r>
      <w:r w:rsidRPr="00483AF9">
        <w:t xml:space="preserve">may provide a draft report, on a confidential basis, to any person whom the </w:t>
      </w:r>
      <w:r w:rsidR="00C06958" w:rsidRPr="00483AF9">
        <w:t xml:space="preserve">ATSB </w:t>
      </w:r>
      <w:r w:rsidRPr="00483AF9">
        <w:t>considers appropriate, for the purpose of:</w:t>
      </w:r>
    </w:p>
    <w:p w:rsidR="00316524" w:rsidRPr="00483AF9" w:rsidRDefault="00316524">
      <w:pPr>
        <w:pStyle w:val="paragraph"/>
      </w:pPr>
      <w:r w:rsidRPr="00483AF9">
        <w:tab/>
        <w:t>(a)</w:t>
      </w:r>
      <w:r w:rsidRPr="00483AF9">
        <w:tab/>
        <w:t xml:space="preserve">allowing the person to make submissions to the </w:t>
      </w:r>
      <w:r w:rsidR="00C06958" w:rsidRPr="00483AF9">
        <w:t xml:space="preserve">ATSB </w:t>
      </w:r>
      <w:r w:rsidRPr="00483AF9">
        <w:t>about the draft report; or</w:t>
      </w:r>
    </w:p>
    <w:p w:rsidR="00316524" w:rsidRPr="00483AF9" w:rsidRDefault="00316524">
      <w:pPr>
        <w:pStyle w:val="paragraph"/>
      </w:pPr>
      <w:r w:rsidRPr="00483AF9">
        <w:tab/>
        <w:t>(b)</w:t>
      </w:r>
      <w:r w:rsidRPr="00483AF9">
        <w:tab/>
        <w:t>giving the person advance notice of the likely form of the published report.</w:t>
      </w:r>
    </w:p>
    <w:p w:rsidR="00316524" w:rsidRPr="00483AF9" w:rsidRDefault="00316524">
      <w:pPr>
        <w:pStyle w:val="subsection"/>
      </w:pPr>
      <w:r w:rsidRPr="00483AF9">
        <w:lastRenderedPageBreak/>
        <w:tab/>
        <w:t>(2)</w:t>
      </w:r>
      <w:r w:rsidRPr="00483AF9">
        <w:tab/>
        <w:t xml:space="preserve">A person who receives a draft report under </w:t>
      </w:r>
      <w:r w:rsidR="00483AF9">
        <w:t>subsection (</w:t>
      </w:r>
      <w:r w:rsidRPr="00483AF9">
        <w:t>1) or (4) must not:</w:t>
      </w:r>
    </w:p>
    <w:p w:rsidR="00316524" w:rsidRPr="00483AF9" w:rsidRDefault="00316524">
      <w:pPr>
        <w:pStyle w:val="paragraph"/>
      </w:pPr>
      <w:r w:rsidRPr="00483AF9">
        <w:tab/>
        <w:t>(a)</w:t>
      </w:r>
      <w:r w:rsidRPr="00483AF9">
        <w:tab/>
        <w:t>make a copy of the whole or any part of the report; or</w:t>
      </w:r>
    </w:p>
    <w:p w:rsidR="00316524" w:rsidRPr="00483AF9" w:rsidRDefault="00316524">
      <w:pPr>
        <w:pStyle w:val="paragraph"/>
      </w:pPr>
      <w:r w:rsidRPr="00483AF9">
        <w:tab/>
        <w:t>(b)</w:t>
      </w:r>
      <w:r w:rsidRPr="00483AF9">
        <w:tab/>
        <w:t>disclose any of the contents of the report to any other person or to a court.</w:t>
      </w:r>
    </w:p>
    <w:p w:rsidR="00316524" w:rsidRPr="00483AF9" w:rsidRDefault="007619D9">
      <w:pPr>
        <w:pStyle w:val="Penalty"/>
      </w:pPr>
      <w:r w:rsidRPr="00483AF9">
        <w:t>Penalty</w:t>
      </w:r>
      <w:r w:rsidR="00316524" w:rsidRPr="00483AF9">
        <w:t>:</w:t>
      </w:r>
    </w:p>
    <w:p w:rsidR="00316524" w:rsidRPr="00483AF9" w:rsidRDefault="000806A3" w:rsidP="000806A3">
      <w:pPr>
        <w:pStyle w:val="paragraph"/>
      </w:pPr>
      <w:r w:rsidRPr="00483AF9">
        <w:tab/>
        <w:t>(a)</w:t>
      </w:r>
      <w:r w:rsidRPr="00483AF9">
        <w:tab/>
      </w:r>
      <w:r w:rsidR="00316524" w:rsidRPr="00483AF9">
        <w:t xml:space="preserve">in the case of a contravention of </w:t>
      </w:r>
      <w:r w:rsidR="00483AF9">
        <w:t>paragraph (</w:t>
      </w:r>
      <w:r w:rsidR="00316524" w:rsidRPr="00483AF9">
        <w:t>a) – 20 penalty units; or</w:t>
      </w:r>
    </w:p>
    <w:p w:rsidR="00316524" w:rsidRPr="00483AF9" w:rsidRDefault="000806A3" w:rsidP="000806A3">
      <w:pPr>
        <w:pStyle w:val="paragraph"/>
      </w:pPr>
      <w:r w:rsidRPr="00483AF9">
        <w:tab/>
        <w:t>(b)</w:t>
      </w:r>
      <w:r w:rsidRPr="00483AF9">
        <w:tab/>
      </w:r>
      <w:r w:rsidR="00316524" w:rsidRPr="00483AF9">
        <w:t xml:space="preserve">in the case of a contravention of </w:t>
      </w:r>
      <w:r w:rsidR="00483AF9">
        <w:t>paragraph (</w:t>
      </w:r>
      <w:r w:rsidR="00316524" w:rsidRPr="00483AF9">
        <w:t>b) – imprisonment for 2 years.</w:t>
      </w:r>
    </w:p>
    <w:p w:rsidR="00316524" w:rsidRPr="00483AF9" w:rsidRDefault="00316524">
      <w:pPr>
        <w:pStyle w:val="subsection"/>
      </w:pPr>
      <w:r w:rsidRPr="00483AF9">
        <w:tab/>
        <w:t>(3)</w:t>
      </w:r>
      <w:r w:rsidRPr="00483AF9">
        <w:tab/>
        <w:t xml:space="preserve">Strict liability applies to the element of the offence against </w:t>
      </w:r>
      <w:r w:rsidR="00483AF9">
        <w:t>subsection (</w:t>
      </w:r>
      <w:r w:rsidRPr="00483AF9">
        <w:t xml:space="preserve">2) that the draft report is received under </w:t>
      </w:r>
      <w:r w:rsidR="00483AF9">
        <w:t>subsection (</w:t>
      </w:r>
      <w:r w:rsidRPr="00483AF9">
        <w:t>1) or (4).</w:t>
      </w:r>
    </w:p>
    <w:p w:rsidR="00316524" w:rsidRPr="00483AF9" w:rsidRDefault="00316524">
      <w:pPr>
        <w:pStyle w:val="subsection"/>
      </w:pPr>
      <w:r w:rsidRPr="00483AF9">
        <w:tab/>
        <w:t>(4)</w:t>
      </w:r>
      <w:r w:rsidRPr="00483AF9">
        <w:tab/>
      </w:r>
      <w:r w:rsidR="00483AF9">
        <w:t>Subsection (</w:t>
      </w:r>
      <w:r w:rsidRPr="00483AF9">
        <w:t>2) does not apply to any copying or disclosure that is necessary for the purpose of:</w:t>
      </w:r>
    </w:p>
    <w:p w:rsidR="00316524" w:rsidRPr="00483AF9" w:rsidRDefault="00316524">
      <w:pPr>
        <w:pStyle w:val="paragraph"/>
      </w:pPr>
      <w:r w:rsidRPr="00483AF9">
        <w:tab/>
        <w:t>(a)</w:t>
      </w:r>
      <w:r w:rsidRPr="00483AF9">
        <w:tab/>
        <w:t>preparing submissions on the draft report; or</w:t>
      </w:r>
    </w:p>
    <w:p w:rsidR="00316524" w:rsidRPr="00483AF9" w:rsidRDefault="00316524">
      <w:pPr>
        <w:pStyle w:val="paragraph"/>
      </w:pPr>
      <w:r w:rsidRPr="00483AF9">
        <w:tab/>
        <w:t>(b)</w:t>
      </w:r>
      <w:r w:rsidRPr="00483AF9">
        <w:tab/>
        <w:t xml:space="preserve">taking steps to remedy safety </w:t>
      </w:r>
      <w:r w:rsidR="00C06958" w:rsidRPr="00483AF9">
        <w:t xml:space="preserve">issues </w:t>
      </w:r>
      <w:r w:rsidRPr="00483AF9">
        <w:t>that are identified in the draft report.</w:t>
      </w:r>
    </w:p>
    <w:p w:rsidR="00316524" w:rsidRPr="00483AF9" w:rsidRDefault="00316524">
      <w:pPr>
        <w:pStyle w:val="notetext"/>
      </w:pPr>
      <w:r w:rsidRPr="00483AF9">
        <w:t>Note:</w:t>
      </w:r>
      <w:r w:rsidRPr="00483AF9">
        <w:tab/>
        <w:t xml:space="preserve">A defendant bears an evidential burden in relation to a matter in </w:t>
      </w:r>
      <w:r w:rsidR="00483AF9">
        <w:t>subsection (</w:t>
      </w:r>
      <w:r w:rsidRPr="00483AF9">
        <w:t>4). See subsection</w:t>
      </w:r>
      <w:r w:rsidR="00483AF9">
        <w:t> </w:t>
      </w:r>
      <w:r w:rsidRPr="00483AF9">
        <w:t xml:space="preserve">13.3(3) of the </w:t>
      </w:r>
      <w:r w:rsidRPr="00483AF9">
        <w:rPr>
          <w:i/>
        </w:rPr>
        <w:t>Criminal Code</w:t>
      </w:r>
      <w:r w:rsidRPr="00483AF9">
        <w:t>.</w:t>
      </w:r>
    </w:p>
    <w:p w:rsidR="00316524" w:rsidRPr="00483AF9" w:rsidRDefault="00316524">
      <w:pPr>
        <w:pStyle w:val="subsection"/>
      </w:pPr>
      <w:r w:rsidRPr="00483AF9">
        <w:tab/>
        <w:t>(5)</w:t>
      </w:r>
      <w:r w:rsidRPr="00483AF9">
        <w:tab/>
        <w:t xml:space="preserve">A person who receives a draft report under </w:t>
      </w:r>
      <w:r w:rsidR="00483AF9">
        <w:t>subsection (</w:t>
      </w:r>
      <w:r w:rsidRPr="00483AF9">
        <w:t>1) or (4) cannot be required to disclose it to a court.</w:t>
      </w:r>
    </w:p>
    <w:p w:rsidR="00316524" w:rsidRPr="00483AF9" w:rsidRDefault="00316524">
      <w:pPr>
        <w:pStyle w:val="subsection"/>
      </w:pPr>
      <w:r w:rsidRPr="00483AF9">
        <w:tab/>
        <w:t>(6)</w:t>
      </w:r>
      <w:r w:rsidRPr="00483AF9">
        <w:tab/>
        <w:t xml:space="preserve">A person who receives a draft report under </w:t>
      </w:r>
      <w:r w:rsidR="00483AF9">
        <w:t>subsection (</w:t>
      </w:r>
      <w:r w:rsidRPr="00483AF9">
        <w:t>1) or (4) is not entitled to take any disciplinary action against an employee of the person on the basis of information in the report.</w:t>
      </w:r>
    </w:p>
    <w:p w:rsidR="00316524" w:rsidRPr="00483AF9" w:rsidRDefault="00316524">
      <w:pPr>
        <w:pStyle w:val="subsection"/>
      </w:pPr>
      <w:r w:rsidRPr="00483AF9">
        <w:tab/>
        <w:t>(7)</w:t>
      </w:r>
      <w:r w:rsidRPr="00483AF9">
        <w:tab/>
        <w:t xml:space="preserve">A draft report provided under </w:t>
      </w:r>
      <w:r w:rsidR="00483AF9">
        <w:t>subsection (</w:t>
      </w:r>
      <w:r w:rsidRPr="00483AF9">
        <w:t>1) must not include the name of an individual unless the individual has consented to that inclusion.</w:t>
      </w:r>
    </w:p>
    <w:p w:rsidR="00316524" w:rsidRPr="00483AF9" w:rsidRDefault="00316524" w:rsidP="00CB58A9">
      <w:pPr>
        <w:pStyle w:val="ActHead5"/>
      </w:pPr>
      <w:bookmarkStart w:id="64" w:name="_Toc368642972"/>
      <w:r w:rsidRPr="00483AF9">
        <w:rPr>
          <w:rStyle w:val="CharSectno"/>
        </w:rPr>
        <w:t>27</w:t>
      </w:r>
      <w:r w:rsidRPr="00483AF9">
        <w:t xml:space="preserve">  Reports not admissible in evidence</w:t>
      </w:r>
      <w:bookmarkEnd w:id="64"/>
    </w:p>
    <w:p w:rsidR="00316524" w:rsidRPr="00483AF9" w:rsidRDefault="00316524">
      <w:pPr>
        <w:pStyle w:val="SubsectionHead"/>
      </w:pPr>
      <w:r w:rsidRPr="00483AF9">
        <w:t>Final report</w:t>
      </w:r>
    </w:p>
    <w:p w:rsidR="00316524" w:rsidRPr="00483AF9" w:rsidRDefault="00316524">
      <w:pPr>
        <w:pStyle w:val="subsection"/>
      </w:pPr>
      <w:r w:rsidRPr="00483AF9">
        <w:tab/>
        <w:t>(1)</w:t>
      </w:r>
      <w:r w:rsidRPr="00483AF9">
        <w:tab/>
        <w:t>A report under section</w:t>
      </w:r>
      <w:r w:rsidR="00483AF9">
        <w:t> </w:t>
      </w:r>
      <w:r w:rsidRPr="00483AF9">
        <w:t>25 is not admissible in evidence in any civil or criminal proceedings.</w:t>
      </w:r>
    </w:p>
    <w:p w:rsidR="00316524" w:rsidRPr="00483AF9" w:rsidRDefault="00316524">
      <w:pPr>
        <w:pStyle w:val="subsection"/>
      </w:pPr>
      <w:r w:rsidRPr="00483AF9">
        <w:tab/>
        <w:t>(2)</w:t>
      </w:r>
      <w:r w:rsidRPr="00483AF9">
        <w:tab/>
      </w:r>
      <w:r w:rsidR="00483AF9">
        <w:t>Subsection (</w:t>
      </w:r>
      <w:r w:rsidRPr="00483AF9">
        <w:t>1) does not apply to a coronial inquiry.</w:t>
      </w:r>
    </w:p>
    <w:p w:rsidR="00316524" w:rsidRPr="00483AF9" w:rsidRDefault="00316524">
      <w:pPr>
        <w:pStyle w:val="SubsectionHead"/>
      </w:pPr>
      <w:r w:rsidRPr="00483AF9">
        <w:lastRenderedPageBreak/>
        <w:t>Draft report</w:t>
      </w:r>
    </w:p>
    <w:p w:rsidR="00316524" w:rsidRPr="00483AF9" w:rsidRDefault="00316524">
      <w:pPr>
        <w:pStyle w:val="subsection"/>
      </w:pPr>
      <w:r w:rsidRPr="00483AF9">
        <w:tab/>
        <w:t>(3)</w:t>
      </w:r>
      <w:r w:rsidRPr="00483AF9">
        <w:tab/>
        <w:t>A draft report under section</w:t>
      </w:r>
      <w:r w:rsidR="00483AF9">
        <w:t> </w:t>
      </w:r>
      <w:r w:rsidRPr="00483AF9">
        <w:t>26 is not admissible in evidence in any civil or criminal proceedings.</w:t>
      </w:r>
    </w:p>
    <w:p w:rsidR="00316524" w:rsidRPr="00483AF9" w:rsidRDefault="00316524" w:rsidP="00F9194F">
      <w:pPr>
        <w:pStyle w:val="ActHead2"/>
        <w:pageBreakBefore/>
      </w:pPr>
      <w:bookmarkStart w:id="65" w:name="_Toc368642973"/>
      <w:r w:rsidRPr="00483AF9">
        <w:rPr>
          <w:rStyle w:val="CharPartNo"/>
        </w:rPr>
        <w:lastRenderedPageBreak/>
        <w:t>Part</w:t>
      </w:r>
      <w:r w:rsidR="00483AF9" w:rsidRPr="00483AF9">
        <w:rPr>
          <w:rStyle w:val="CharPartNo"/>
        </w:rPr>
        <w:t> </w:t>
      </w:r>
      <w:r w:rsidRPr="00483AF9">
        <w:rPr>
          <w:rStyle w:val="CharPartNo"/>
        </w:rPr>
        <w:t>5</w:t>
      </w:r>
      <w:r w:rsidRPr="00483AF9">
        <w:t>—</w:t>
      </w:r>
      <w:r w:rsidRPr="00483AF9">
        <w:rPr>
          <w:rStyle w:val="CharPartText"/>
        </w:rPr>
        <w:t>Investigation powers</w:t>
      </w:r>
      <w:bookmarkEnd w:id="65"/>
    </w:p>
    <w:p w:rsidR="00316524" w:rsidRPr="00483AF9" w:rsidRDefault="00316524" w:rsidP="00CB58A9">
      <w:pPr>
        <w:pStyle w:val="ActHead3"/>
      </w:pPr>
      <w:bookmarkStart w:id="66" w:name="_Toc368642974"/>
      <w:r w:rsidRPr="00483AF9">
        <w:rPr>
          <w:rStyle w:val="CharDivNo"/>
        </w:rPr>
        <w:t>Division</w:t>
      </w:r>
      <w:r w:rsidR="00483AF9" w:rsidRPr="00483AF9">
        <w:rPr>
          <w:rStyle w:val="CharDivNo"/>
        </w:rPr>
        <w:t> </w:t>
      </w:r>
      <w:r w:rsidRPr="00483AF9">
        <w:rPr>
          <w:rStyle w:val="CharDivNo"/>
        </w:rPr>
        <w:t>1</w:t>
      </w:r>
      <w:r w:rsidRPr="00483AF9">
        <w:t>—</w:t>
      </w:r>
      <w:r w:rsidRPr="00483AF9">
        <w:rPr>
          <w:rStyle w:val="CharDivText"/>
        </w:rPr>
        <w:t>Preliminary</w:t>
      </w:r>
      <w:bookmarkEnd w:id="66"/>
    </w:p>
    <w:p w:rsidR="00316524" w:rsidRPr="00483AF9" w:rsidRDefault="00316524" w:rsidP="00CB58A9">
      <w:pPr>
        <w:pStyle w:val="ActHead5"/>
      </w:pPr>
      <w:bookmarkStart w:id="67" w:name="_Toc368642975"/>
      <w:r w:rsidRPr="00483AF9">
        <w:rPr>
          <w:rStyle w:val="CharSectno"/>
        </w:rPr>
        <w:t>28</w:t>
      </w:r>
      <w:r w:rsidRPr="00483AF9">
        <w:t xml:space="preserve">  Powers only exercisable in relation to an investigation</w:t>
      </w:r>
      <w:bookmarkEnd w:id="67"/>
    </w:p>
    <w:p w:rsidR="00316524" w:rsidRPr="00483AF9" w:rsidRDefault="00316524">
      <w:pPr>
        <w:pStyle w:val="subsection"/>
      </w:pPr>
      <w:r w:rsidRPr="00483AF9">
        <w:tab/>
      </w:r>
      <w:r w:rsidRPr="00483AF9">
        <w:tab/>
        <w:t>The powers in this Part may only be exercised for the purposes of an investigation.</w:t>
      </w:r>
    </w:p>
    <w:p w:rsidR="00316524" w:rsidRPr="00483AF9" w:rsidRDefault="00316524" w:rsidP="00CB58A9">
      <w:pPr>
        <w:pStyle w:val="ActHead5"/>
      </w:pPr>
      <w:bookmarkStart w:id="68" w:name="_Toc368642976"/>
      <w:r w:rsidRPr="00483AF9">
        <w:rPr>
          <w:rStyle w:val="CharSectno"/>
        </w:rPr>
        <w:t>29</w:t>
      </w:r>
      <w:r w:rsidRPr="00483AF9">
        <w:t xml:space="preserve">  Identity cards</w:t>
      </w:r>
      <w:bookmarkEnd w:id="68"/>
    </w:p>
    <w:p w:rsidR="00316524" w:rsidRPr="00483AF9" w:rsidRDefault="00316524">
      <w:pPr>
        <w:pStyle w:val="subsection"/>
      </w:pPr>
      <w:r w:rsidRPr="00483AF9">
        <w:tab/>
        <w:t>(1)</w:t>
      </w:r>
      <w:r w:rsidRPr="00483AF9">
        <w:tab/>
        <w:t xml:space="preserve">The </w:t>
      </w:r>
      <w:r w:rsidR="00C06958" w:rsidRPr="00483AF9">
        <w:t xml:space="preserve">Chief Commissioner </w:t>
      </w:r>
      <w:r w:rsidRPr="00483AF9">
        <w:t>must ensure that an identity card is issued to every person who can exercise premises powers.</w:t>
      </w:r>
    </w:p>
    <w:p w:rsidR="00316524" w:rsidRPr="00483AF9" w:rsidRDefault="00316524">
      <w:pPr>
        <w:pStyle w:val="notetext"/>
      </w:pPr>
      <w:r w:rsidRPr="00483AF9">
        <w:t>Note 1:</w:t>
      </w:r>
      <w:r w:rsidRPr="00483AF9">
        <w:tab/>
        <w:t xml:space="preserve">Premises powers are exercised either by the </w:t>
      </w:r>
      <w:r w:rsidR="00D813BA" w:rsidRPr="00483AF9">
        <w:t xml:space="preserve">Chief Commissioner </w:t>
      </w:r>
      <w:r w:rsidRPr="00483AF9">
        <w:t>or by a delegate of the</w:t>
      </w:r>
      <w:r w:rsidR="00D813BA" w:rsidRPr="00483AF9">
        <w:t xml:space="preserve"> Chief Commissioner</w:t>
      </w:r>
      <w:r w:rsidRPr="00483AF9">
        <w:t>.</w:t>
      </w:r>
    </w:p>
    <w:p w:rsidR="00316524" w:rsidRPr="00483AF9" w:rsidRDefault="00316524">
      <w:pPr>
        <w:pStyle w:val="notetext"/>
      </w:pPr>
      <w:r w:rsidRPr="00483AF9">
        <w:t>Note 2:</w:t>
      </w:r>
      <w:r w:rsidRPr="00483AF9">
        <w:tab/>
        <w:t xml:space="preserve">For </w:t>
      </w:r>
      <w:r w:rsidRPr="00483AF9">
        <w:rPr>
          <w:b/>
          <w:i/>
        </w:rPr>
        <w:t>premises powers</w:t>
      </w:r>
      <w:r w:rsidRPr="00483AF9">
        <w:t xml:space="preserve"> see section</w:t>
      </w:r>
      <w:r w:rsidR="00483AF9">
        <w:t> </w:t>
      </w:r>
      <w:r w:rsidRPr="00483AF9">
        <w:t>3.</w:t>
      </w:r>
    </w:p>
    <w:p w:rsidR="00316524" w:rsidRPr="00483AF9" w:rsidRDefault="00316524">
      <w:pPr>
        <w:pStyle w:val="SubsectionHead"/>
      </w:pPr>
      <w:r w:rsidRPr="00483AF9">
        <w:t>Form of identity card</w:t>
      </w:r>
    </w:p>
    <w:p w:rsidR="00316524" w:rsidRPr="00483AF9" w:rsidRDefault="00316524">
      <w:pPr>
        <w:pStyle w:val="subsection"/>
      </w:pPr>
      <w:r w:rsidRPr="00483AF9">
        <w:tab/>
        <w:t>(2)</w:t>
      </w:r>
      <w:r w:rsidRPr="00483AF9">
        <w:tab/>
        <w:t>The identity card must:</w:t>
      </w:r>
    </w:p>
    <w:p w:rsidR="00316524" w:rsidRPr="00483AF9" w:rsidRDefault="00316524">
      <w:pPr>
        <w:pStyle w:val="paragraph"/>
      </w:pPr>
      <w:r w:rsidRPr="00483AF9">
        <w:tab/>
        <w:t>(a)</w:t>
      </w:r>
      <w:r w:rsidRPr="00483AF9">
        <w:tab/>
        <w:t>be in the form prescribed by the regulations; and</w:t>
      </w:r>
    </w:p>
    <w:p w:rsidR="00316524" w:rsidRPr="00483AF9" w:rsidRDefault="00316524">
      <w:pPr>
        <w:pStyle w:val="paragraph"/>
      </w:pPr>
      <w:r w:rsidRPr="00483AF9">
        <w:tab/>
        <w:t>(b)</w:t>
      </w:r>
      <w:r w:rsidRPr="00483AF9">
        <w:tab/>
        <w:t>contain a recent photograph of the person.</w:t>
      </w:r>
    </w:p>
    <w:p w:rsidR="00316524" w:rsidRPr="00483AF9" w:rsidRDefault="00316524">
      <w:pPr>
        <w:pStyle w:val="SubsectionHead"/>
      </w:pPr>
      <w:r w:rsidRPr="00483AF9">
        <w:t>Offence</w:t>
      </w:r>
    </w:p>
    <w:p w:rsidR="00316524" w:rsidRPr="00483AF9" w:rsidRDefault="00316524">
      <w:pPr>
        <w:pStyle w:val="subsection"/>
      </w:pPr>
      <w:r w:rsidRPr="00483AF9">
        <w:tab/>
        <w:t>(3)</w:t>
      </w:r>
      <w:r w:rsidRPr="00483AF9">
        <w:tab/>
        <w:t>A person is guilty of an offence if:</w:t>
      </w:r>
    </w:p>
    <w:p w:rsidR="00316524" w:rsidRPr="00483AF9" w:rsidRDefault="00316524">
      <w:pPr>
        <w:pStyle w:val="paragraph"/>
      </w:pPr>
      <w:r w:rsidRPr="00483AF9">
        <w:tab/>
        <w:t>(a)</w:t>
      </w:r>
      <w:r w:rsidRPr="00483AF9">
        <w:tab/>
        <w:t>the person has been issued with an identity card for the purposes of this section; and</w:t>
      </w:r>
    </w:p>
    <w:p w:rsidR="00316524" w:rsidRPr="00483AF9" w:rsidRDefault="00316524">
      <w:pPr>
        <w:pStyle w:val="paragraph"/>
      </w:pPr>
      <w:r w:rsidRPr="00483AF9">
        <w:tab/>
        <w:t>(b)</w:t>
      </w:r>
      <w:r w:rsidRPr="00483AF9">
        <w:tab/>
        <w:t>the person ceases to be a person who can exercise premises powers; and</w:t>
      </w:r>
    </w:p>
    <w:p w:rsidR="00316524" w:rsidRPr="00483AF9" w:rsidRDefault="00316524">
      <w:pPr>
        <w:pStyle w:val="paragraph"/>
      </w:pPr>
      <w:r w:rsidRPr="00483AF9">
        <w:tab/>
        <w:t>(c)</w:t>
      </w:r>
      <w:r w:rsidRPr="00483AF9">
        <w:tab/>
        <w:t xml:space="preserve">the person does not return the identity card to the </w:t>
      </w:r>
      <w:r w:rsidR="00AB2B08" w:rsidRPr="00483AF9">
        <w:t xml:space="preserve">Chief Commissioner </w:t>
      </w:r>
      <w:r w:rsidRPr="00483AF9">
        <w:t>as soon as practicable.</w:t>
      </w:r>
    </w:p>
    <w:p w:rsidR="00316524" w:rsidRPr="00483AF9" w:rsidRDefault="007619D9">
      <w:pPr>
        <w:pStyle w:val="Penalty"/>
      </w:pPr>
      <w:r w:rsidRPr="00483AF9">
        <w:t>Penalty</w:t>
      </w:r>
      <w:r w:rsidR="00316524" w:rsidRPr="00483AF9">
        <w:t>:</w:t>
      </w:r>
      <w:r w:rsidR="00316524" w:rsidRPr="00483AF9">
        <w:tab/>
        <w:t>1 penalty unit.</w:t>
      </w:r>
    </w:p>
    <w:p w:rsidR="00316524" w:rsidRPr="00483AF9" w:rsidRDefault="00316524">
      <w:pPr>
        <w:pStyle w:val="subsection"/>
      </w:pPr>
      <w:r w:rsidRPr="00483AF9">
        <w:tab/>
        <w:t>(4)</w:t>
      </w:r>
      <w:r w:rsidRPr="00483AF9">
        <w:tab/>
        <w:t xml:space="preserve">The offence under </w:t>
      </w:r>
      <w:r w:rsidR="00483AF9">
        <w:t>subsection (</w:t>
      </w:r>
      <w:r w:rsidRPr="00483AF9">
        <w:t>3) is an offence of strict liability.</w:t>
      </w:r>
    </w:p>
    <w:p w:rsidR="00316524" w:rsidRPr="00483AF9" w:rsidRDefault="00316524">
      <w:pPr>
        <w:pStyle w:val="notetext"/>
      </w:pPr>
      <w:r w:rsidRPr="00483AF9">
        <w:t>Note:</w:t>
      </w:r>
      <w:r w:rsidRPr="00483AF9">
        <w:tab/>
        <w:t xml:space="preserve">For </w:t>
      </w:r>
      <w:r w:rsidRPr="00483AF9">
        <w:rPr>
          <w:b/>
          <w:i/>
        </w:rPr>
        <w:t>strict liability</w:t>
      </w:r>
      <w:r w:rsidRPr="00483AF9">
        <w:t xml:space="preserve"> see section</w:t>
      </w:r>
      <w:r w:rsidR="00483AF9">
        <w:t> </w:t>
      </w:r>
      <w:r w:rsidRPr="00483AF9">
        <w:t xml:space="preserve">6.1 of the </w:t>
      </w:r>
      <w:r w:rsidRPr="00483AF9">
        <w:rPr>
          <w:i/>
        </w:rPr>
        <w:t>Criminal Code</w:t>
      </w:r>
      <w:r w:rsidRPr="00483AF9">
        <w:t>.</w:t>
      </w:r>
    </w:p>
    <w:p w:rsidR="00316524" w:rsidRPr="00483AF9" w:rsidRDefault="00316524">
      <w:pPr>
        <w:pStyle w:val="SubsectionHead"/>
      </w:pPr>
      <w:r w:rsidRPr="00483AF9">
        <w:lastRenderedPageBreak/>
        <w:t>Defence: card lost or destroyed</w:t>
      </w:r>
    </w:p>
    <w:p w:rsidR="00316524" w:rsidRPr="00483AF9" w:rsidRDefault="00316524">
      <w:pPr>
        <w:pStyle w:val="subsection"/>
      </w:pPr>
      <w:r w:rsidRPr="00483AF9">
        <w:tab/>
        <w:t>(5)</w:t>
      </w:r>
      <w:r w:rsidRPr="00483AF9">
        <w:tab/>
        <w:t>However, the person is not guilty of the offence if the identity card was lost or destroyed.</w:t>
      </w:r>
    </w:p>
    <w:p w:rsidR="00316524" w:rsidRPr="00483AF9" w:rsidRDefault="00316524">
      <w:pPr>
        <w:pStyle w:val="notetext"/>
      </w:pPr>
      <w:r w:rsidRPr="00483AF9">
        <w:t>Note:</w:t>
      </w:r>
      <w:r w:rsidRPr="00483AF9">
        <w:tab/>
        <w:t xml:space="preserve">A defendant bears an evidential burden in relation to the matter in </w:t>
      </w:r>
      <w:r w:rsidR="00483AF9">
        <w:t>subsection (</w:t>
      </w:r>
      <w:r w:rsidRPr="00483AF9">
        <w:t>5). See subsection</w:t>
      </w:r>
      <w:r w:rsidR="00483AF9">
        <w:t> </w:t>
      </w:r>
      <w:r w:rsidRPr="00483AF9">
        <w:t xml:space="preserve">13.3(3) of the </w:t>
      </w:r>
      <w:r w:rsidRPr="00483AF9">
        <w:rPr>
          <w:i/>
        </w:rPr>
        <w:t>Criminal Code</w:t>
      </w:r>
      <w:r w:rsidRPr="00483AF9">
        <w:t>.</w:t>
      </w:r>
    </w:p>
    <w:p w:rsidR="00316524" w:rsidRPr="00483AF9" w:rsidRDefault="00316524">
      <w:pPr>
        <w:pStyle w:val="SubsectionHead"/>
      </w:pPr>
      <w:r w:rsidRPr="00483AF9">
        <w:t>Identity card must be carried</w:t>
      </w:r>
    </w:p>
    <w:p w:rsidR="00316524" w:rsidRPr="00483AF9" w:rsidRDefault="00316524">
      <w:pPr>
        <w:pStyle w:val="subsection"/>
      </w:pPr>
      <w:r w:rsidRPr="00483AF9">
        <w:tab/>
        <w:t>(6)</w:t>
      </w:r>
      <w:r w:rsidRPr="00483AF9">
        <w:tab/>
        <w:t>A person to whom an identity card is issued under this section must carry it at all times when exercising premises powers.</w:t>
      </w:r>
    </w:p>
    <w:p w:rsidR="00CD3186" w:rsidRPr="00483AF9" w:rsidRDefault="00CD3186" w:rsidP="00CB58A9">
      <w:pPr>
        <w:pStyle w:val="ActHead5"/>
      </w:pPr>
      <w:bookmarkStart w:id="69" w:name="_Toc368642977"/>
      <w:r w:rsidRPr="00483AF9">
        <w:rPr>
          <w:rStyle w:val="CharSectno"/>
        </w:rPr>
        <w:t>30</w:t>
      </w:r>
      <w:r w:rsidRPr="00483AF9">
        <w:t xml:space="preserve">  Obligations of </w:t>
      </w:r>
      <w:r w:rsidR="00D813BA" w:rsidRPr="00483AF9">
        <w:t xml:space="preserve">Chief Commissioner </w:t>
      </w:r>
      <w:r w:rsidRPr="00483AF9">
        <w:t>before entering premises</w:t>
      </w:r>
      <w:bookmarkEnd w:id="69"/>
    </w:p>
    <w:p w:rsidR="00CD3186" w:rsidRPr="00483AF9" w:rsidRDefault="00CD3186" w:rsidP="00CD3186">
      <w:pPr>
        <w:pStyle w:val="subsection"/>
      </w:pPr>
      <w:r w:rsidRPr="00483AF9">
        <w:tab/>
        <w:t>(1)</w:t>
      </w:r>
      <w:r w:rsidRPr="00483AF9">
        <w:tab/>
        <w:t xml:space="preserve">Before entering premises under this Part, the </w:t>
      </w:r>
      <w:r w:rsidR="00D813BA" w:rsidRPr="00483AF9">
        <w:t xml:space="preserve">Chief Commissioner </w:t>
      </w:r>
      <w:r w:rsidRPr="00483AF9">
        <w:t>must take reasonable steps to:</w:t>
      </w:r>
    </w:p>
    <w:p w:rsidR="00CD3186" w:rsidRPr="00483AF9" w:rsidRDefault="00CD3186" w:rsidP="00CD3186">
      <w:pPr>
        <w:pStyle w:val="paragraph"/>
      </w:pPr>
      <w:r w:rsidRPr="00483AF9">
        <w:tab/>
        <w:t>(a)</w:t>
      </w:r>
      <w:r w:rsidRPr="00483AF9">
        <w:tab/>
        <w:t>notify the occupier of the premises of the purpose of the entry; and</w:t>
      </w:r>
    </w:p>
    <w:p w:rsidR="00CD3186" w:rsidRPr="00483AF9" w:rsidRDefault="00CD3186" w:rsidP="00CD3186">
      <w:pPr>
        <w:pStyle w:val="paragraph"/>
      </w:pPr>
      <w:r w:rsidRPr="00483AF9">
        <w:tab/>
        <w:t>(b)</w:t>
      </w:r>
      <w:r w:rsidRPr="00483AF9">
        <w:tab/>
        <w:t xml:space="preserve">produce the </w:t>
      </w:r>
      <w:r w:rsidR="00D813BA" w:rsidRPr="00483AF9">
        <w:t xml:space="preserve">Chief Commissioner’s </w:t>
      </w:r>
      <w:r w:rsidRPr="00483AF9">
        <w:t>identity card for inspection by the occupier.</w:t>
      </w:r>
    </w:p>
    <w:p w:rsidR="00CD3186" w:rsidRPr="00483AF9" w:rsidRDefault="00CD3186" w:rsidP="00CD3186">
      <w:pPr>
        <w:pStyle w:val="subsection"/>
      </w:pPr>
      <w:r w:rsidRPr="00483AF9">
        <w:tab/>
        <w:t>(2)</w:t>
      </w:r>
      <w:r w:rsidRPr="00483AF9">
        <w:tab/>
        <w:t xml:space="preserve">The </w:t>
      </w:r>
      <w:r w:rsidR="00D813BA" w:rsidRPr="00483AF9">
        <w:t xml:space="preserve">Chief Commissioner </w:t>
      </w:r>
      <w:r w:rsidRPr="00483AF9">
        <w:t xml:space="preserve">is not entitled to exercise any powers under this Part in relation to premises if the </w:t>
      </w:r>
      <w:r w:rsidR="00954FB0" w:rsidRPr="00483AF9">
        <w:t>Chief Commissioner</w:t>
      </w:r>
      <w:r w:rsidRPr="00483AF9">
        <w:t xml:space="preserve"> fails to comply with the requirement under </w:t>
      </w:r>
      <w:r w:rsidR="00483AF9">
        <w:t>subsection (</w:t>
      </w:r>
      <w:r w:rsidRPr="00483AF9">
        <w:t>1).</w:t>
      </w:r>
    </w:p>
    <w:p w:rsidR="00316524" w:rsidRPr="00483AF9" w:rsidRDefault="00316524" w:rsidP="00CB58A9">
      <w:pPr>
        <w:pStyle w:val="ActHead5"/>
      </w:pPr>
      <w:bookmarkStart w:id="70" w:name="_Toc368642978"/>
      <w:r w:rsidRPr="00483AF9">
        <w:rPr>
          <w:rStyle w:val="CharSectno"/>
        </w:rPr>
        <w:t>31</w:t>
      </w:r>
      <w:r w:rsidRPr="00483AF9">
        <w:t xml:space="preserve">  Powers conferred on magistrates</w:t>
      </w:r>
      <w:bookmarkEnd w:id="70"/>
    </w:p>
    <w:p w:rsidR="00316524" w:rsidRPr="00483AF9" w:rsidRDefault="00316524">
      <w:pPr>
        <w:pStyle w:val="subsection"/>
      </w:pPr>
      <w:r w:rsidRPr="00483AF9">
        <w:tab/>
        <w:t>(1)</w:t>
      </w:r>
      <w:r w:rsidRPr="00483AF9">
        <w:tab/>
        <w:t>A power conferred on a magistrate by this Part is conferred on the magistrate in a personal capacity and not as a court or a member of a court. The magistrate need not accept the power conferred.</w:t>
      </w:r>
    </w:p>
    <w:p w:rsidR="00316524" w:rsidRPr="00483AF9" w:rsidRDefault="00316524">
      <w:pPr>
        <w:pStyle w:val="subsection"/>
      </w:pPr>
      <w:r w:rsidRPr="00483AF9">
        <w:tab/>
        <w:t>(2)</w:t>
      </w:r>
      <w:r w:rsidRPr="00483AF9">
        <w:tab/>
        <w:t>A magistrate exercising such a power has the same protection and immunity as if the magistrate were exercising that power as, or as a member of, the court of which the magistrate is a member.</w:t>
      </w:r>
    </w:p>
    <w:p w:rsidR="00316524" w:rsidRPr="00483AF9" w:rsidRDefault="00316524">
      <w:pPr>
        <w:pStyle w:val="subsection"/>
      </w:pPr>
      <w:r w:rsidRPr="00483AF9">
        <w:tab/>
        <w:t>(3)</w:t>
      </w:r>
      <w:r w:rsidRPr="00483AF9">
        <w:tab/>
        <w:t>A warrant under this Part in respect of premises in a State or Territory may be issued by a magistrate of another State or Territory. This subsection is enacted to avoid doubt.</w:t>
      </w:r>
    </w:p>
    <w:p w:rsidR="00C936D4" w:rsidRPr="00483AF9" w:rsidRDefault="00C936D4" w:rsidP="00F9194F">
      <w:pPr>
        <w:pStyle w:val="ActHead3"/>
        <w:pageBreakBefore/>
      </w:pPr>
      <w:bookmarkStart w:id="71" w:name="_Toc368642979"/>
      <w:r w:rsidRPr="00483AF9">
        <w:rPr>
          <w:rStyle w:val="CharDivNo"/>
        </w:rPr>
        <w:lastRenderedPageBreak/>
        <w:t>Division</w:t>
      </w:r>
      <w:r w:rsidR="00483AF9" w:rsidRPr="00483AF9">
        <w:rPr>
          <w:rStyle w:val="CharDivNo"/>
        </w:rPr>
        <w:t> </w:t>
      </w:r>
      <w:r w:rsidRPr="00483AF9">
        <w:rPr>
          <w:rStyle w:val="CharDivNo"/>
        </w:rPr>
        <w:t>2</w:t>
      </w:r>
      <w:r w:rsidRPr="00483AF9">
        <w:t>—</w:t>
      </w:r>
      <w:r w:rsidRPr="00483AF9">
        <w:rPr>
          <w:rStyle w:val="CharDivText"/>
        </w:rPr>
        <w:t>Requirement to attend before ATSB</w:t>
      </w:r>
      <w:bookmarkEnd w:id="71"/>
    </w:p>
    <w:p w:rsidR="00316524" w:rsidRPr="00483AF9" w:rsidRDefault="00316524" w:rsidP="00CB58A9">
      <w:pPr>
        <w:pStyle w:val="ActHead5"/>
      </w:pPr>
      <w:bookmarkStart w:id="72" w:name="_Toc368642980"/>
      <w:r w:rsidRPr="00483AF9">
        <w:rPr>
          <w:rStyle w:val="CharSectno"/>
        </w:rPr>
        <w:t>32</w:t>
      </w:r>
      <w:r w:rsidRPr="00483AF9">
        <w:t xml:space="preserve">  </w:t>
      </w:r>
      <w:r w:rsidR="00C936D4" w:rsidRPr="00483AF9">
        <w:t xml:space="preserve">ATSB </w:t>
      </w:r>
      <w:r w:rsidRPr="00483AF9">
        <w:t>may require persons to attend and answer questions etc.</w:t>
      </w:r>
      <w:bookmarkEnd w:id="72"/>
    </w:p>
    <w:p w:rsidR="00316524" w:rsidRPr="00483AF9" w:rsidRDefault="00316524">
      <w:pPr>
        <w:pStyle w:val="subsection"/>
      </w:pPr>
      <w:r w:rsidRPr="00483AF9">
        <w:tab/>
        <w:t>(1)</w:t>
      </w:r>
      <w:r w:rsidRPr="00483AF9">
        <w:tab/>
        <w:t xml:space="preserve">Where the </w:t>
      </w:r>
      <w:r w:rsidR="00C936D4" w:rsidRPr="00483AF9">
        <w:t xml:space="preserve">ATSB </w:t>
      </w:r>
      <w:r w:rsidRPr="00483AF9">
        <w:t xml:space="preserve">considers it necessary to do so for the purposes of an investigation, the </w:t>
      </w:r>
      <w:r w:rsidR="00C936D4" w:rsidRPr="00483AF9">
        <w:t xml:space="preserve">ATSB </w:t>
      </w:r>
      <w:r w:rsidRPr="00483AF9">
        <w:t>may:</w:t>
      </w:r>
    </w:p>
    <w:p w:rsidR="00316524" w:rsidRPr="00483AF9" w:rsidRDefault="00316524">
      <w:pPr>
        <w:pStyle w:val="paragraph"/>
      </w:pPr>
      <w:r w:rsidRPr="00483AF9">
        <w:tab/>
        <w:t>(a)</w:t>
      </w:r>
      <w:r w:rsidRPr="00483AF9">
        <w:tab/>
        <w:t xml:space="preserve">require a person to attend before the </w:t>
      </w:r>
      <w:r w:rsidR="00C936D4" w:rsidRPr="00483AF9">
        <w:t xml:space="preserve">ATSB </w:t>
      </w:r>
      <w:r w:rsidRPr="00483AF9">
        <w:t>and answer questions put by any person relating to matters relevant to the investigation; or</w:t>
      </w:r>
    </w:p>
    <w:p w:rsidR="00316524" w:rsidRPr="00483AF9" w:rsidRDefault="00316524">
      <w:pPr>
        <w:pStyle w:val="paragraph"/>
      </w:pPr>
      <w:r w:rsidRPr="00483AF9">
        <w:tab/>
        <w:t>(b)</w:t>
      </w:r>
      <w:r w:rsidRPr="00483AF9">
        <w:tab/>
        <w:t>require a person to produce specified evidential material to the</w:t>
      </w:r>
      <w:r w:rsidR="00C936D4" w:rsidRPr="00483AF9">
        <w:t xml:space="preserve"> ATSB</w:t>
      </w:r>
      <w:r w:rsidRPr="00483AF9">
        <w:t>.</w:t>
      </w:r>
    </w:p>
    <w:p w:rsidR="00316524" w:rsidRPr="00483AF9" w:rsidRDefault="00316524">
      <w:pPr>
        <w:pStyle w:val="subsection"/>
      </w:pPr>
      <w:r w:rsidRPr="00483AF9">
        <w:tab/>
        <w:t>(2)</w:t>
      </w:r>
      <w:r w:rsidRPr="00483AF9">
        <w:tab/>
      </w:r>
      <w:r w:rsidR="00483AF9">
        <w:t>Subsection (</w:t>
      </w:r>
      <w:r w:rsidRPr="00483AF9">
        <w:t>1) does not apply in relation to a person in his or her capacity as a coroner.</w:t>
      </w:r>
    </w:p>
    <w:p w:rsidR="00316524" w:rsidRPr="00483AF9" w:rsidRDefault="00316524">
      <w:pPr>
        <w:pStyle w:val="subsection"/>
      </w:pPr>
      <w:r w:rsidRPr="00483AF9">
        <w:tab/>
        <w:t>(3)</w:t>
      </w:r>
      <w:r w:rsidRPr="00483AF9">
        <w:tab/>
        <w:t xml:space="preserve">The requirement under </w:t>
      </w:r>
      <w:r w:rsidR="00483AF9">
        <w:t>subsection (</w:t>
      </w:r>
      <w:r w:rsidRPr="00483AF9">
        <w:t xml:space="preserve">1) must be by a notice in writing. The notice must be signed by the </w:t>
      </w:r>
      <w:r w:rsidR="00BE1870" w:rsidRPr="00483AF9">
        <w:t xml:space="preserve">Chief Commissioner </w:t>
      </w:r>
      <w:r w:rsidRPr="00483AF9">
        <w:t xml:space="preserve">and must specify the time and place at which the person is required to attend before the </w:t>
      </w:r>
      <w:r w:rsidR="00BE1870" w:rsidRPr="00483AF9">
        <w:t xml:space="preserve">ATSB </w:t>
      </w:r>
      <w:r w:rsidRPr="00483AF9">
        <w:t>or produce the evidential material specified in the notice. That time must be reasonable having regard to the circumstances.</w:t>
      </w:r>
    </w:p>
    <w:p w:rsidR="00316524" w:rsidRPr="00483AF9" w:rsidRDefault="00316524">
      <w:pPr>
        <w:pStyle w:val="subsection"/>
      </w:pPr>
      <w:r w:rsidRPr="00483AF9">
        <w:tab/>
        <w:t>(4)</w:t>
      </w:r>
      <w:r w:rsidRPr="00483AF9">
        <w:tab/>
        <w:t xml:space="preserve">When a person attends before the </w:t>
      </w:r>
      <w:r w:rsidR="00BE1870" w:rsidRPr="00483AF9">
        <w:t xml:space="preserve">ATSB </w:t>
      </w:r>
      <w:r w:rsidRPr="00483AF9">
        <w:t xml:space="preserve">under </w:t>
      </w:r>
      <w:r w:rsidR="00483AF9">
        <w:t>paragraph (</w:t>
      </w:r>
      <w:r w:rsidRPr="00483AF9">
        <w:t xml:space="preserve">1)(a), the </w:t>
      </w:r>
      <w:r w:rsidR="00BE1870" w:rsidRPr="00483AF9">
        <w:t xml:space="preserve">ATSB </w:t>
      </w:r>
      <w:r w:rsidRPr="00483AF9">
        <w:t xml:space="preserve">may require the questions to be answered on oath or affirmation. For that purpose, the </w:t>
      </w:r>
      <w:r w:rsidR="00BE1870" w:rsidRPr="00483AF9">
        <w:t xml:space="preserve">ATSB </w:t>
      </w:r>
      <w:r w:rsidRPr="00483AF9">
        <w:t>may:</w:t>
      </w:r>
    </w:p>
    <w:p w:rsidR="00316524" w:rsidRPr="00483AF9" w:rsidRDefault="00316524">
      <w:pPr>
        <w:pStyle w:val="paragraph"/>
      </w:pPr>
      <w:r w:rsidRPr="00483AF9">
        <w:tab/>
        <w:t>(a)</w:t>
      </w:r>
      <w:r w:rsidRPr="00483AF9">
        <w:tab/>
        <w:t>require the person to take an oath or make an affirmation that the answers the person will give to the questions will be true; and</w:t>
      </w:r>
    </w:p>
    <w:p w:rsidR="00316524" w:rsidRPr="00483AF9" w:rsidRDefault="00316524">
      <w:pPr>
        <w:pStyle w:val="paragraph"/>
      </w:pPr>
      <w:r w:rsidRPr="00483AF9">
        <w:tab/>
        <w:t>(b)</w:t>
      </w:r>
      <w:r w:rsidRPr="00483AF9">
        <w:tab/>
        <w:t>administer an oath or affirmation to the person.</w:t>
      </w:r>
    </w:p>
    <w:p w:rsidR="00316524" w:rsidRPr="00483AF9" w:rsidRDefault="00316524">
      <w:pPr>
        <w:pStyle w:val="subsection"/>
      </w:pPr>
      <w:r w:rsidRPr="00483AF9">
        <w:tab/>
        <w:t>(5)</w:t>
      </w:r>
      <w:r w:rsidRPr="00483AF9">
        <w:tab/>
        <w:t>A person to whom a requirement is given in accordance with this section must not:</w:t>
      </w:r>
    </w:p>
    <w:p w:rsidR="00316524" w:rsidRPr="00483AF9" w:rsidRDefault="00316524">
      <w:pPr>
        <w:pStyle w:val="paragraph"/>
      </w:pPr>
      <w:r w:rsidRPr="00483AF9">
        <w:tab/>
        <w:t>(a)</w:t>
      </w:r>
      <w:r w:rsidRPr="00483AF9">
        <w:tab/>
        <w:t xml:space="preserve">fail to attend before the </w:t>
      </w:r>
      <w:r w:rsidR="00BE1870" w:rsidRPr="00483AF9">
        <w:t xml:space="preserve">ATSB </w:t>
      </w:r>
      <w:r w:rsidRPr="00483AF9">
        <w:t>in accordance with the requirement; or</w:t>
      </w:r>
    </w:p>
    <w:p w:rsidR="00316524" w:rsidRPr="00483AF9" w:rsidRDefault="00316524">
      <w:pPr>
        <w:pStyle w:val="paragraph"/>
      </w:pPr>
      <w:r w:rsidRPr="00483AF9">
        <w:tab/>
        <w:t>(b)</w:t>
      </w:r>
      <w:r w:rsidRPr="00483AF9">
        <w:tab/>
        <w:t xml:space="preserve">refuse to take an oath or make an affirmation when required by the </w:t>
      </w:r>
      <w:r w:rsidR="00BE1870" w:rsidRPr="00483AF9">
        <w:t xml:space="preserve">ATSB </w:t>
      </w:r>
      <w:r w:rsidRPr="00483AF9">
        <w:t>to do so; or</w:t>
      </w:r>
    </w:p>
    <w:p w:rsidR="00316524" w:rsidRPr="00483AF9" w:rsidRDefault="00316524">
      <w:pPr>
        <w:pStyle w:val="paragraph"/>
      </w:pPr>
      <w:r w:rsidRPr="00483AF9">
        <w:tab/>
        <w:t>(c)</w:t>
      </w:r>
      <w:r w:rsidRPr="00483AF9">
        <w:tab/>
        <w:t>refuse or fail to answer a question lawfully put to the person; or</w:t>
      </w:r>
    </w:p>
    <w:p w:rsidR="00316524" w:rsidRPr="00483AF9" w:rsidRDefault="00316524">
      <w:pPr>
        <w:pStyle w:val="paragraph"/>
        <w:keepNext/>
      </w:pPr>
      <w:r w:rsidRPr="00483AF9">
        <w:lastRenderedPageBreak/>
        <w:tab/>
        <w:t>(d)</w:t>
      </w:r>
      <w:r w:rsidRPr="00483AF9">
        <w:tab/>
        <w:t xml:space="preserve">fail to produce to the </w:t>
      </w:r>
      <w:r w:rsidR="00BE1870" w:rsidRPr="00483AF9">
        <w:t xml:space="preserve">ATSB </w:t>
      </w:r>
      <w:r w:rsidRPr="00483AF9">
        <w:t>the specified evidential material in accordance with the requirement.</w:t>
      </w:r>
    </w:p>
    <w:p w:rsidR="00316524" w:rsidRPr="00483AF9" w:rsidRDefault="007619D9">
      <w:pPr>
        <w:pStyle w:val="Penalty"/>
      </w:pPr>
      <w:r w:rsidRPr="00483AF9">
        <w:t>Penalty</w:t>
      </w:r>
      <w:r w:rsidR="00316524" w:rsidRPr="00483AF9">
        <w:t>:</w:t>
      </w:r>
      <w:r w:rsidR="00316524" w:rsidRPr="00483AF9">
        <w:tab/>
        <w:t>30 penalty units.</w:t>
      </w:r>
    </w:p>
    <w:p w:rsidR="00316524" w:rsidRPr="00483AF9" w:rsidRDefault="00316524">
      <w:pPr>
        <w:pStyle w:val="notetext"/>
      </w:pPr>
      <w:r w:rsidRPr="00483AF9">
        <w:t>Note:</w:t>
      </w:r>
      <w:r w:rsidRPr="00483AF9">
        <w:tab/>
        <w:t>Self</w:t>
      </w:r>
      <w:r w:rsidR="00483AF9">
        <w:noBreakHyphen/>
      </w:r>
      <w:r w:rsidRPr="00483AF9">
        <w:t>incrimination is not an excuse for failing to answer a question. See section</w:t>
      </w:r>
      <w:r w:rsidR="00483AF9">
        <w:t> </w:t>
      </w:r>
      <w:r w:rsidRPr="00483AF9">
        <w:t>47.</w:t>
      </w:r>
    </w:p>
    <w:p w:rsidR="00316524" w:rsidRPr="00483AF9" w:rsidRDefault="00316524">
      <w:pPr>
        <w:pStyle w:val="subsection"/>
      </w:pPr>
      <w:r w:rsidRPr="00483AF9">
        <w:tab/>
        <w:t>(6)</w:t>
      </w:r>
      <w:r w:rsidRPr="00483AF9">
        <w:tab/>
        <w:t xml:space="preserve">Strict liability applies to the element of the offence against </w:t>
      </w:r>
      <w:r w:rsidR="00483AF9">
        <w:t>subsection (</w:t>
      </w:r>
      <w:r w:rsidRPr="00483AF9">
        <w:t>5) that the requirement is given in accordance with this section.</w:t>
      </w:r>
    </w:p>
    <w:p w:rsidR="00316524" w:rsidRPr="00483AF9" w:rsidRDefault="00316524">
      <w:pPr>
        <w:pStyle w:val="subsection"/>
      </w:pPr>
      <w:r w:rsidRPr="00483AF9">
        <w:tab/>
        <w:t>(7)</w:t>
      </w:r>
      <w:r w:rsidRPr="00483AF9">
        <w:tab/>
        <w:t xml:space="preserve">A person who attends before the </w:t>
      </w:r>
      <w:r w:rsidR="00BE1870" w:rsidRPr="00483AF9">
        <w:t xml:space="preserve">ATSB </w:t>
      </w:r>
      <w:r w:rsidRPr="00483AF9">
        <w:t xml:space="preserve">in accordance with a requirement under </w:t>
      </w:r>
      <w:r w:rsidR="00483AF9">
        <w:t>paragraph (</w:t>
      </w:r>
      <w:r w:rsidRPr="00483AF9">
        <w:t>1)(a) or (b) is entitled to be paid, in relation to that attendance, fees and allowances for expenses fixed by, or calculated in accordance with, the regulations.</w:t>
      </w:r>
    </w:p>
    <w:p w:rsidR="00316524" w:rsidRPr="00483AF9" w:rsidRDefault="00316524" w:rsidP="00F9194F">
      <w:pPr>
        <w:pStyle w:val="ActHead3"/>
        <w:pageBreakBefore/>
      </w:pPr>
      <w:bookmarkStart w:id="73" w:name="_Toc368642981"/>
      <w:r w:rsidRPr="00483AF9">
        <w:rPr>
          <w:rStyle w:val="CharDivNo"/>
        </w:rPr>
        <w:lastRenderedPageBreak/>
        <w:t>Division</w:t>
      </w:r>
      <w:r w:rsidR="00483AF9" w:rsidRPr="00483AF9">
        <w:rPr>
          <w:rStyle w:val="CharDivNo"/>
        </w:rPr>
        <w:t> </w:t>
      </w:r>
      <w:r w:rsidRPr="00483AF9">
        <w:rPr>
          <w:rStyle w:val="CharDivNo"/>
        </w:rPr>
        <w:t>3</w:t>
      </w:r>
      <w:r w:rsidRPr="00483AF9">
        <w:t>—</w:t>
      </w:r>
      <w:r w:rsidRPr="00483AF9">
        <w:rPr>
          <w:rStyle w:val="CharDivText"/>
        </w:rPr>
        <w:t>Powers in relation to premises</w:t>
      </w:r>
      <w:bookmarkEnd w:id="73"/>
    </w:p>
    <w:p w:rsidR="003B1537" w:rsidRPr="00483AF9" w:rsidRDefault="003B1537" w:rsidP="00CB58A9">
      <w:pPr>
        <w:pStyle w:val="ActHead5"/>
      </w:pPr>
      <w:bookmarkStart w:id="74" w:name="_Toc368642982"/>
      <w:r w:rsidRPr="00483AF9">
        <w:rPr>
          <w:rStyle w:val="CharSectno"/>
        </w:rPr>
        <w:t>33</w:t>
      </w:r>
      <w:r w:rsidRPr="00483AF9">
        <w:t xml:space="preserve">  Power to enter special premises without consent or warrant</w:t>
      </w:r>
      <w:bookmarkEnd w:id="74"/>
    </w:p>
    <w:p w:rsidR="003B1537" w:rsidRPr="00483AF9" w:rsidRDefault="003B1537" w:rsidP="003B1537">
      <w:pPr>
        <w:pStyle w:val="subsection"/>
      </w:pPr>
      <w:r w:rsidRPr="00483AF9">
        <w:tab/>
        <w:t>(1)</w:t>
      </w:r>
      <w:r w:rsidRPr="00483AF9">
        <w:tab/>
        <w:t xml:space="preserve">The </w:t>
      </w:r>
      <w:r w:rsidR="00BE1870" w:rsidRPr="00483AF9">
        <w:t xml:space="preserve">Chief Commissioner </w:t>
      </w:r>
      <w:r w:rsidRPr="00483AF9">
        <w:t>may enter special premises without the occupier’s consent and without obtaining a warrant if:</w:t>
      </w:r>
    </w:p>
    <w:p w:rsidR="003B1537" w:rsidRPr="00483AF9" w:rsidRDefault="003B1537" w:rsidP="003B1537">
      <w:pPr>
        <w:pStyle w:val="paragraph"/>
      </w:pPr>
      <w:r w:rsidRPr="00483AF9">
        <w:tab/>
        <w:t>(a)</w:t>
      </w:r>
      <w:r w:rsidRPr="00483AF9">
        <w:tab/>
        <w:t xml:space="preserve">the </w:t>
      </w:r>
      <w:r w:rsidR="00BE1870" w:rsidRPr="00483AF9">
        <w:t xml:space="preserve">Chief Commissioner </w:t>
      </w:r>
      <w:r w:rsidRPr="00483AF9">
        <w:t>believes on reasonable grounds that it is necessary to do so; and</w:t>
      </w:r>
    </w:p>
    <w:p w:rsidR="003B1537" w:rsidRPr="00483AF9" w:rsidRDefault="003B1537" w:rsidP="003B1537">
      <w:pPr>
        <w:pStyle w:val="paragraph"/>
      </w:pPr>
      <w:r w:rsidRPr="00483AF9">
        <w:tab/>
        <w:t>(b)</w:t>
      </w:r>
      <w:r w:rsidRPr="00483AF9">
        <w:tab/>
        <w:t>the investigation is an investigation into an immediately reportable matter.</w:t>
      </w:r>
    </w:p>
    <w:p w:rsidR="003B1537" w:rsidRPr="00483AF9" w:rsidRDefault="003B1537" w:rsidP="003B1537">
      <w:pPr>
        <w:pStyle w:val="subsection"/>
      </w:pPr>
      <w:r w:rsidRPr="00483AF9">
        <w:tab/>
        <w:t>(2)</w:t>
      </w:r>
      <w:r w:rsidRPr="00483AF9">
        <w:tab/>
        <w:t xml:space="preserve">The </w:t>
      </w:r>
      <w:r w:rsidR="00BE1870" w:rsidRPr="00483AF9">
        <w:t xml:space="preserve">Chief Commissioner </w:t>
      </w:r>
      <w:r w:rsidRPr="00483AF9">
        <w:t>may enter the special premises with such assistance, and by such force, as is necessary and reasonable.</w:t>
      </w:r>
    </w:p>
    <w:p w:rsidR="003B1537" w:rsidRPr="00483AF9" w:rsidRDefault="003B1537" w:rsidP="003B1537">
      <w:pPr>
        <w:pStyle w:val="subsection"/>
      </w:pPr>
      <w:r w:rsidRPr="00483AF9">
        <w:tab/>
        <w:t>(3)</w:t>
      </w:r>
      <w:r w:rsidRPr="00483AF9">
        <w:tab/>
        <w:t xml:space="preserve">Before entering special premises under </w:t>
      </w:r>
      <w:r w:rsidR="00483AF9">
        <w:t>subsection (</w:t>
      </w:r>
      <w:r w:rsidRPr="00483AF9">
        <w:t xml:space="preserve">1), the </w:t>
      </w:r>
      <w:r w:rsidR="00BE1870" w:rsidRPr="00483AF9">
        <w:t>Chief Commissioner</w:t>
      </w:r>
      <w:r w:rsidRPr="00483AF9">
        <w:t xml:space="preserve"> must take reasonable steps to give to the occupier of the premises a written notice setting out the occupier’s rights and obligations under this Division in relation to the powers that may be exercised under section</w:t>
      </w:r>
      <w:r w:rsidR="00483AF9">
        <w:t> </w:t>
      </w:r>
      <w:r w:rsidRPr="00483AF9">
        <w:t>36 upon entry.</w:t>
      </w:r>
    </w:p>
    <w:p w:rsidR="003B1537" w:rsidRPr="00483AF9" w:rsidRDefault="003B1537" w:rsidP="003B1537">
      <w:pPr>
        <w:pStyle w:val="subsection"/>
      </w:pPr>
      <w:r w:rsidRPr="00483AF9">
        <w:tab/>
        <w:t>(4)</w:t>
      </w:r>
      <w:r w:rsidRPr="00483AF9">
        <w:tab/>
        <w:t xml:space="preserve">The </w:t>
      </w:r>
      <w:r w:rsidR="00BE1870" w:rsidRPr="00483AF9">
        <w:t>Chief Commissioner</w:t>
      </w:r>
      <w:r w:rsidRPr="00483AF9">
        <w:t xml:space="preserve"> is not entitled to exercise any of those powers in relation to special premises the </w:t>
      </w:r>
      <w:r w:rsidR="00BE1870" w:rsidRPr="00483AF9">
        <w:t>Chief Commissioner</w:t>
      </w:r>
      <w:r w:rsidRPr="00483AF9">
        <w:t xml:space="preserve"> has entered under </w:t>
      </w:r>
      <w:r w:rsidR="00483AF9">
        <w:t>subsection (</w:t>
      </w:r>
      <w:r w:rsidRPr="00483AF9">
        <w:t xml:space="preserve">1) if the </w:t>
      </w:r>
      <w:r w:rsidR="00BE1870" w:rsidRPr="00483AF9">
        <w:t>Chief Commissioner</w:t>
      </w:r>
      <w:r w:rsidRPr="00483AF9">
        <w:t xml:space="preserve"> fails to comply with the requirement under </w:t>
      </w:r>
      <w:r w:rsidR="00483AF9">
        <w:t>subsection (</w:t>
      </w:r>
      <w:r w:rsidRPr="00483AF9">
        <w:t>3).</w:t>
      </w:r>
    </w:p>
    <w:p w:rsidR="00316524" w:rsidRPr="00483AF9" w:rsidRDefault="00316524" w:rsidP="00CB58A9">
      <w:pPr>
        <w:pStyle w:val="ActHead5"/>
      </w:pPr>
      <w:bookmarkStart w:id="75" w:name="_Toc368642983"/>
      <w:r w:rsidRPr="00483AF9">
        <w:rPr>
          <w:rStyle w:val="CharSectno"/>
        </w:rPr>
        <w:t>34</w:t>
      </w:r>
      <w:r w:rsidRPr="00483AF9">
        <w:t xml:space="preserve">  Power to enter any premises with occupier’s consent</w:t>
      </w:r>
      <w:bookmarkEnd w:id="75"/>
    </w:p>
    <w:p w:rsidR="00316524" w:rsidRPr="00483AF9" w:rsidRDefault="00316524">
      <w:pPr>
        <w:pStyle w:val="subsection"/>
      </w:pPr>
      <w:r w:rsidRPr="00483AF9">
        <w:tab/>
        <w:t>(1)</w:t>
      </w:r>
      <w:r w:rsidRPr="00483AF9">
        <w:tab/>
        <w:t xml:space="preserve">The </w:t>
      </w:r>
      <w:r w:rsidR="00BE1870" w:rsidRPr="00483AF9">
        <w:t>Chief Commissioner</w:t>
      </w:r>
      <w:r w:rsidRPr="00483AF9">
        <w:t xml:space="preserve"> may enter any premises with the consent of the occupier of the premises.</w:t>
      </w:r>
    </w:p>
    <w:p w:rsidR="00316524" w:rsidRPr="00483AF9" w:rsidRDefault="00316524">
      <w:pPr>
        <w:pStyle w:val="subsection"/>
      </w:pPr>
      <w:r w:rsidRPr="00483AF9">
        <w:tab/>
        <w:t>(2)</w:t>
      </w:r>
      <w:r w:rsidRPr="00483AF9">
        <w:tab/>
      </w:r>
      <w:r w:rsidRPr="00483AF9">
        <w:rPr>
          <w:kern w:val="28"/>
        </w:rPr>
        <w:t>B</w:t>
      </w:r>
      <w:r w:rsidRPr="00483AF9">
        <w:t xml:space="preserve">efore obtaining the consent of a person to enter premises under this Division, the </w:t>
      </w:r>
      <w:r w:rsidR="00BE1870" w:rsidRPr="00483AF9">
        <w:t>Chief Commissioner</w:t>
      </w:r>
      <w:r w:rsidRPr="00483AF9">
        <w:t xml:space="preserve"> must inform the person that the person may refuse consent.</w:t>
      </w:r>
    </w:p>
    <w:p w:rsidR="00316524" w:rsidRPr="00483AF9" w:rsidRDefault="00316524">
      <w:pPr>
        <w:pStyle w:val="subsection"/>
      </w:pPr>
      <w:r w:rsidRPr="00483AF9">
        <w:tab/>
        <w:t>(3)</w:t>
      </w:r>
      <w:r w:rsidRPr="00483AF9">
        <w:tab/>
        <w:t>A consent of a person is not effective for the purposes of this section unless the consent is voluntary.</w:t>
      </w:r>
    </w:p>
    <w:p w:rsidR="00316524" w:rsidRPr="00483AF9" w:rsidRDefault="00316524" w:rsidP="00CB58A9">
      <w:pPr>
        <w:pStyle w:val="ActHead5"/>
      </w:pPr>
      <w:bookmarkStart w:id="76" w:name="_Toc368642984"/>
      <w:r w:rsidRPr="00483AF9">
        <w:rPr>
          <w:rStyle w:val="CharSectno"/>
        </w:rPr>
        <w:t>35</w:t>
      </w:r>
      <w:r w:rsidRPr="00483AF9">
        <w:t xml:space="preserve">  Power to enter any premises with warrant</w:t>
      </w:r>
      <w:bookmarkEnd w:id="76"/>
    </w:p>
    <w:p w:rsidR="00316524" w:rsidRPr="00483AF9" w:rsidRDefault="00316524">
      <w:pPr>
        <w:pStyle w:val="subsection"/>
      </w:pPr>
      <w:r w:rsidRPr="00483AF9">
        <w:tab/>
        <w:t>(1)</w:t>
      </w:r>
      <w:r w:rsidRPr="00483AF9">
        <w:tab/>
        <w:t xml:space="preserve">The </w:t>
      </w:r>
      <w:r w:rsidR="00BE1870" w:rsidRPr="00483AF9">
        <w:t>Chief Commissioner</w:t>
      </w:r>
      <w:r w:rsidRPr="00483AF9">
        <w:t xml:space="preserve"> may enter any premises under an investigation warrant.</w:t>
      </w:r>
    </w:p>
    <w:p w:rsidR="00316524" w:rsidRPr="00483AF9" w:rsidRDefault="00316524">
      <w:pPr>
        <w:pStyle w:val="subsection"/>
        <w:rPr>
          <w:kern w:val="28"/>
        </w:rPr>
      </w:pPr>
      <w:r w:rsidRPr="00483AF9">
        <w:lastRenderedPageBreak/>
        <w:tab/>
        <w:t>(</w:t>
      </w:r>
      <w:r w:rsidRPr="00483AF9">
        <w:rPr>
          <w:kern w:val="28"/>
        </w:rPr>
        <w:t>2)</w:t>
      </w:r>
      <w:r w:rsidRPr="00483AF9">
        <w:rPr>
          <w:kern w:val="28"/>
        </w:rPr>
        <w:tab/>
        <w:t xml:space="preserve">Before entering premises under an investigation warrant, the </w:t>
      </w:r>
      <w:r w:rsidR="00BE1870" w:rsidRPr="00483AF9">
        <w:t>Chief Commissioner</w:t>
      </w:r>
      <w:r w:rsidRPr="00483AF9">
        <w:rPr>
          <w:kern w:val="28"/>
        </w:rPr>
        <w:t xml:space="preserve"> must:</w:t>
      </w:r>
    </w:p>
    <w:p w:rsidR="00316524" w:rsidRPr="00483AF9" w:rsidRDefault="00316524">
      <w:pPr>
        <w:pStyle w:val="paragraph"/>
        <w:rPr>
          <w:kern w:val="28"/>
        </w:rPr>
      </w:pPr>
      <w:r w:rsidRPr="00483AF9">
        <w:rPr>
          <w:kern w:val="28"/>
        </w:rPr>
        <w:tab/>
        <w:t>(a)</w:t>
      </w:r>
      <w:r w:rsidRPr="00483AF9">
        <w:rPr>
          <w:kern w:val="28"/>
        </w:rPr>
        <w:tab/>
        <w:t xml:space="preserve">announce that the </w:t>
      </w:r>
      <w:r w:rsidR="00BE1870" w:rsidRPr="00483AF9">
        <w:t>Chief Commissioner</w:t>
      </w:r>
      <w:r w:rsidRPr="00483AF9">
        <w:rPr>
          <w:kern w:val="28"/>
        </w:rPr>
        <w:t xml:space="preserve"> is authorised to enter the premises; and</w:t>
      </w:r>
    </w:p>
    <w:p w:rsidR="00316524" w:rsidRPr="00483AF9" w:rsidRDefault="00316524">
      <w:pPr>
        <w:pStyle w:val="paragraph"/>
        <w:rPr>
          <w:kern w:val="28"/>
        </w:rPr>
      </w:pPr>
      <w:r w:rsidRPr="00483AF9">
        <w:rPr>
          <w:kern w:val="28"/>
        </w:rPr>
        <w:tab/>
        <w:t>(b)</w:t>
      </w:r>
      <w:r w:rsidRPr="00483AF9">
        <w:rPr>
          <w:kern w:val="28"/>
        </w:rPr>
        <w:tab/>
        <w:t>give any person at the premises an opportunity to allow entry to the premises.</w:t>
      </w:r>
    </w:p>
    <w:p w:rsidR="00316524" w:rsidRPr="00483AF9" w:rsidRDefault="00316524">
      <w:pPr>
        <w:pStyle w:val="subsection"/>
        <w:rPr>
          <w:kern w:val="28"/>
        </w:rPr>
      </w:pPr>
      <w:r w:rsidRPr="00483AF9">
        <w:rPr>
          <w:kern w:val="28"/>
        </w:rPr>
        <w:tab/>
        <w:t>(3)</w:t>
      </w:r>
      <w:r w:rsidRPr="00483AF9">
        <w:rPr>
          <w:kern w:val="28"/>
        </w:rPr>
        <w:tab/>
        <w:t xml:space="preserve">However, the </w:t>
      </w:r>
      <w:r w:rsidR="00BE1870" w:rsidRPr="00483AF9">
        <w:t>Chief Commissioner</w:t>
      </w:r>
      <w:r w:rsidRPr="00483AF9">
        <w:rPr>
          <w:kern w:val="28"/>
        </w:rPr>
        <w:t xml:space="preserve"> is not required to comply with </w:t>
      </w:r>
      <w:r w:rsidR="00483AF9">
        <w:rPr>
          <w:kern w:val="28"/>
        </w:rPr>
        <w:t>subsection (</w:t>
      </w:r>
      <w:r w:rsidRPr="00483AF9">
        <w:rPr>
          <w:kern w:val="28"/>
        </w:rPr>
        <w:t xml:space="preserve">2) if the </w:t>
      </w:r>
      <w:r w:rsidR="00BE1870" w:rsidRPr="00483AF9">
        <w:t>Chief Commissioner</w:t>
      </w:r>
      <w:r w:rsidRPr="00483AF9">
        <w:rPr>
          <w:kern w:val="28"/>
        </w:rPr>
        <w:t xml:space="preserve"> believes on reasonable grounds that immediate entry to the premises is required:</w:t>
      </w:r>
    </w:p>
    <w:p w:rsidR="00316524" w:rsidRPr="00483AF9" w:rsidRDefault="00316524">
      <w:pPr>
        <w:pStyle w:val="paragraph"/>
        <w:rPr>
          <w:kern w:val="28"/>
        </w:rPr>
      </w:pPr>
      <w:r w:rsidRPr="00483AF9">
        <w:rPr>
          <w:kern w:val="28"/>
        </w:rPr>
        <w:tab/>
        <w:t>(a)</w:t>
      </w:r>
      <w:r w:rsidRPr="00483AF9">
        <w:rPr>
          <w:kern w:val="28"/>
        </w:rPr>
        <w:tab/>
        <w:t>to ensure the safety of a person; or</w:t>
      </w:r>
    </w:p>
    <w:p w:rsidR="00316524" w:rsidRPr="00483AF9" w:rsidRDefault="00316524">
      <w:pPr>
        <w:pStyle w:val="paragraph"/>
        <w:rPr>
          <w:kern w:val="28"/>
        </w:rPr>
      </w:pPr>
      <w:r w:rsidRPr="00483AF9">
        <w:rPr>
          <w:kern w:val="28"/>
        </w:rPr>
        <w:tab/>
        <w:t>(b)</w:t>
      </w:r>
      <w:r w:rsidRPr="00483AF9">
        <w:rPr>
          <w:kern w:val="28"/>
        </w:rPr>
        <w:tab/>
        <w:t>to ensure that the effective execution of the warrant is not frustrated.</w:t>
      </w:r>
    </w:p>
    <w:p w:rsidR="00316524" w:rsidRPr="00483AF9" w:rsidRDefault="00316524">
      <w:pPr>
        <w:pStyle w:val="subsection"/>
        <w:rPr>
          <w:kern w:val="28"/>
        </w:rPr>
      </w:pPr>
      <w:r w:rsidRPr="00483AF9">
        <w:tab/>
        <w:t>(</w:t>
      </w:r>
      <w:r w:rsidRPr="00483AF9">
        <w:rPr>
          <w:kern w:val="28"/>
        </w:rPr>
        <w:t>4)</w:t>
      </w:r>
      <w:r w:rsidRPr="00483AF9">
        <w:rPr>
          <w:kern w:val="28"/>
        </w:rPr>
        <w:tab/>
        <w:t xml:space="preserve">If the occupier of the premises is present at the premises, the </w:t>
      </w:r>
      <w:r w:rsidR="00BE1870" w:rsidRPr="00483AF9">
        <w:t>Chief Commissioner</w:t>
      </w:r>
      <w:r w:rsidRPr="00483AF9">
        <w:rPr>
          <w:kern w:val="28"/>
        </w:rPr>
        <w:t xml:space="preserve"> must make available to the occupier a copy of the warrant or a copy of the form of warrant.</w:t>
      </w:r>
    </w:p>
    <w:p w:rsidR="00316524" w:rsidRPr="00483AF9" w:rsidRDefault="00316524">
      <w:pPr>
        <w:pStyle w:val="subsection"/>
        <w:rPr>
          <w:kern w:val="28"/>
        </w:rPr>
      </w:pPr>
      <w:r w:rsidRPr="00483AF9">
        <w:rPr>
          <w:kern w:val="28"/>
        </w:rPr>
        <w:tab/>
        <w:t>(5)</w:t>
      </w:r>
      <w:r w:rsidRPr="00483AF9">
        <w:rPr>
          <w:kern w:val="28"/>
        </w:rPr>
        <w:tab/>
        <w:t xml:space="preserve">In executing the warrant, the </w:t>
      </w:r>
      <w:r w:rsidR="00BE1870" w:rsidRPr="00483AF9">
        <w:t>Chief Commissioner</w:t>
      </w:r>
      <w:r w:rsidRPr="00483AF9">
        <w:rPr>
          <w:kern w:val="28"/>
        </w:rPr>
        <w:t xml:space="preserve"> may use such force against persons and things as is necessary and reasonable in the circumstances.</w:t>
      </w:r>
    </w:p>
    <w:p w:rsidR="00316524" w:rsidRPr="00483AF9" w:rsidRDefault="00316524" w:rsidP="00CB58A9">
      <w:pPr>
        <w:pStyle w:val="ActHead5"/>
      </w:pPr>
      <w:bookmarkStart w:id="77" w:name="_Toc368642985"/>
      <w:r w:rsidRPr="00483AF9">
        <w:rPr>
          <w:rStyle w:val="CharSectno"/>
        </w:rPr>
        <w:t>36</w:t>
      </w:r>
      <w:r w:rsidRPr="00483AF9">
        <w:t xml:space="preserve">  Powers after entering premises</w:t>
      </w:r>
      <w:bookmarkEnd w:id="77"/>
    </w:p>
    <w:p w:rsidR="00316524" w:rsidRPr="00483AF9" w:rsidRDefault="00316524">
      <w:pPr>
        <w:pStyle w:val="subsection"/>
      </w:pPr>
      <w:r w:rsidRPr="00483AF9">
        <w:tab/>
        <w:t>(1)</w:t>
      </w:r>
      <w:r w:rsidRPr="00483AF9">
        <w:tab/>
        <w:t xml:space="preserve">After entering premises under this Division, the </w:t>
      </w:r>
      <w:r w:rsidR="00BE1870" w:rsidRPr="00483AF9">
        <w:t>Chief Commissioner</w:t>
      </w:r>
      <w:r w:rsidRPr="00483AF9">
        <w:t xml:space="preserve"> may do any of the following:</w:t>
      </w:r>
    </w:p>
    <w:p w:rsidR="00316524" w:rsidRPr="00483AF9" w:rsidRDefault="00316524">
      <w:pPr>
        <w:pStyle w:val="paragraph"/>
        <w:rPr>
          <w:kern w:val="28"/>
        </w:rPr>
      </w:pPr>
      <w:r w:rsidRPr="00483AF9">
        <w:rPr>
          <w:kern w:val="28"/>
        </w:rPr>
        <w:tab/>
        <w:t>(a)</w:t>
      </w:r>
      <w:r w:rsidRPr="00483AF9">
        <w:rPr>
          <w:kern w:val="28"/>
        </w:rPr>
        <w:tab/>
        <w:t>search the premises, and any thing on the premises, for evidential material;</w:t>
      </w:r>
    </w:p>
    <w:p w:rsidR="00316524" w:rsidRPr="00483AF9" w:rsidRDefault="00316524">
      <w:pPr>
        <w:pStyle w:val="paragraph"/>
      </w:pPr>
      <w:r w:rsidRPr="00483AF9">
        <w:tab/>
        <w:t>(b)</w:t>
      </w:r>
      <w:r w:rsidRPr="00483AF9">
        <w:tab/>
        <w:t>make photos, video recordings, sound recordings or other records of the premises or evidential material;</w:t>
      </w:r>
    </w:p>
    <w:p w:rsidR="00316524" w:rsidRPr="00483AF9" w:rsidRDefault="00316524">
      <w:pPr>
        <w:pStyle w:val="paragraph"/>
      </w:pPr>
      <w:r w:rsidRPr="00483AF9">
        <w:tab/>
        <w:t>(c)</w:t>
      </w:r>
      <w:r w:rsidRPr="00483AF9">
        <w:tab/>
        <w:t>make copies of evidential material found on the premises;</w:t>
      </w:r>
    </w:p>
    <w:p w:rsidR="00316524" w:rsidRPr="00483AF9" w:rsidRDefault="00316524">
      <w:pPr>
        <w:pStyle w:val="paragraph"/>
        <w:rPr>
          <w:kern w:val="28"/>
        </w:rPr>
      </w:pPr>
      <w:r w:rsidRPr="00483AF9">
        <w:rPr>
          <w:kern w:val="28"/>
        </w:rPr>
        <w:tab/>
        <w:t>(d)</w:t>
      </w:r>
      <w:r w:rsidRPr="00483AF9">
        <w:rPr>
          <w:kern w:val="28"/>
        </w:rPr>
        <w:tab/>
        <w:t>examine, take measurements of, conduct tests on, or take samples of, evidential material;</w:t>
      </w:r>
    </w:p>
    <w:p w:rsidR="00316524" w:rsidRPr="00483AF9" w:rsidRDefault="00316524">
      <w:pPr>
        <w:pStyle w:val="paragraph"/>
        <w:rPr>
          <w:kern w:val="28"/>
        </w:rPr>
      </w:pPr>
      <w:r w:rsidRPr="00483AF9">
        <w:rPr>
          <w:kern w:val="28"/>
        </w:rPr>
        <w:tab/>
        <w:t>(e)</w:t>
      </w:r>
      <w:r w:rsidRPr="00483AF9">
        <w:rPr>
          <w:kern w:val="28"/>
        </w:rPr>
        <w:tab/>
        <w:t>operate equipment on the premises in order to access evidential material;</w:t>
      </w:r>
    </w:p>
    <w:p w:rsidR="00316524" w:rsidRPr="00483AF9" w:rsidRDefault="00316524">
      <w:pPr>
        <w:pStyle w:val="paragraph"/>
        <w:rPr>
          <w:kern w:val="28"/>
        </w:rPr>
      </w:pPr>
      <w:r w:rsidRPr="00483AF9">
        <w:rPr>
          <w:kern w:val="28"/>
        </w:rPr>
        <w:tab/>
        <w:t>(f)</w:t>
      </w:r>
      <w:r w:rsidRPr="00483AF9">
        <w:rPr>
          <w:kern w:val="28"/>
        </w:rPr>
        <w:tab/>
        <w:t>in the case of evidential material that is equipment, operate the evidential material;</w:t>
      </w:r>
    </w:p>
    <w:p w:rsidR="00316524" w:rsidRPr="00483AF9" w:rsidRDefault="00316524">
      <w:pPr>
        <w:pStyle w:val="paragraph"/>
      </w:pPr>
      <w:r w:rsidRPr="00483AF9">
        <w:rPr>
          <w:kern w:val="28"/>
        </w:rPr>
        <w:tab/>
        <w:t>(g)</w:t>
      </w:r>
      <w:r w:rsidRPr="00483AF9">
        <w:rPr>
          <w:kern w:val="28"/>
        </w:rPr>
        <w:tab/>
        <w:t>remove evidential material from</w:t>
      </w:r>
      <w:r w:rsidRPr="00483AF9">
        <w:t xml:space="preserve"> the premises with the consent of:</w:t>
      </w:r>
    </w:p>
    <w:p w:rsidR="00316524" w:rsidRPr="00483AF9" w:rsidRDefault="00316524">
      <w:pPr>
        <w:pStyle w:val="paragraphsub"/>
      </w:pPr>
      <w:r w:rsidRPr="00483AF9">
        <w:tab/>
        <w:t>(i)</w:t>
      </w:r>
      <w:r w:rsidRPr="00483AF9">
        <w:tab/>
        <w:t>if it is practicable to obtain the consent of the owner of the material—the owner; or</w:t>
      </w:r>
    </w:p>
    <w:p w:rsidR="00316524" w:rsidRPr="00483AF9" w:rsidRDefault="00316524">
      <w:pPr>
        <w:pStyle w:val="paragraphsub"/>
      </w:pPr>
      <w:r w:rsidRPr="00483AF9">
        <w:lastRenderedPageBreak/>
        <w:tab/>
        <w:t>(ii)</w:t>
      </w:r>
      <w:r w:rsidRPr="00483AF9">
        <w:tab/>
        <w:t>if it is not practicable to obtain the consent of the owner of the material—the occupier of the premises;</w:t>
      </w:r>
    </w:p>
    <w:p w:rsidR="00316524" w:rsidRPr="00483AF9" w:rsidRDefault="00316524">
      <w:pPr>
        <w:pStyle w:val="notepara"/>
      </w:pPr>
      <w:r w:rsidRPr="00483AF9">
        <w:t>Note:</w:t>
      </w:r>
      <w:r w:rsidRPr="00483AF9">
        <w:tab/>
        <w:t xml:space="preserve">See also </w:t>
      </w:r>
      <w:r w:rsidR="00483AF9">
        <w:t>subsection (</w:t>
      </w:r>
      <w:r w:rsidRPr="00483AF9">
        <w:t>2).</w:t>
      </w:r>
    </w:p>
    <w:p w:rsidR="00316524" w:rsidRPr="00483AF9" w:rsidRDefault="00316524">
      <w:pPr>
        <w:pStyle w:val="paragraph"/>
      </w:pPr>
      <w:r w:rsidRPr="00483AF9">
        <w:tab/>
        <w:t>(h)</w:t>
      </w:r>
      <w:r w:rsidRPr="00483AF9">
        <w:tab/>
        <w:t>secure evidential material, pending the obtaining of a warrant to seize it;</w:t>
      </w:r>
    </w:p>
    <w:p w:rsidR="00316524" w:rsidRPr="00483AF9" w:rsidRDefault="00316524">
      <w:pPr>
        <w:pStyle w:val="notepara"/>
      </w:pPr>
      <w:r w:rsidRPr="00483AF9">
        <w:t>Note:</w:t>
      </w:r>
      <w:r w:rsidRPr="00483AF9">
        <w:tab/>
        <w:t xml:space="preserve">Under </w:t>
      </w:r>
      <w:r w:rsidR="00483AF9">
        <w:t>subsection (</w:t>
      </w:r>
      <w:r w:rsidRPr="00483AF9">
        <w:t>3), evidential material may be able to be seized without a warrant if the premises are special premises.</w:t>
      </w:r>
    </w:p>
    <w:p w:rsidR="00316524" w:rsidRPr="00483AF9" w:rsidRDefault="00316524">
      <w:pPr>
        <w:pStyle w:val="paragraph"/>
      </w:pPr>
      <w:r w:rsidRPr="00483AF9">
        <w:tab/>
        <w:t>(i)</w:t>
      </w:r>
      <w:r w:rsidRPr="00483AF9">
        <w:tab/>
        <w:t>take equipment and material onto the premises, and use it, for any of the above purposes.</w:t>
      </w:r>
    </w:p>
    <w:p w:rsidR="00316524" w:rsidRPr="00483AF9" w:rsidRDefault="00316524">
      <w:pPr>
        <w:pStyle w:val="SubsectionHead"/>
      </w:pPr>
      <w:r w:rsidRPr="00483AF9">
        <w:t>Obtaining consent</w:t>
      </w:r>
    </w:p>
    <w:p w:rsidR="00316524" w:rsidRPr="00483AF9" w:rsidRDefault="00316524">
      <w:pPr>
        <w:pStyle w:val="subsection"/>
      </w:pPr>
      <w:r w:rsidRPr="00483AF9">
        <w:tab/>
        <w:t>(2)</w:t>
      </w:r>
      <w:r w:rsidRPr="00483AF9">
        <w:tab/>
      </w:r>
      <w:r w:rsidRPr="00483AF9">
        <w:rPr>
          <w:kern w:val="28"/>
        </w:rPr>
        <w:t>B</w:t>
      </w:r>
      <w:r w:rsidRPr="00483AF9">
        <w:t xml:space="preserve">efore obtaining the consent of a person to remove evidential material from premises under </w:t>
      </w:r>
      <w:r w:rsidR="00483AF9">
        <w:t>paragraph (</w:t>
      </w:r>
      <w:r w:rsidRPr="00483AF9">
        <w:t xml:space="preserve">1)(g), the </w:t>
      </w:r>
      <w:r w:rsidR="00BE1870" w:rsidRPr="00483AF9">
        <w:t>Chief Commissioner</w:t>
      </w:r>
      <w:r w:rsidRPr="00483AF9">
        <w:t xml:space="preserve"> must inform the person of the purpose for which the material is required and that the person may refuse consent. A consent of a person is not effective for the purposes of that paragraph unless the consent is voluntary.</w:t>
      </w:r>
    </w:p>
    <w:p w:rsidR="00316524" w:rsidRPr="00483AF9" w:rsidRDefault="00316524">
      <w:pPr>
        <w:pStyle w:val="SubsectionHead"/>
      </w:pPr>
      <w:r w:rsidRPr="00483AF9">
        <w:t>Special premises</w:t>
      </w:r>
    </w:p>
    <w:p w:rsidR="00316524" w:rsidRPr="00483AF9" w:rsidRDefault="00316524">
      <w:pPr>
        <w:pStyle w:val="subsection"/>
      </w:pPr>
      <w:r w:rsidRPr="00483AF9">
        <w:tab/>
        <w:t>(3)</w:t>
      </w:r>
      <w:r w:rsidRPr="00483AF9">
        <w:tab/>
        <w:t xml:space="preserve">If the premises are special premises and entry is not under an investigation warrant, the </w:t>
      </w:r>
      <w:r w:rsidR="00BE1870" w:rsidRPr="00483AF9">
        <w:t>Chief Commissioner</w:t>
      </w:r>
      <w:r w:rsidRPr="00483AF9">
        <w:t xml:space="preserve"> may also:</w:t>
      </w:r>
    </w:p>
    <w:p w:rsidR="00316524" w:rsidRPr="00483AF9" w:rsidRDefault="00316524">
      <w:pPr>
        <w:pStyle w:val="paragraph"/>
      </w:pPr>
      <w:r w:rsidRPr="00483AF9">
        <w:tab/>
        <w:t>(a)</w:t>
      </w:r>
      <w:r w:rsidRPr="00483AF9">
        <w:tab/>
        <w:t>require a person on the premises to answer questions or produce evidential material; and</w:t>
      </w:r>
    </w:p>
    <w:p w:rsidR="00316524" w:rsidRPr="00483AF9" w:rsidRDefault="00316524">
      <w:pPr>
        <w:pStyle w:val="paragraph"/>
      </w:pPr>
      <w:r w:rsidRPr="00483AF9">
        <w:tab/>
        <w:t>(b)</w:t>
      </w:r>
      <w:r w:rsidRPr="00483AF9">
        <w:tab/>
        <w:t xml:space="preserve">seize that evidential material, or any other evidential material found on the premises, if the material is directly relevant to the investigation concerned and the </w:t>
      </w:r>
      <w:r w:rsidR="00BE1870" w:rsidRPr="00483AF9">
        <w:t>Chief Commissioner</w:t>
      </w:r>
      <w:r w:rsidRPr="00483AF9">
        <w:t xml:space="preserve"> believes, on reasonable grounds, that it is necessary to seize the material in order to prevent it being interfered with or to prevent its concealment, loss, deterioration or destruction.</w:t>
      </w:r>
    </w:p>
    <w:p w:rsidR="00316524" w:rsidRPr="00483AF9" w:rsidRDefault="00316524">
      <w:pPr>
        <w:pStyle w:val="SubsectionHead"/>
      </w:pPr>
      <w:r w:rsidRPr="00483AF9">
        <w:t>Entry under an investigation warrant</w:t>
      </w:r>
    </w:p>
    <w:p w:rsidR="00316524" w:rsidRPr="00483AF9" w:rsidRDefault="00316524">
      <w:pPr>
        <w:pStyle w:val="subsection"/>
      </w:pPr>
      <w:r w:rsidRPr="00483AF9">
        <w:tab/>
        <w:t>(4)</w:t>
      </w:r>
      <w:r w:rsidRPr="00483AF9">
        <w:tab/>
        <w:t xml:space="preserve">If the entry is under an investigation warrant, the </w:t>
      </w:r>
      <w:r w:rsidR="00BE1870" w:rsidRPr="00483AF9">
        <w:t>Chief Commissioner</w:t>
      </w:r>
      <w:r w:rsidRPr="00483AF9">
        <w:t xml:space="preserve"> may also:</w:t>
      </w:r>
    </w:p>
    <w:p w:rsidR="00316524" w:rsidRPr="00483AF9" w:rsidRDefault="00316524">
      <w:pPr>
        <w:pStyle w:val="paragraph"/>
      </w:pPr>
      <w:r w:rsidRPr="00483AF9">
        <w:tab/>
        <w:t>(a)</w:t>
      </w:r>
      <w:r w:rsidRPr="00483AF9">
        <w:tab/>
        <w:t>require a person on the premises to answer questions or produce evidential material to which the warrant relates; and</w:t>
      </w:r>
    </w:p>
    <w:p w:rsidR="00316524" w:rsidRPr="00483AF9" w:rsidRDefault="00316524">
      <w:pPr>
        <w:pStyle w:val="paragraph"/>
      </w:pPr>
      <w:r w:rsidRPr="00483AF9">
        <w:tab/>
        <w:t>(b)</w:t>
      </w:r>
      <w:r w:rsidRPr="00483AF9">
        <w:tab/>
        <w:t>seize that evidential material or any other evidential material found on the premises to which the warrant relates.</w:t>
      </w:r>
    </w:p>
    <w:p w:rsidR="00316524" w:rsidRPr="00483AF9" w:rsidRDefault="00316524">
      <w:pPr>
        <w:pStyle w:val="SubsectionHead"/>
      </w:pPr>
      <w:r w:rsidRPr="00483AF9">
        <w:lastRenderedPageBreak/>
        <w:t>Offence</w:t>
      </w:r>
    </w:p>
    <w:p w:rsidR="00316524" w:rsidRPr="00483AF9" w:rsidRDefault="00316524">
      <w:pPr>
        <w:pStyle w:val="subsection"/>
      </w:pPr>
      <w:r w:rsidRPr="00483AF9">
        <w:tab/>
        <w:t>(5)</w:t>
      </w:r>
      <w:r w:rsidRPr="00483AF9">
        <w:tab/>
        <w:t xml:space="preserve">A person is guilty of an offence if the person refuses or fails to comply with a requirement under </w:t>
      </w:r>
      <w:r w:rsidR="00483AF9">
        <w:t>subsection (</w:t>
      </w:r>
      <w:r w:rsidRPr="00483AF9">
        <w:t>3) or (4).</w:t>
      </w:r>
    </w:p>
    <w:p w:rsidR="00316524" w:rsidRPr="00483AF9" w:rsidRDefault="007619D9">
      <w:pPr>
        <w:pStyle w:val="Penalty"/>
      </w:pPr>
      <w:r w:rsidRPr="00483AF9">
        <w:t>Penalty</w:t>
      </w:r>
      <w:r w:rsidR="00316524" w:rsidRPr="00483AF9">
        <w:t>:</w:t>
      </w:r>
      <w:r w:rsidR="00316524" w:rsidRPr="00483AF9">
        <w:tab/>
        <w:t>30 penalty units.</w:t>
      </w:r>
    </w:p>
    <w:p w:rsidR="00316524" w:rsidRPr="00483AF9" w:rsidRDefault="00316524">
      <w:pPr>
        <w:pStyle w:val="notetext"/>
      </w:pPr>
      <w:r w:rsidRPr="00483AF9">
        <w:t>Note:</w:t>
      </w:r>
      <w:r w:rsidRPr="00483AF9">
        <w:tab/>
        <w:t>Self</w:t>
      </w:r>
      <w:r w:rsidR="00483AF9">
        <w:noBreakHyphen/>
      </w:r>
      <w:r w:rsidRPr="00483AF9">
        <w:t>incrimination is not an excuse for failing to answer a question. See section</w:t>
      </w:r>
      <w:r w:rsidR="00483AF9">
        <w:t> </w:t>
      </w:r>
      <w:r w:rsidRPr="00483AF9">
        <w:t>47.</w:t>
      </w:r>
    </w:p>
    <w:p w:rsidR="00316524" w:rsidRPr="00483AF9" w:rsidRDefault="00316524">
      <w:pPr>
        <w:pStyle w:val="subsection"/>
      </w:pPr>
      <w:r w:rsidRPr="00483AF9">
        <w:tab/>
        <w:t>(6)</w:t>
      </w:r>
      <w:r w:rsidRPr="00483AF9">
        <w:tab/>
        <w:t xml:space="preserve">Strict liability applies to the element of the offence against </w:t>
      </w:r>
      <w:r w:rsidR="00483AF9">
        <w:t>subsection (</w:t>
      </w:r>
      <w:r w:rsidRPr="00483AF9">
        <w:t xml:space="preserve">5) that the requirement is under </w:t>
      </w:r>
      <w:r w:rsidR="00483AF9">
        <w:t>subsection (</w:t>
      </w:r>
      <w:r w:rsidRPr="00483AF9">
        <w:t>3) or (4).</w:t>
      </w:r>
    </w:p>
    <w:p w:rsidR="00316524" w:rsidRPr="00483AF9" w:rsidRDefault="00316524" w:rsidP="00CB58A9">
      <w:pPr>
        <w:pStyle w:val="ActHead5"/>
      </w:pPr>
      <w:bookmarkStart w:id="78" w:name="_Toc368642986"/>
      <w:r w:rsidRPr="00483AF9">
        <w:rPr>
          <w:rStyle w:val="CharSectno"/>
        </w:rPr>
        <w:t>37</w:t>
      </w:r>
      <w:r w:rsidRPr="00483AF9">
        <w:t xml:space="preserve">  Occupier to provide </w:t>
      </w:r>
      <w:r w:rsidR="00BE1870" w:rsidRPr="00483AF9">
        <w:t>Chief Commissioner</w:t>
      </w:r>
      <w:r w:rsidRPr="00483AF9">
        <w:t xml:space="preserve"> with facilities and assistance</w:t>
      </w:r>
      <w:bookmarkEnd w:id="78"/>
    </w:p>
    <w:p w:rsidR="00316524" w:rsidRPr="00483AF9" w:rsidRDefault="00316524">
      <w:pPr>
        <w:pStyle w:val="subsection"/>
        <w:rPr>
          <w:kern w:val="28"/>
        </w:rPr>
      </w:pPr>
      <w:r w:rsidRPr="00483AF9">
        <w:rPr>
          <w:kern w:val="28"/>
        </w:rPr>
        <w:tab/>
      </w:r>
      <w:r w:rsidRPr="00483AF9">
        <w:rPr>
          <w:kern w:val="28"/>
        </w:rPr>
        <w:tab/>
        <w:t xml:space="preserve">The occupier of premises in relation to which an investigation warrant is being executed must provide the </w:t>
      </w:r>
      <w:r w:rsidR="00BE1870" w:rsidRPr="00483AF9">
        <w:t>Chief Commissioner</w:t>
      </w:r>
      <w:r w:rsidRPr="00483AF9">
        <w:rPr>
          <w:kern w:val="28"/>
        </w:rPr>
        <w:t xml:space="preserve"> and any person assisting the </w:t>
      </w:r>
      <w:r w:rsidR="00BE1870" w:rsidRPr="00483AF9">
        <w:t>Chief Commissioner</w:t>
      </w:r>
      <w:r w:rsidRPr="00483AF9">
        <w:rPr>
          <w:kern w:val="28"/>
        </w:rPr>
        <w:t xml:space="preserve"> with all reasonable facilities and assistance for the effective exercise of their powers.</w:t>
      </w:r>
    </w:p>
    <w:p w:rsidR="00316524" w:rsidRPr="00483AF9" w:rsidRDefault="007619D9">
      <w:pPr>
        <w:pStyle w:val="Penalty"/>
      </w:pPr>
      <w:r w:rsidRPr="00483AF9">
        <w:t>Penalty</w:t>
      </w:r>
      <w:r w:rsidR="00316524" w:rsidRPr="00483AF9">
        <w:t>:</w:t>
      </w:r>
      <w:r w:rsidR="00316524" w:rsidRPr="00483AF9">
        <w:tab/>
        <w:t>30 penalty units.</w:t>
      </w:r>
    </w:p>
    <w:p w:rsidR="00316524" w:rsidRPr="00483AF9" w:rsidRDefault="00316524" w:rsidP="00CB58A9">
      <w:pPr>
        <w:pStyle w:val="ActHead5"/>
      </w:pPr>
      <w:bookmarkStart w:id="79" w:name="_Toc368642987"/>
      <w:r w:rsidRPr="00483AF9">
        <w:rPr>
          <w:rStyle w:val="CharSectno"/>
        </w:rPr>
        <w:t>38</w:t>
      </w:r>
      <w:r w:rsidRPr="00483AF9">
        <w:t xml:space="preserve">  Occupier entitled to be present during search</w:t>
      </w:r>
      <w:bookmarkEnd w:id="79"/>
    </w:p>
    <w:p w:rsidR="00316524" w:rsidRPr="00483AF9" w:rsidRDefault="00316524">
      <w:pPr>
        <w:pStyle w:val="subsection"/>
        <w:rPr>
          <w:kern w:val="28"/>
        </w:rPr>
      </w:pPr>
      <w:r w:rsidRPr="00483AF9">
        <w:tab/>
        <w:t>(</w:t>
      </w:r>
      <w:r w:rsidRPr="00483AF9">
        <w:rPr>
          <w:kern w:val="28"/>
        </w:rPr>
        <w:t>1)</w:t>
      </w:r>
      <w:r w:rsidRPr="00483AF9">
        <w:rPr>
          <w:kern w:val="28"/>
        </w:rPr>
        <w:tab/>
        <w:t>If:</w:t>
      </w:r>
    </w:p>
    <w:p w:rsidR="00316524" w:rsidRPr="00483AF9" w:rsidRDefault="00316524">
      <w:pPr>
        <w:pStyle w:val="paragraph"/>
        <w:rPr>
          <w:kern w:val="28"/>
        </w:rPr>
      </w:pPr>
      <w:r w:rsidRPr="00483AF9">
        <w:rPr>
          <w:kern w:val="28"/>
        </w:rPr>
        <w:tab/>
        <w:t>(a)</w:t>
      </w:r>
      <w:r w:rsidRPr="00483AF9">
        <w:rPr>
          <w:kern w:val="28"/>
        </w:rPr>
        <w:tab/>
        <w:t>an investigation warrant in relation to premises is being executed; and</w:t>
      </w:r>
    </w:p>
    <w:p w:rsidR="00316524" w:rsidRPr="00483AF9" w:rsidRDefault="00316524">
      <w:pPr>
        <w:pStyle w:val="paragraph"/>
        <w:rPr>
          <w:kern w:val="28"/>
        </w:rPr>
      </w:pPr>
      <w:r w:rsidRPr="00483AF9">
        <w:rPr>
          <w:kern w:val="28"/>
        </w:rPr>
        <w:tab/>
        <w:t>(b)</w:t>
      </w:r>
      <w:r w:rsidRPr="00483AF9">
        <w:rPr>
          <w:kern w:val="28"/>
        </w:rPr>
        <w:tab/>
        <w:t>the occupier of the premises is present at the premises;</w:t>
      </w:r>
    </w:p>
    <w:p w:rsidR="00316524" w:rsidRPr="00483AF9" w:rsidRDefault="00316524">
      <w:pPr>
        <w:pStyle w:val="subsection2"/>
        <w:rPr>
          <w:kern w:val="28"/>
        </w:rPr>
      </w:pPr>
      <w:r w:rsidRPr="00483AF9">
        <w:rPr>
          <w:kern w:val="28"/>
        </w:rPr>
        <w:t>then the occupier is entitled to observe the search being conducted.</w:t>
      </w:r>
    </w:p>
    <w:p w:rsidR="00316524" w:rsidRPr="00483AF9" w:rsidRDefault="00316524">
      <w:pPr>
        <w:pStyle w:val="subsection"/>
        <w:rPr>
          <w:kern w:val="28"/>
        </w:rPr>
      </w:pPr>
      <w:r w:rsidRPr="00483AF9">
        <w:rPr>
          <w:kern w:val="28"/>
        </w:rPr>
        <w:tab/>
        <w:t>(2)</w:t>
      </w:r>
      <w:r w:rsidRPr="00483AF9">
        <w:rPr>
          <w:kern w:val="28"/>
        </w:rPr>
        <w:tab/>
        <w:t>The right to observe the search being conducted ceases if the occupier impedes the search.</w:t>
      </w:r>
    </w:p>
    <w:p w:rsidR="00316524" w:rsidRPr="00483AF9" w:rsidRDefault="00316524">
      <w:pPr>
        <w:pStyle w:val="subsection"/>
        <w:rPr>
          <w:kern w:val="28"/>
        </w:rPr>
      </w:pPr>
      <w:r w:rsidRPr="00483AF9">
        <w:rPr>
          <w:kern w:val="28"/>
        </w:rPr>
        <w:tab/>
        <w:t>(3)</w:t>
      </w:r>
      <w:r w:rsidRPr="00483AF9">
        <w:rPr>
          <w:kern w:val="28"/>
        </w:rPr>
        <w:tab/>
        <w:t>This section does not prevent 2 or more areas of the premises being searched at the same time.</w:t>
      </w:r>
    </w:p>
    <w:p w:rsidR="00316524" w:rsidRPr="00483AF9" w:rsidRDefault="00316524" w:rsidP="00CB58A9">
      <w:pPr>
        <w:pStyle w:val="ActHead5"/>
      </w:pPr>
      <w:bookmarkStart w:id="80" w:name="_Toc368642988"/>
      <w:r w:rsidRPr="00483AF9">
        <w:rPr>
          <w:rStyle w:val="CharSectno"/>
        </w:rPr>
        <w:t>39</w:t>
      </w:r>
      <w:r w:rsidRPr="00483AF9">
        <w:t xml:space="preserve">  Power to stop and detain transport vehicles</w:t>
      </w:r>
      <w:bookmarkEnd w:id="80"/>
    </w:p>
    <w:p w:rsidR="00316524" w:rsidRPr="00483AF9" w:rsidRDefault="00316524">
      <w:pPr>
        <w:pStyle w:val="subsection"/>
      </w:pPr>
      <w:r w:rsidRPr="00483AF9">
        <w:tab/>
        <w:t>(1)</w:t>
      </w:r>
      <w:r w:rsidRPr="00483AF9">
        <w:tab/>
        <w:t xml:space="preserve">This section applies if the </w:t>
      </w:r>
      <w:r w:rsidR="00BE1870" w:rsidRPr="00483AF9">
        <w:t>Chief Commissioner</w:t>
      </w:r>
      <w:r w:rsidRPr="00483AF9">
        <w:t xml:space="preserve"> believes, on reasonable grounds, that:</w:t>
      </w:r>
    </w:p>
    <w:p w:rsidR="00316524" w:rsidRPr="00483AF9" w:rsidRDefault="00316524">
      <w:pPr>
        <w:pStyle w:val="paragraph"/>
      </w:pPr>
      <w:r w:rsidRPr="00483AF9">
        <w:tab/>
        <w:t>(a)</w:t>
      </w:r>
      <w:r w:rsidRPr="00483AF9">
        <w:tab/>
        <w:t>evidential material is in or on a transport vehicle; and</w:t>
      </w:r>
    </w:p>
    <w:p w:rsidR="00316524" w:rsidRPr="00483AF9" w:rsidRDefault="00316524">
      <w:pPr>
        <w:pStyle w:val="paragraph"/>
      </w:pPr>
      <w:r w:rsidRPr="00483AF9">
        <w:lastRenderedPageBreak/>
        <w:tab/>
        <w:t>(b)</w:t>
      </w:r>
      <w:r w:rsidRPr="00483AF9">
        <w:tab/>
        <w:t xml:space="preserve">it is necessary to exercise other powers under this Division in order to prevent the material from being removed from </w:t>
      </w:r>
      <w:smartTag w:uri="urn:schemas-microsoft-com:office:smarttags" w:element="country-region">
        <w:smartTag w:uri="urn:schemas-microsoft-com:office:smarttags" w:element="place">
          <w:r w:rsidRPr="00483AF9">
            <w:t>Australia</w:t>
          </w:r>
        </w:smartTag>
      </w:smartTag>
      <w:r w:rsidRPr="00483AF9">
        <w:t xml:space="preserve"> or from being interfered with or to prevent its concealment, loss, deterioration or destruction.</w:t>
      </w:r>
    </w:p>
    <w:p w:rsidR="00316524" w:rsidRPr="00483AF9" w:rsidRDefault="00316524">
      <w:pPr>
        <w:pStyle w:val="subsection"/>
      </w:pPr>
      <w:r w:rsidRPr="00483AF9">
        <w:tab/>
        <w:t>(2)</w:t>
      </w:r>
      <w:r w:rsidRPr="00483AF9">
        <w:tab/>
        <w:t xml:space="preserve">The </w:t>
      </w:r>
      <w:r w:rsidR="00BE1870" w:rsidRPr="00483AF9">
        <w:t>Chief Commissioner</w:t>
      </w:r>
      <w:r w:rsidRPr="00483AF9">
        <w:t xml:space="preserve"> may stop and detain the vehicle for the purpose of exercising those other powers. The </w:t>
      </w:r>
      <w:r w:rsidR="00BE1870" w:rsidRPr="00483AF9">
        <w:t>Chief Commissioner</w:t>
      </w:r>
      <w:r w:rsidRPr="00483AF9">
        <w:t xml:space="preserve"> may do so </w:t>
      </w:r>
      <w:r w:rsidRPr="00483AF9">
        <w:rPr>
          <w:kern w:val="28"/>
        </w:rPr>
        <w:t>with such assistance, and by such force, as is necessary and reasonable.</w:t>
      </w:r>
    </w:p>
    <w:p w:rsidR="00316524" w:rsidRPr="00483AF9" w:rsidRDefault="00316524">
      <w:pPr>
        <w:pStyle w:val="subsection"/>
      </w:pPr>
      <w:r w:rsidRPr="00483AF9">
        <w:rPr>
          <w:kern w:val="28"/>
        </w:rPr>
        <w:tab/>
        <w:t>(3)</w:t>
      </w:r>
      <w:r w:rsidRPr="00483AF9">
        <w:rPr>
          <w:kern w:val="28"/>
        </w:rPr>
        <w:tab/>
        <w:t xml:space="preserve">The </w:t>
      </w:r>
      <w:r w:rsidR="00BE1870" w:rsidRPr="00483AF9">
        <w:t>Chief Commissioner</w:t>
      </w:r>
      <w:r w:rsidRPr="00483AF9">
        <w:t xml:space="preserve"> must not detain the vehicle for longer than is necessary and reasonable to exercise those other powers.</w:t>
      </w:r>
    </w:p>
    <w:p w:rsidR="00316524" w:rsidRPr="00483AF9" w:rsidRDefault="00316524" w:rsidP="00F9194F">
      <w:pPr>
        <w:pStyle w:val="ActHead3"/>
        <w:pageBreakBefore/>
      </w:pPr>
      <w:bookmarkStart w:id="81" w:name="_Toc368642989"/>
      <w:r w:rsidRPr="00483AF9">
        <w:rPr>
          <w:rStyle w:val="CharDivNo"/>
        </w:rPr>
        <w:lastRenderedPageBreak/>
        <w:t>Division</w:t>
      </w:r>
      <w:r w:rsidR="00483AF9" w:rsidRPr="00483AF9">
        <w:rPr>
          <w:rStyle w:val="CharDivNo"/>
        </w:rPr>
        <w:t> </w:t>
      </w:r>
      <w:r w:rsidRPr="00483AF9">
        <w:rPr>
          <w:rStyle w:val="CharDivNo"/>
        </w:rPr>
        <w:t>4</w:t>
      </w:r>
      <w:r w:rsidRPr="00483AF9">
        <w:t>—</w:t>
      </w:r>
      <w:r w:rsidRPr="00483AF9">
        <w:rPr>
          <w:rStyle w:val="CharDivText"/>
        </w:rPr>
        <w:t>Investigation warrants</w:t>
      </w:r>
      <w:bookmarkEnd w:id="81"/>
    </w:p>
    <w:p w:rsidR="00316524" w:rsidRPr="00483AF9" w:rsidRDefault="00316524" w:rsidP="00CB58A9">
      <w:pPr>
        <w:pStyle w:val="ActHead5"/>
      </w:pPr>
      <w:bookmarkStart w:id="82" w:name="_Toc368642990"/>
      <w:r w:rsidRPr="00483AF9">
        <w:rPr>
          <w:rStyle w:val="CharSectno"/>
        </w:rPr>
        <w:t>40</w:t>
      </w:r>
      <w:r w:rsidRPr="00483AF9">
        <w:t xml:space="preserve">  Issue of investigation warrants</w:t>
      </w:r>
      <w:bookmarkEnd w:id="82"/>
    </w:p>
    <w:p w:rsidR="00316524" w:rsidRPr="00483AF9" w:rsidRDefault="00316524">
      <w:pPr>
        <w:pStyle w:val="SubsectionHead"/>
      </w:pPr>
      <w:r w:rsidRPr="00483AF9">
        <w:t>Application for warrant</w:t>
      </w:r>
    </w:p>
    <w:p w:rsidR="00316524" w:rsidRPr="00483AF9" w:rsidRDefault="00316524">
      <w:pPr>
        <w:pStyle w:val="subsection"/>
        <w:rPr>
          <w:kern w:val="28"/>
        </w:rPr>
      </w:pPr>
      <w:r w:rsidRPr="00483AF9">
        <w:tab/>
        <w:t>(</w:t>
      </w:r>
      <w:r w:rsidRPr="00483AF9">
        <w:rPr>
          <w:kern w:val="28"/>
        </w:rPr>
        <w:t>1)</w:t>
      </w:r>
      <w:r w:rsidRPr="00483AF9">
        <w:rPr>
          <w:kern w:val="28"/>
        </w:rPr>
        <w:tab/>
        <w:t xml:space="preserve">The </w:t>
      </w:r>
      <w:r w:rsidR="00BE1870" w:rsidRPr="00483AF9">
        <w:t>Chief Commissioner</w:t>
      </w:r>
      <w:r w:rsidRPr="00483AF9">
        <w:rPr>
          <w:kern w:val="28"/>
        </w:rPr>
        <w:t xml:space="preserve"> may apply to a magistrate for a warrant under this section in relation to premises.</w:t>
      </w:r>
    </w:p>
    <w:p w:rsidR="00316524" w:rsidRPr="00483AF9" w:rsidRDefault="00316524">
      <w:pPr>
        <w:pStyle w:val="SubsectionHead"/>
        <w:rPr>
          <w:kern w:val="28"/>
        </w:rPr>
      </w:pPr>
      <w:r w:rsidRPr="00483AF9">
        <w:rPr>
          <w:kern w:val="28"/>
        </w:rPr>
        <w:t>Issue of warrant</w:t>
      </w:r>
    </w:p>
    <w:p w:rsidR="00316524" w:rsidRPr="00483AF9" w:rsidRDefault="00316524">
      <w:pPr>
        <w:pStyle w:val="subsection"/>
        <w:rPr>
          <w:kern w:val="28"/>
        </w:rPr>
      </w:pPr>
      <w:r w:rsidRPr="00483AF9">
        <w:rPr>
          <w:kern w:val="28"/>
        </w:rPr>
        <w:tab/>
        <w:t>(2)</w:t>
      </w:r>
      <w:r w:rsidRPr="00483AF9">
        <w:rPr>
          <w:kern w:val="28"/>
        </w:rPr>
        <w:tab/>
        <w:t>The magistrate may issue the warrant if the magistrate is satisfied, by information on oath, that there are reasonable grounds for suspecting that:</w:t>
      </w:r>
    </w:p>
    <w:p w:rsidR="00316524" w:rsidRPr="00483AF9" w:rsidRDefault="00316524">
      <w:pPr>
        <w:pStyle w:val="paragraph"/>
        <w:rPr>
          <w:kern w:val="28"/>
        </w:rPr>
      </w:pPr>
      <w:r w:rsidRPr="00483AF9">
        <w:rPr>
          <w:kern w:val="28"/>
        </w:rPr>
        <w:tab/>
        <w:t>(a)</w:t>
      </w:r>
      <w:r w:rsidRPr="00483AF9">
        <w:rPr>
          <w:kern w:val="28"/>
        </w:rPr>
        <w:tab/>
        <w:t>there is evidential material on the premises; or</w:t>
      </w:r>
    </w:p>
    <w:p w:rsidR="00316524" w:rsidRPr="00483AF9" w:rsidRDefault="00316524">
      <w:pPr>
        <w:pStyle w:val="paragraph"/>
        <w:rPr>
          <w:kern w:val="28"/>
        </w:rPr>
      </w:pPr>
      <w:r w:rsidRPr="00483AF9">
        <w:rPr>
          <w:kern w:val="28"/>
        </w:rPr>
        <w:tab/>
        <w:t>(b)</w:t>
      </w:r>
      <w:r w:rsidRPr="00483AF9">
        <w:rPr>
          <w:kern w:val="28"/>
        </w:rPr>
        <w:tab/>
        <w:t>there may be evidential material on the premises within the next 72 hours.</w:t>
      </w:r>
    </w:p>
    <w:p w:rsidR="00316524" w:rsidRPr="00483AF9" w:rsidRDefault="00316524">
      <w:pPr>
        <w:pStyle w:val="subsection"/>
        <w:rPr>
          <w:kern w:val="28"/>
        </w:rPr>
      </w:pPr>
      <w:r w:rsidRPr="00483AF9">
        <w:rPr>
          <w:kern w:val="28"/>
        </w:rPr>
        <w:tab/>
        <w:t>(3)</w:t>
      </w:r>
      <w:r w:rsidRPr="00483AF9">
        <w:rPr>
          <w:kern w:val="28"/>
        </w:rPr>
        <w:tab/>
        <w:t xml:space="preserve">However, the magistrate must not issue the warrant unless the </w:t>
      </w:r>
      <w:r w:rsidR="00BE1870" w:rsidRPr="00483AF9">
        <w:t>Chief Commissioner</w:t>
      </w:r>
      <w:r w:rsidRPr="00483AF9">
        <w:rPr>
          <w:kern w:val="28"/>
        </w:rPr>
        <w:t xml:space="preserve"> or some other person has given to the magistrate, either orally or by affidavit, such further information (if any) as the magistrate requires concerning the grounds on which the issue of the warrant is being sought.</w:t>
      </w:r>
    </w:p>
    <w:p w:rsidR="00316524" w:rsidRPr="00483AF9" w:rsidRDefault="00316524">
      <w:pPr>
        <w:pStyle w:val="SubsectionHead"/>
        <w:rPr>
          <w:kern w:val="28"/>
        </w:rPr>
      </w:pPr>
      <w:r w:rsidRPr="00483AF9">
        <w:rPr>
          <w:kern w:val="28"/>
        </w:rPr>
        <w:t>Content of warrant</w:t>
      </w:r>
    </w:p>
    <w:p w:rsidR="00316524" w:rsidRPr="00483AF9" w:rsidRDefault="00316524">
      <w:pPr>
        <w:pStyle w:val="subsection"/>
        <w:rPr>
          <w:kern w:val="28"/>
        </w:rPr>
      </w:pPr>
      <w:r w:rsidRPr="00483AF9">
        <w:rPr>
          <w:kern w:val="28"/>
        </w:rPr>
        <w:tab/>
        <w:t>(4)</w:t>
      </w:r>
      <w:r w:rsidRPr="00483AF9">
        <w:rPr>
          <w:kern w:val="28"/>
        </w:rPr>
        <w:tab/>
        <w:t>The warrant must:</w:t>
      </w:r>
    </w:p>
    <w:p w:rsidR="00316524" w:rsidRPr="00483AF9" w:rsidRDefault="00316524">
      <w:pPr>
        <w:pStyle w:val="paragraph"/>
        <w:rPr>
          <w:kern w:val="28"/>
        </w:rPr>
      </w:pPr>
      <w:r w:rsidRPr="00483AF9">
        <w:rPr>
          <w:kern w:val="28"/>
        </w:rPr>
        <w:tab/>
        <w:t>(a)</w:t>
      </w:r>
      <w:r w:rsidRPr="00483AF9">
        <w:rPr>
          <w:kern w:val="28"/>
        </w:rPr>
        <w:tab/>
        <w:t xml:space="preserve">authorise the </w:t>
      </w:r>
      <w:r w:rsidR="00BE1870" w:rsidRPr="00483AF9">
        <w:t>Chief Commissioner</w:t>
      </w:r>
      <w:r w:rsidRPr="00483AF9">
        <w:rPr>
          <w:kern w:val="28"/>
        </w:rPr>
        <w:t>, with such assistance and by such force as is necessary and reasonable:</w:t>
      </w:r>
    </w:p>
    <w:p w:rsidR="00316524" w:rsidRPr="00483AF9" w:rsidRDefault="00316524">
      <w:pPr>
        <w:pStyle w:val="paragraphsub"/>
        <w:rPr>
          <w:kern w:val="28"/>
        </w:rPr>
      </w:pPr>
      <w:r w:rsidRPr="00483AF9">
        <w:rPr>
          <w:kern w:val="28"/>
        </w:rPr>
        <w:tab/>
        <w:t>(i)</w:t>
      </w:r>
      <w:r w:rsidRPr="00483AF9">
        <w:rPr>
          <w:kern w:val="28"/>
        </w:rPr>
        <w:tab/>
        <w:t>to enter the premises; and</w:t>
      </w:r>
    </w:p>
    <w:p w:rsidR="00316524" w:rsidRPr="00483AF9" w:rsidRDefault="00316524">
      <w:pPr>
        <w:pStyle w:val="paragraphsub"/>
        <w:rPr>
          <w:kern w:val="28"/>
        </w:rPr>
      </w:pPr>
      <w:r w:rsidRPr="00483AF9">
        <w:rPr>
          <w:kern w:val="28"/>
        </w:rPr>
        <w:tab/>
        <w:t>(ii)</w:t>
      </w:r>
      <w:r w:rsidRPr="00483AF9">
        <w:rPr>
          <w:kern w:val="28"/>
        </w:rPr>
        <w:tab/>
        <w:t>to exercise the powers set out in section</w:t>
      </w:r>
      <w:r w:rsidR="00483AF9">
        <w:rPr>
          <w:kern w:val="28"/>
        </w:rPr>
        <w:t> </w:t>
      </w:r>
      <w:r w:rsidRPr="00483AF9">
        <w:rPr>
          <w:kern w:val="28"/>
        </w:rPr>
        <w:t>36; and</w:t>
      </w:r>
    </w:p>
    <w:p w:rsidR="00316524" w:rsidRPr="00483AF9" w:rsidRDefault="00316524">
      <w:pPr>
        <w:pStyle w:val="paragraphsub"/>
        <w:rPr>
          <w:kern w:val="28"/>
        </w:rPr>
      </w:pPr>
      <w:r w:rsidRPr="00483AF9">
        <w:rPr>
          <w:kern w:val="28"/>
        </w:rPr>
        <w:tab/>
        <w:t>(iii)</w:t>
      </w:r>
      <w:r w:rsidRPr="00483AF9">
        <w:rPr>
          <w:kern w:val="28"/>
        </w:rPr>
        <w:tab/>
        <w:t>to seize evidential material to which the warrant relates; and</w:t>
      </w:r>
    </w:p>
    <w:p w:rsidR="00316524" w:rsidRPr="00483AF9" w:rsidRDefault="00316524">
      <w:pPr>
        <w:pStyle w:val="paragraph"/>
        <w:rPr>
          <w:kern w:val="28"/>
        </w:rPr>
      </w:pPr>
      <w:r w:rsidRPr="00483AF9">
        <w:rPr>
          <w:kern w:val="28"/>
        </w:rPr>
        <w:tab/>
        <w:t>(b)</w:t>
      </w:r>
      <w:r w:rsidRPr="00483AF9">
        <w:rPr>
          <w:kern w:val="28"/>
        </w:rPr>
        <w:tab/>
        <w:t>state whether the entry is authorised to be made at any time of the day or night or during specified hours of the day or night; and</w:t>
      </w:r>
    </w:p>
    <w:p w:rsidR="00316524" w:rsidRPr="00483AF9" w:rsidRDefault="00316524">
      <w:pPr>
        <w:pStyle w:val="paragraph"/>
        <w:rPr>
          <w:kern w:val="28"/>
        </w:rPr>
      </w:pPr>
      <w:r w:rsidRPr="00483AF9">
        <w:rPr>
          <w:kern w:val="28"/>
        </w:rPr>
        <w:tab/>
        <w:t>(c)</w:t>
      </w:r>
      <w:r w:rsidRPr="00483AF9">
        <w:rPr>
          <w:kern w:val="28"/>
        </w:rPr>
        <w:tab/>
        <w:t>specify the day (not more than one week after the issue of the warrant) on which the warrant ceases to have effect; and</w:t>
      </w:r>
    </w:p>
    <w:p w:rsidR="00316524" w:rsidRPr="00483AF9" w:rsidRDefault="00316524">
      <w:pPr>
        <w:pStyle w:val="paragraph"/>
        <w:rPr>
          <w:kern w:val="28"/>
        </w:rPr>
      </w:pPr>
      <w:r w:rsidRPr="00483AF9">
        <w:rPr>
          <w:kern w:val="28"/>
        </w:rPr>
        <w:tab/>
        <w:t>(d)</w:t>
      </w:r>
      <w:r w:rsidRPr="00483AF9">
        <w:rPr>
          <w:kern w:val="28"/>
        </w:rPr>
        <w:tab/>
        <w:t>state the purpose for which the warrant is issued.</w:t>
      </w:r>
    </w:p>
    <w:p w:rsidR="00316524" w:rsidRPr="00483AF9" w:rsidRDefault="00316524" w:rsidP="00CB58A9">
      <w:pPr>
        <w:pStyle w:val="ActHead5"/>
      </w:pPr>
      <w:bookmarkStart w:id="83" w:name="_Toc368642991"/>
      <w:r w:rsidRPr="00483AF9">
        <w:rPr>
          <w:rStyle w:val="CharSectno"/>
        </w:rPr>
        <w:lastRenderedPageBreak/>
        <w:t>41</w:t>
      </w:r>
      <w:r w:rsidRPr="00483AF9">
        <w:t xml:space="preserve">  Investigation warrants by telephone, fax etc.</w:t>
      </w:r>
      <w:bookmarkEnd w:id="83"/>
    </w:p>
    <w:p w:rsidR="00316524" w:rsidRPr="00483AF9" w:rsidRDefault="00316524">
      <w:pPr>
        <w:pStyle w:val="SubsectionHead"/>
      </w:pPr>
      <w:r w:rsidRPr="00483AF9">
        <w:t>Application for warrant</w:t>
      </w:r>
    </w:p>
    <w:p w:rsidR="00316524" w:rsidRPr="00483AF9" w:rsidRDefault="00316524">
      <w:pPr>
        <w:pStyle w:val="subsection"/>
        <w:rPr>
          <w:kern w:val="28"/>
        </w:rPr>
      </w:pPr>
      <w:r w:rsidRPr="00483AF9">
        <w:tab/>
        <w:t>(</w:t>
      </w:r>
      <w:r w:rsidRPr="00483AF9">
        <w:rPr>
          <w:kern w:val="28"/>
        </w:rPr>
        <w:t>1)</w:t>
      </w:r>
      <w:r w:rsidRPr="00483AF9">
        <w:rPr>
          <w:kern w:val="28"/>
        </w:rPr>
        <w:tab/>
        <w:t xml:space="preserve">If, in an urgent case, the </w:t>
      </w:r>
      <w:r w:rsidR="00BE1870" w:rsidRPr="00483AF9">
        <w:t>Chief Commissioner</w:t>
      </w:r>
      <w:r w:rsidRPr="00483AF9">
        <w:rPr>
          <w:kern w:val="28"/>
        </w:rPr>
        <w:t xml:space="preserve"> considers it necessary to do so, the </w:t>
      </w:r>
      <w:r w:rsidR="00BE1870" w:rsidRPr="00483AF9">
        <w:t>Chief Commissioner</w:t>
      </w:r>
      <w:r w:rsidRPr="00483AF9">
        <w:rPr>
          <w:kern w:val="28"/>
        </w:rPr>
        <w:t xml:space="preserve"> may apply to a magistrate by telephone, fax or other electronic means for a warrant under section</w:t>
      </w:r>
      <w:r w:rsidR="00483AF9">
        <w:rPr>
          <w:kern w:val="28"/>
        </w:rPr>
        <w:t> </w:t>
      </w:r>
      <w:r w:rsidRPr="00483AF9">
        <w:rPr>
          <w:kern w:val="28"/>
        </w:rPr>
        <w:t>40 in relation to premises.</w:t>
      </w:r>
    </w:p>
    <w:p w:rsidR="00316524" w:rsidRPr="00483AF9" w:rsidRDefault="00316524">
      <w:pPr>
        <w:pStyle w:val="subsection"/>
        <w:rPr>
          <w:kern w:val="28"/>
        </w:rPr>
      </w:pPr>
      <w:r w:rsidRPr="00483AF9">
        <w:rPr>
          <w:kern w:val="28"/>
        </w:rPr>
        <w:tab/>
        <w:t>(2)</w:t>
      </w:r>
      <w:r w:rsidRPr="00483AF9">
        <w:rPr>
          <w:kern w:val="28"/>
        </w:rPr>
        <w:tab/>
        <w:t>The magistrate may require communication by voice to the extent that it is practicable in the circumstances.</w:t>
      </w:r>
    </w:p>
    <w:p w:rsidR="00316524" w:rsidRPr="00483AF9" w:rsidRDefault="00316524">
      <w:pPr>
        <w:pStyle w:val="subsection"/>
        <w:rPr>
          <w:kern w:val="28"/>
        </w:rPr>
      </w:pPr>
      <w:r w:rsidRPr="00483AF9">
        <w:rPr>
          <w:kern w:val="28"/>
        </w:rPr>
        <w:tab/>
        <w:t>(3)</w:t>
      </w:r>
      <w:r w:rsidRPr="00483AF9">
        <w:rPr>
          <w:kern w:val="28"/>
        </w:rPr>
        <w:tab/>
        <w:t xml:space="preserve">Before applying for the warrant, the </w:t>
      </w:r>
      <w:r w:rsidR="00BE1870" w:rsidRPr="00483AF9">
        <w:t>Chief Commissioner</w:t>
      </w:r>
      <w:r w:rsidRPr="00483AF9">
        <w:rPr>
          <w:kern w:val="28"/>
        </w:rPr>
        <w:t xml:space="preserve"> must prepare an information of the kind mentioned in subsection</w:t>
      </w:r>
      <w:r w:rsidR="00483AF9">
        <w:rPr>
          <w:kern w:val="28"/>
        </w:rPr>
        <w:t> </w:t>
      </w:r>
      <w:r w:rsidRPr="00483AF9">
        <w:rPr>
          <w:kern w:val="28"/>
        </w:rPr>
        <w:t>40(2) in relation to the premises that sets out the grounds on which the warrant is sought.</w:t>
      </w:r>
    </w:p>
    <w:p w:rsidR="00316524" w:rsidRPr="00483AF9" w:rsidRDefault="00316524">
      <w:pPr>
        <w:pStyle w:val="subsection"/>
        <w:rPr>
          <w:kern w:val="28"/>
        </w:rPr>
      </w:pPr>
      <w:r w:rsidRPr="00483AF9">
        <w:rPr>
          <w:kern w:val="28"/>
        </w:rPr>
        <w:tab/>
        <w:t>(4)</w:t>
      </w:r>
      <w:r w:rsidRPr="00483AF9">
        <w:rPr>
          <w:kern w:val="28"/>
        </w:rPr>
        <w:tab/>
        <w:t xml:space="preserve">If it is necessary to do so, the </w:t>
      </w:r>
      <w:r w:rsidR="00BE1870" w:rsidRPr="00483AF9">
        <w:t>Chief Commissioner</w:t>
      </w:r>
      <w:r w:rsidRPr="00483AF9">
        <w:rPr>
          <w:kern w:val="28"/>
        </w:rPr>
        <w:t xml:space="preserve"> may apply for the warrant before the information is sworn.</w:t>
      </w:r>
    </w:p>
    <w:p w:rsidR="00316524" w:rsidRPr="00483AF9" w:rsidRDefault="00316524">
      <w:pPr>
        <w:pStyle w:val="SubsectionHead"/>
        <w:rPr>
          <w:kern w:val="28"/>
        </w:rPr>
      </w:pPr>
      <w:r w:rsidRPr="00483AF9">
        <w:rPr>
          <w:kern w:val="28"/>
        </w:rPr>
        <w:t>Issue of warrant</w:t>
      </w:r>
    </w:p>
    <w:p w:rsidR="00316524" w:rsidRPr="00483AF9" w:rsidRDefault="00316524">
      <w:pPr>
        <w:pStyle w:val="subsection"/>
        <w:rPr>
          <w:kern w:val="28"/>
        </w:rPr>
      </w:pPr>
      <w:r w:rsidRPr="00483AF9">
        <w:rPr>
          <w:kern w:val="28"/>
        </w:rPr>
        <w:tab/>
        <w:t>(5)</w:t>
      </w:r>
      <w:r w:rsidRPr="00483AF9">
        <w:rPr>
          <w:kern w:val="28"/>
        </w:rPr>
        <w:tab/>
        <w:t>If the magistrate is satisfied:</w:t>
      </w:r>
    </w:p>
    <w:p w:rsidR="00316524" w:rsidRPr="00483AF9" w:rsidRDefault="00316524">
      <w:pPr>
        <w:pStyle w:val="paragraph"/>
        <w:rPr>
          <w:kern w:val="28"/>
        </w:rPr>
      </w:pPr>
      <w:r w:rsidRPr="00483AF9">
        <w:rPr>
          <w:kern w:val="28"/>
        </w:rPr>
        <w:tab/>
        <w:t>(a)</w:t>
      </w:r>
      <w:r w:rsidRPr="00483AF9">
        <w:rPr>
          <w:kern w:val="28"/>
        </w:rPr>
        <w:tab/>
        <w:t>after having considered the terms of the information; and</w:t>
      </w:r>
    </w:p>
    <w:p w:rsidR="00316524" w:rsidRPr="00483AF9" w:rsidRDefault="00316524">
      <w:pPr>
        <w:pStyle w:val="paragraph"/>
        <w:rPr>
          <w:kern w:val="28"/>
        </w:rPr>
      </w:pPr>
      <w:r w:rsidRPr="00483AF9">
        <w:rPr>
          <w:kern w:val="28"/>
        </w:rPr>
        <w:tab/>
        <w:t>(b)</w:t>
      </w:r>
      <w:r w:rsidRPr="00483AF9">
        <w:rPr>
          <w:kern w:val="28"/>
        </w:rPr>
        <w:tab/>
        <w:t>after having received such further information (if any) as the magistrate requires concerning the grounds on which the issue of the warrant is being sought;</w:t>
      </w:r>
    </w:p>
    <w:p w:rsidR="00316524" w:rsidRPr="00483AF9" w:rsidRDefault="00316524">
      <w:pPr>
        <w:pStyle w:val="subsection2"/>
        <w:rPr>
          <w:kern w:val="28"/>
        </w:rPr>
      </w:pPr>
      <w:r w:rsidRPr="00483AF9">
        <w:rPr>
          <w:kern w:val="28"/>
        </w:rPr>
        <w:t>that there are reasonable grounds for issuing the warrant, the magistrate may complete and sign the same warrant that the magistrate would issue under section</w:t>
      </w:r>
      <w:r w:rsidR="00483AF9">
        <w:rPr>
          <w:kern w:val="28"/>
        </w:rPr>
        <w:t> </w:t>
      </w:r>
      <w:r w:rsidRPr="00483AF9">
        <w:rPr>
          <w:kern w:val="28"/>
        </w:rPr>
        <w:t>40 if the application had been made under that section.</w:t>
      </w:r>
    </w:p>
    <w:p w:rsidR="00316524" w:rsidRPr="00483AF9" w:rsidRDefault="00316524">
      <w:pPr>
        <w:pStyle w:val="SubsectionHead"/>
        <w:rPr>
          <w:kern w:val="28"/>
        </w:rPr>
      </w:pPr>
      <w:r w:rsidRPr="00483AF9">
        <w:rPr>
          <w:kern w:val="28"/>
        </w:rPr>
        <w:t xml:space="preserve">Obligations of magistrate and </w:t>
      </w:r>
      <w:r w:rsidR="00BE1870" w:rsidRPr="00483AF9">
        <w:t>Chief Commissioner</w:t>
      </w:r>
      <w:r w:rsidRPr="00483AF9">
        <w:rPr>
          <w:kern w:val="28"/>
        </w:rPr>
        <w:t xml:space="preserve"> once warrant issued</w:t>
      </w:r>
    </w:p>
    <w:p w:rsidR="00316524" w:rsidRPr="00483AF9" w:rsidRDefault="00316524">
      <w:pPr>
        <w:pStyle w:val="subsection"/>
        <w:rPr>
          <w:kern w:val="28"/>
        </w:rPr>
      </w:pPr>
      <w:r w:rsidRPr="00483AF9">
        <w:rPr>
          <w:kern w:val="28"/>
        </w:rPr>
        <w:tab/>
        <w:t>(6)</w:t>
      </w:r>
      <w:r w:rsidRPr="00483AF9">
        <w:rPr>
          <w:kern w:val="28"/>
        </w:rPr>
        <w:tab/>
        <w:t>If the magistrate completes and signs the warrant:</w:t>
      </w:r>
    </w:p>
    <w:p w:rsidR="00316524" w:rsidRPr="00483AF9" w:rsidRDefault="00316524">
      <w:pPr>
        <w:pStyle w:val="paragraph"/>
        <w:rPr>
          <w:kern w:val="28"/>
        </w:rPr>
      </w:pPr>
      <w:r w:rsidRPr="00483AF9">
        <w:rPr>
          <w:kern w:val="28"/>
        </w:rPr>
        <w:tab/>
        <w:t>(a)</w:t>
      </w:r>
      <w:r w:rsidRPr="00483AF9">
        <w:rPr>
          <w:kern w:val="28"/>
        </w:rPr>
        <w:tab/>
        <w:t>the magistrate must:</w:t>
      </w:r>
    </w:p>
    <w:p w:rsidR="00316524" w:rsidRPr="00483AF9" w:rsidRDefault="00316524">
      <w:pPr>
        <w:pStyle w:val="paragraphsub"/>
        <w:rPr>
          <w:kern w:val="28"/>
        </w:rPr>
      </w:pPr>
      <w:r w:rsidRPr="00483AF9">
        <w:rPr>
          <w:kern w:val="28"/>
        </w:rPr>
        <w:tab/>
        <w:t>(i)</w:t>
      </w:r>
      <w:r w:rsidRPr="00483AF9">
        <w:rPr>
          <w:kern w:val="28"/>
        </w:rPr>
        <w:tab/>
        <w:t xml:space="preserve">tell the </w:t>
      </w:r>
      <w:r w:rsidR="00103518" w:rsidRPr="00483AF9">
        <w:t>Chief Commissioner</w:t>
      </w:r>
      <w:r w:rsidRPr="00483AF9">
        <w:rPr>
          <w:kern w:val="28"/>
        </w:rPr>
        <w:t xml:space="preserve"> what the terms of the warrant are; and</w:t>
      </w:r>
    </w:p>
    <w:p w:rsidR="00316524" w:rsidRPr="00483AF9" w:rsidRDefault="00316524">
      <w:pPr>
        <w:pStyle w:val="paragraphsub"/>
        <w:rPr>
          <w:kern w:val="28"/>
        </w:rPr>
      </w:pPr>
      <w:r w:rsidRPr="00483AF9">
        <w:rPr>
          <w:kern w:val="28"/>
        </w:rPr>
        <w:tab/>
        <w:t>(ii)</w:t>
      </w:r>
      <w:r w:rsidRPr="00483AF9">
        <w:rPr>
          <w:kern w:val="28"/>
        </w:rPr>
        <w:tab/>
        <w:t xml:space="preserve">tell the </w:t>
      </w:r>
      <w:r w:rsidR="00103518" w:rsidRPr="00483AF9">
        <w:t>Chief Commissioner</w:t>
      </w:r>
      <w:r w:rsidRPr="00483AF9">
        <w:rPr>
          <w:kern w:val="28"/>
        </w:rPr>
        <w:t xml:space="preserve"> the day on which and the time at which the warrant was signed; and</w:t>
      </w:r>
    </w:p>
    <w:p w:rsidR="00316524" w:rsidRPr="00483AF9" w:rsidRDefault="00316524">
      <w:pPr>
        <w:pStyle w:val="paragraphsub"/>
        <w:rPr>
          <w:kern w:val="28"/>
        </w:rPr>
      </w:pPr>
      <w:r w:rsidRPr="00483AF9">
        <w:rPr>
          <w:kern w:val="28"/>
        </w:rPr>
        <w:lastRenderedPageBreak/>
        <w:tab/>
        <w:t>(iii)</w:t>
      </w:r>
      <w:r w:rsidRPr="00483AF9">
        <w:rPr>
          <w:kern w:val="28"/>
        </w:rPr>
        <w:tab/>
        <w:t xml:space="preserve">tell the </w:t>
      </w:r>
      <w:r w:rsidR="00103518" w:rsidRPr="00483AF9">
        <w:t>Chief Commissioner</w:t>
      </w:r>
      <w:r w:rsidRPr="00483AF9">
        <w:rPr>
          <w:kern w:val="28"/>
        </w:rPr>
        <w:t xml:space="preserve"> the day (not more than one week after the magistrate completes and signs the warrant) on which the warrant ceases to have effect; and</w:t>
      </w:r>
    </w:p>
    <w:p w:rsidR="00316524" w:rsidRPr="00483AF9" w:rsidRDefault="00316524">
      <w:pPr>
        <w:pStyle w:val="paragraphsub"/>
        <w:rPr>
          <w:kern w:val="28"/>
        </w:rPr>
      </w:pPr>
      <w:r w:rsidRPr="00483AF9">
        <w:rPr>
          <w:kern w:val="28"/>
        </w:rPr>
        <w:tab/>
        <w:t>(iv)</w:t>
      </w:r>
      <w:r w:rsidRPr="00483AF9">
        <w:rPr>
          <w:kern w:val="28"/>
        </w:rPr>
        <w:tab/>
        <w:t>record on the warrant the reasons for issuing the warrant; and</w:t>
      </w:r>
    </w:p>
    <w:p w:rsidR="00316524" w:rsidRPr="00483AF9" w:rsidRDefault="00316524">
      <w:pPr>
        <w:pStyle w:val="paragraph"/>
        <w:rPr>
          <w:kern w:val="28"/>
        </w:rPr>
      </w:pPr>
      <w:r w:rsidRPr="00483AF9">
        <w:rPr>
          <w:kern w:val="28"/>
        </w:rPr>
        <w:tab/>
        <w:t>(b)</w:t>
      </w:r>
      <w:r w:rsidRPr="00483AF9">
        <w:rPr>
          <w:kern w:val="28"/>
        </w:rPr>
        <w:tab/>
        <w:t xml:space="preserve">the </w:t>
      </w:r>
      <w:r w:rsidR="00103518" w:rsidRPr="00483AF9">
        <w:t>Chief Commissioner</w:t>
      </w:r>
      <w:r w:rsidRPr="00483AF9">
        <w:rPr>
          <w:kern w:val="28"/>
        </w:rPr>
        <w:t xml:space="preserve"> must:</w:t>
      </w:r>
    </w:p>
    <w:p w:rsidR="00316524" w:rsidRPr="00483AF9" w:rsidRDefault="00316524">
      <w:pPr>
        <w:pStyle w:val="paragraphsub"/>
        <w:rPr>
          <w:kern w:val="28"/>
        </w:rPr>
      </w:pPr>
      <w:r w:rsidRPr="00483AF9">
        <w:rPr>
          <w:kern w:val="28"/>
        </w:rPr>
        <w:tab/>
        <w:t>(i)</w:t>
      </w:r>
      <w:r w:rsidRPr="00483AF9">
        <w:rPr>
          <w:kern w:val="28"/>
        </w:rPr>
        <w:tab/>
        <w:t>complete a form of warrant in the same terms as the warrant completed and signed by the magistrate; and</w:t>
      </w:r>
    </w:p>
    <w:p w:rsidR="00316524" w:rsidRPr="00483AF9" w:rsidRDefault="00316524">
      <w:pPr>
        <w:pStyle w:val="paragraphsub"/>
        <w:rPr>
          <w:kern w:val="28"/>
        </w:rPr>
      </w:pPr>
      <w:r w:rsidRPr="00483AF9">
        <w:rPr>
          <w:kern w:val="28"/>
        </w:rPr>
        <w:tab/>
        <w:t>(ii)</w:t>
      </w:r>
      <w:r w:rsidRPr="00483AF9">
        <w:rPr>
          <w:kern w:val="28"/>
        </w:rPr>
        <w:tab/>
        <w:t>write on the form the name of the magistrate and the day on which and the time at which the warrant was signed.</w:t>
      </w:r>
    </w:p>
    <w:p w:rsidR="00316524" w:rsidRPr="00483AF9" w:rsidRDefault="00316524">
      <w:pPr>
        <w:pStyle w:val="subsection"/>
        <w:rPr>
          <w:kern w:val="28"/>
        </w:rPr>
      </w:pPr>
      <w:r w:rsidRPr="00483AF9">
        <w:rPr>
          <w:kern w:val="28"/>
        </w:rPr>
        <w:tab/>
        <w:t>(7)</w:t>
      </w:r>
      <w:r w:rsidRPr="00483AF9">
        <w:rPr>
          <w:kern w:val="28"/>
        </w:rPr>
        <w:tab/>
        <w:t xml:space="preserve">The </w:t>
      </w:r>
      <w:r w:rsidR="00103518" w:rsidRPr="00483AF9">
        <w:t>Chief Commissioner</w:t>
      </w:r>
      <w:r w:rsidRPr="00483AF9">
        <w:rPr>
          <w:kern w:val="28"/>
        </w:rPr>
        <w:t xml:space="preserve"> must also, not later than the day after the day of expiry or execution of the warrant, whichever is the earlier, send to the magistrate:</w:t>
      </w:r>
    </w:p>
    <w:p w:rsidR="00316524" w:rsidRPr="00483AF9" w:rsidRDefault="00316524">
      <w:pPr>
        <w:pStyle w:val="paragraph"/>
        <w:rPr>
          <w:kern w:val="28"/>
        </w:rPr>
      </w:pPr>
      <w:r w:rsidRPr="00483AF9">
        <w:rPr>
          <w:kern w:val="28"/>
        </w:rPr>
        <w:tab/>
        <w:t>(a)</w:t>
      </w:r>
      <w:r w:rsidRPr="00483AF9">
        <w:rPr>
          <w:kern w:val="28"/>
        </w:rPr>
        <w:tab/>
        <w:t xml:space="preserve">the form of warrant completed by the </w:t>
      </w:r>
      <w:r w:rsidR="00103518" w:rsidRPr="00483AF9">
        <w:t>Chief Commissioner</w:t>
      </w:r>
      <w:r w:rsidRPr="00483AF9">
        <w:rPr>
          <w:kern w:val="28"/>
        </w:rPr>
        <w:t>; and</w:t>
      </w:r>
    </w:p>
    <w:p w:rsidR="00316524" w:rsidRPr="00483AF9" w:rsidRDefault="00316524">
      <w:pPr>
        <w:pStyle w:val="paragraph"/>
        <w:rPr>
          <w:kern w:val="28"/>
        </w:rPr>
      </w:pPr>
      <w:r w:rsidRPr="00483AF9">
        <w:rPr>
          <w:kern w:val="28"/>
        </w:rPr>
        <w:tab/>
        <w:t>(b)</w:t>
      </w:r>
      <w:r w:rsidRPr="00483AF9">
        <w:rPr>
          <w:kern w:val="28"/>
        </w:rPr>
        <w:tab/>
        <w:t xml:space="preserve">the information referred to in </w:t>
      </w:r>
      <w:r w:rsidR="00483AF9">
        <w:rPr>
          <w:kern w:val="28"/>
        </w:rPr>
        <w:t>subsection (</w:t>
      </w:r>
      <w:r w:rsidRPr="00483AF9">
        <w:rPr>
          <w:kern w:val="28"/>
        </w:rPr>
        <w:t>3), which must have been duly sworn.</w:t>
      </w:r>
    </w:p>
    <w:p w:rsidR="00316524" w:rsidRPr="00483AF9" w:rsidRDefault="00316524">
      <w:pPr>
        <w:pStyle w:val="subsection"/>
        <w:rPr>
          <w:kern w:val="28"/>
        </w:rPr>
      </w:pPr>
      <w:r w:rsidRPr="00483AF9">
        <w:rPr>
          <w:kern w:val="28"/>
        </w:rPr>
        <w:tab/>
        <w:t>(8)</w:t>
      </w:r>
      <w:r w:rsidRPr="00483AF9">
        <w:rPr>
          <w:kern w:val="28"/>
        </w:rPr>
        <w:tab/>
        <w:t>When the magistrate receives those documents, the magistrate must:</w:t>
      </w:r>
    </w:p>
    <w:p w:rsidR="00316524" w:rsidRPr="00483AF9" w:rsidRDefault="00316524">
      <w:pPr>
        <w:pStyle w:val="paragraph"/>
        <w:rPr>
          <w:kern w:val="28"/>
        </w:rPr>
      </w:pPr>
      <w:r w:rsidRPr="00483AF9">
        <w:rPr>
          <w:kern w:val="28"/>
        </w:rPr>
        <w:tab/>
        <w:t>(a)</w:t>
      </w:r>
      <w:r w:rsidRPr="00483AF9">
        <w:rPr>
          <w:kern w:val="28"/>
        </w:rPr>
        <w:tab/>
        <w:t>attach them to the warrant that the magistrate completed and signed; and</w:t>
      </w:r>
    </w:p>
    <w:p w:rsidR="00316524" w:rsidRPr="00483AF9" w:rsidRDefault="00316524">
      <w:pPr>
        <w:pStyle w:val="paragraph"/>
        <w:rPr>
          <w:kern w:val="28"/>
        </w:rPr>
      </w:pPr>
      <w:r w:rsidRPr="00483AF9">
        <w:rPr>
          <w:kern w:val="28"/>
        </w:rPr>
        <w:tab/>
        <w:t>(b)</w:t>
      </w:r>
      <w:r w:rsidRPr="00483AF9">
        <w:rPr>
          <w:kern w:val="28"/>
        </w:rPr>
        <w:tab/>
        <w:t>deal with them in the way in which the magistrate would have dealt with the information if the application had been made under section</w:t>
      </w:r>
      <w:r w:rsidR="00483AF9">
        <w:rPr>
          <w:kern w:val="28"/>
        </w:rPr>
        <w:t> </w:t>
      </w:r>
      <w:r w:rsidRPr="00483AF9">
        <w:rPr>
          <w:kern w:val="28"/>
        </w:rPr>
        <w:t>40.</w:t>
      </w:r>
    </w:p>
    <w:p w:rsidR="00316524" w:rsidRPr="00483AF9" w:rsidRDefault="00316524">
      <w:pPr>
        <w:pStyle w:val="SubsectionHead"/>
        <w:rPr>
          <w:kern w:val="28"/>
        </w:rPr>
      </w:pPr>
      <w:r w:rsidRPr="00483AF9">
        <w:rPr>
          <w:kern w:val="28"/>
        </w:rPr>
        <w:t>Authority of warrant</w:t>
      </w:r>
    </w:p>
    <w:p w:rsidR="00316524" w:rsidRPr="00483AF9" w:rsidRDefault="00316524">
      <w:pPr>
        <w:pStyle w:val="subsection"/>
        <w:rPr>
          <w:kern w:val="28"/>
        </w:rPr>
      </w:pPr>
      <w:r w:rsidRPr="00483AF9">
        <w:rPr>
          <w:kern w:val="28"/>
        </w:rPr>
        <w:tab/>
        <w:t>(9)</w:t>
      </w:r>
      <w:r w:rsidRPr="00483AF9">
        <w:rPr>
          <w:kern w:val="28"/>
        </w:rPr>
        <w:tab/>
        <w:t xml:space="preserve">A form of warrant duly completed under </w:t>
      </w:r>
      <w:r w:rsidR="00483AF9">
        <w:rPr>
          <w:kern w:val="28"/>
        </w:rPr>
        <w:t>subsection (</w:t>
      </w:r>
      <w:r w:rsidRPr="00483AF9">
        <w:rPr>
          <w:kern w:val="28"/>
        </w:rPr>
        <w:t>6) is authority for the same powers as are authorised by the warrant signed by the magistrate.</w:t>
      </w:r>
    </w:p>
    <w:p w:rsidR="00316524" w:rsidRPr="00483AF9" w:rsidRDefault="00316524">
      <w:pPr>
        <w:pStyle w:val="subsection"/>
        <w:rPr>
          <w:kern w:val="28"/>
        </w:rPr>
      </w:pPr>
      <w:r w:rsidRPr="00483AF9">
        <w:rPr>
          <w:kern w:val="28"/>
        </w:rPr>
        <w:tab/>
        <w:t>(10)</w:t>
      </w:r>
      <w:r w:rsidRPr="00483AF9">
        <w:rPr>
          <w:kern w:val="28"/>
        </w:rPr>
        <w:tab/>
        <w:t>If:</w:t>
      </w:r>
    </w:p>
    <w:p w:rsidR="00316524" w:rsidRPr="00483AF9" w:rsidRDefault="00316524">
      <w:pPr>
        <w:pStyle w:val="paragraph"/>
        <w:rPr>
          <w:kern w:val="28"/>
        </w:rPr>
      </w:pPr>
      <w:r w:rsidRPr="00483AF9">
        <w:rPr>
          <w:kern w:val="28"/>
        </w:rPr>
        <w:tab/>
        <w:t>(a)</w:t>
      </w:r>
      <w:r w:rsidRPr="00483AF9">
        <w:rPr>
          <w:kern w:val="28"/>
        </w:rPr>
        <w:tab/>
        <w:t>it is material, in any proceedings, for a court to be satisfied that an exercise of a power was authorised by this section; and</w:t>
      </w:r>
    </w:p>
    <w:p w:rsidR="00316524" w:rsidRPr="00483AF9" w:rsidRDefault="00316524">
      <w:pPr>
        <w:pStyle w:val="paragraph"/>
        <w:rPr>
          <w:kern w:val="28"/>
        </w:rPr>
      </w:pPr>
      <w:r w:rsidRPr="00483AF9">
        <w:rPr>
          <w:kern w:val="28"/>
        </w:rPr>
        <w:tab/>
        <w:t>(b)</w:t>
      </w:r>
      <w:r w:rsidRPr="00483AF9">
        <w:rPr>
          <w:kern w:val="28"/>
        </w:rPr>
        <w:tab/>
        <w:t>the warrant signed by the magistrate authorising the exercise of the power is not produced in evidence;</w:t>
      </w:r>
    </w:p>
    <w:p w:rsidR="00316524" w:rsidRPr="00483AF9" w:rsidRDefault="00316524">
      <w:pPr>
        <w:pStyle w:val="subsection2"/>
        <w:rPr>
          <w:kern w:val="28"/>
        </w:rPr>
      </w:pPr>
      <w:r w:rsidRPr="00483AF9">
        <w:rPr>
          <w:kern w:val="28"/>
        </w:rPr>
        <w:lastRenderedPageBreak/>
        <w:t>the court must assume, unless the contrary is proved, that the exercise of the power was not authorised by such a warrant.</w:t>
      </w:r>
    </w:p>
    <w:p w:rsidR="00316524" w:rsidRPr="00483AF9" w:rsidRDefault="00316524" w:rsidP="00CB58A9">
      <w:pPr>
        <w:pStyle w:val="ActHead5"/>
      </w:pPr>
      <w:bookmarkStart w:id="84" w:name="_Toc368642992"/>
      <w:r w:rsidRPr="00483AF9">
        <w:rPr>
          <w:rStyle w:val="CharSectno"/>
        </w:rPr>
        <w:t>42</w:t>
      </w:r>
      <w:r w:rsidRPr="00483AF9">
        <w:t xml:space="preserve">  False statements etc. in application for warrant etc.</w:t>
      </w:r>
      <w:bookmarkEnd w:id="84"/>
    </w:p>
    <w:p w:rsidR="00316524" w:rsidRPr="00483AF9" w:rsidRDefault="00316524">
      <w:pPr>
        <w:pStyle w:val="subsection"/>
        <w:rPr>
          <w:kern w:val="28"/>
        </w:rPr>
      </w:pPr>
      <w:r w:rsidRPr="00483AF9">
        <w:tab/>
        <w:t>(</w:t>
      </w:r>
      <w:r w:rsidRPr="00483AF9">
        <w:rPr>
          <w:kern w:val="28"/>
        </w:rPr>
        <w:t>1)</w:t>
      </w:r>
      <w:r w:rsidRPr="00483AF9">
        <w:rPr>
          <w:kern w:val="28"/>
        </w:rPr>
        <w:tab/>
        <w:t xml:space="preserve">The </w:t>
      </w:r>
      <w:r w:rsidR="00103518" w:rsidRPr="00483AF9">
        <w:t>Chief Commissioner</w:t>
      </w:r>
      <w:r w:rsidRPr="00483AF9">
        <w:rPr>
          <w:kern w:val="28"/>
        </w:rPr>
        <w:t xml:space="preserve"> must not, in an application for an investigation warrant, make a statement knowing that:</w:t>
      </w:r>
    </w:p>
    <w:p w:rsidR="00316524" w:rsidRPr="00483AF9" w:rsidRDefault="00316524">
      <w:pPr>
        <w:pStyle w:val="paragraph"/>
        <w:rPr>
          <w:kern w:val="28"/>
        </w:rPr>
      </w:pPr>
      <w:r w:rsidRPr="00483AF9">
        <w:rPr>
          <w:kern w:val="28"/>
        </w:rPr>
        <w:tab/>
        <w:t>(a)</w:t>
      </w:r>
      <w:r w:rsidRPr="00483AF9">
        <w:rPr>
          <w:kern w:val="28"/>
        </w:rPr>
        <w:tab/>
        <w:t>the statement is false or misleading; or</w:t>
      </w:r>
    </w:p>
    <w:p w:rsidR="00316524" w:rsidRPr="00483AF9" w:rsidRDefault="00316524">
      <w:pPr>
        <w:pStyle w:val="paragraph"/>
        <w:rPr>
          <w:kern w:val="28"/>
        </w:rPr>
      </w:pPr>
      <w:r w:rsidRPr="00483AF9">
        <w:rPr>
          <w:kern w:val="28"/>
        </w:rPr>
        <w:tab/>
        <w:t>(b)</w:t>
      </w:r>
      <w:r w:rsidRPr="00483AF9">
        <w:rPr>
          <w:kern w:val="28"/>
        </w:rPr>
        <w:tab/>
        <w:t>the statement omits any matter or thing without which the statement is misleading.</w:t>
      </w:r>
    </w:p>
    <w:p w:rsidR="00316524" w:rsidRPr="00483AF9" w:rsidRDefault="007619D9">
      <w:pPr>
        <w:pStyle w:val="Penalty"/>
        <w:rPr>
          <w:kern w:val="28"/>
        </w:rPr>
      </w:pPr>
      <w:r w:rsidRPr="00483AF9">
        <w:t>Penalty</w:t>
      </w:r>
      <w:r w:rsidR="00316524" w:rsidRPr="00483AF9">
        <w:rPr>
          <w:kern w:val="28"/>
        </w:rPr>
        <w:t>:</w:t>
      </w:r>
      <w:r w:rsidR="00316524" w:rsidRPr="00483AF9">
        <w:rPr>
          <w:kern w:val="28"/>
        </w:rPr>
        <w:tab/>
        <w:t>Imprisonment for 2 years.</w:t>
      </w:r>
    </w:p>
    <w:p w:rsidR="001A6EFB" w:rsidRPr="00483AF9" w:rsidRDefault="001A6EFB" w:rsidP="001A6EFB">
      <w:pPr>
        <w:pStyle w:val="notetext"/>
      </w:pPr>
      <w:r w:rsidRPr="00483AF9">
        <w:t>Note:</w:t>
      </w:r>
      <w:r w:rsidRPr="00483AF9">
        <w:tab/>
        <w:t>This obligation also applies to delegates of the Chief Commissioner: see section</w:t>
      </w:r>
      <w:r w:rsidR="00483AF9">
        <w:t> </w:t>
      </w:r>
      <w:r w:rsidRPr="00483AF9">
        <w:t>63C.</w:t>
      </w:r>
    </w:p>
    <w:p w:rsidR="00316524" w:rsidRPr="00483AF9" w:rsidRDefault="00316524">
      <w:pPr>
        <w:pStyle w:val="subsection"/>
      </w:pPr>
      <w:r w:rsidRPr="00483AF9">
        <w:tab/>
        <w:t>(2)</w:t>
      </w:r>
      <w:r w:rsidRPr="00483AF9">
        <w:tab/>
      </w:r>
      <w:r w:rsidR="00483AF9">
        <w:t>Subsection (</w:t>
      </w:r>
      <w:r w:rsidRPr="00483AF9">
        <w:t xml:space="preserve">1) does not apply as a result of </w:t>
      </w:r>
      <w:r w:rsidR="00483AF9">
        <w:t>paragraph (</w:t>
      </w:r>
      <w:r w:rsidRPr="00483AF9">
        <w:t>1)(a) if the statement is not false or misleading in a material particular.</w:t>
      </w:r>
    </w:p>
    <w:p w:rsidR="00316524" w:rsidRPr="00483AF9" w:rsidRDefault="00316524">
      <w:pPr>
        <w:pStyle w:val="notetext"/>
      </w:pPr>
      <w:r w:rsidRPr="00483AF9">
        <w:t>Note:</w:t>
      </w:r>
      <w:r w:rsidRPr="00483AF9">
        <w:tab/>
        <w:t xml:space="preserve">A defendant bears an evidential burden in relation to the matter in </w:t>
      </w:r>
      <w:r w:rsidR="00483AF9">
        <w:t>subsection (</w:t>
      </w:r>
      <w:r w:rsidRPr="00483AF9">
        <w:t>2): see subsection</w:t>
      </w:r>
      <w:r w:rsidR="00483AF9">
        <w:t> </w:t>
      </w:r>
      <w:r w:rsidRPr="00483AF9">
        <w:t xml:space="preserve">13.3(3) of the </w:t>
      </w:r>
      <w:r w:rsidRPr="00483AF9">
        <w:rPr>
          <w:i/>
        </w:rPr>
        <w:t>Criminal Code</w:t>
      </w:r>
      <w:r w:rsidRPr="00483AF9">
        <w:t>.</w:t>
      </w:r>
    </w:p>
    <w:p w:rsidR="00316524" w:rsidRPr="00483AF9" w:rsidRDefault="00316524">
      <w:pPr>
        <w:pStyle w:val="subsection"/>
      </w:pPr>
      <w:r w:rsidRPr="00483AF9">
        <w:tab/>
        <w:t>(3)</w:t>
      </w:r>
      <w:r w:rsidRPr="00483AF9">
        <w:tab/>
      </w:r>
      <w:r w:rsidR="00483AF9">
        <w:t>Subsection (</w:t>
      </w:r>
      <w:r w:rsidRPr="00483AF9">
        <w:t xml:space="preserve">1) does not apply as a result of </w:t>
      </w:r>
      <w:r w:rsidR="00483AF9">
        <w:t>paragraph (</w:t>
      </w:r>
      <w:r w:rsidRPr="00483AF9">
        <w:t>1)(b) if the statement did not omit any matter or thing without which the statement is misleading in a material particular.</w:t>
      </w:r>
    </w:p>
    <w:p w:rsidR="00316524" w:rsidRPr="00483AF9" w:rsidRDefault="00316524">
      <w:pPr>
        <w:pStyle w:val="notetext"/>
      </w:pPr>
      <w:r w:rsidRPr="00483AF9">
        <w:t>Note:</w:t>
      </w:r>
      <w:r w:rsidRPr="00483AF9">
        <w:tab/>
        <w:t xml:space="preserve">A defendant bears an evidential burden in relation to the matter in </w:t>
      </w:r>
      <w:r w:rsidR="00483AF9">
        <w:t>subsection (</w:t>
      </w:r>
      <w:r w:rsidRPr="00483AF9">
        <w:t>3): see subsection</w:t>
      </w:r>
      <w:r w:rsidR="00483AF9">
        <w:t> </w:t>
      </w:r>
      <w:r w:rsidRPr="00483AF9">
        <w:t xml:space="preserve">13.3(3) of the </w:t>
      </w:r>
      <w:r w:rsidRPr="00483AF9">
        <w:rPr>
          <w:i/>
        </w:rPr>
        <w:t>Criminal Code</w:t>
      </w:r>
      <w:r w:rsidRPr="00483AF9">
        <w:t>.</w:t>
      </w:r>
    </w:p>
    <w:p w:rsidR="00316524" w:rsidRPr="00483AF9" w:rsidRDefault="00316524">
      <w:pPr>
        <w:pStyle w:val="subsection"/>
        <w:rPr>
          <w:kern w:val="28"/>
        </w:rPr>
      </w:pPr>
      <w:r w:rsidRPr="00483AF9">
        <w:rPr>
          <w:kern w:val="28"/>
        </w:rPr>
        <w:tab/>
        <w:t>(4)</w:t>
      </w:r>
      <w:r w:rsidRPr="00483AF9">
        <w:rPr>
          <w:kern w:val="28"/>
        </w:rPr>
        <w:tab/>
        <w:t xml:space="preserve">The </w:t>
      </w:r>
      <w:r w:rsidR="00103518" w:rsidRPr="00483AF9">
        <w:t>Chief Commissioner</w:t>
      </w:r>
      <w:r w:rsidR="00103518" w:rsidRPr="00483AF9">
        <w:rPr>
          <w:kern w:val="28"/>
        </w:rPr>
        <w:t xml:space="preserve"> </w:t>
      </w:r>
      <w:r w:rsidRPr="00483AF9">
        <w:rPr>
          <w:kern w:val="28"/>
        </w:rPr>
        <w:t>must not:</w:t>
      </w:r>
    </w:p>
    <w:p w:rsidR="00316524" w:rsidRPr="00483AF9" w:rsidRDefault="00316524">
      <w:pPr>
        <w:pStyle w:val="paragraph"/>
        <w:rPr>
          <w:kern w:val="28"/>
        </w:rPr>
      </w:pPr>
      <w:r w:rsidRPr="00483AF9">
        <w:rPr>
          <w:kern w:val="28"/>
        </w:rPr>
        <w:tab/>
        <w:t>(a)</w:t>
      </w:r>
      <w:r w:rsidRPr="00483AF9">
        <w:rPr>
          <w:kern w:val="28"/>
        </w:rPr>
        <w:tab/>
        <w:t>state in a document that purports to be a form of warrant under section</w:t>
      </w:r>
      <w:r w:rsidR="00483AF9">
        <w:rPr>
          <w:kern w:val="28"/>
        </w:rPr>
        <w:t> </w:t>
      </w:r>
      <w:r w:rsidRPr="00483AF9">
        <w:rPr>
          <w:kern w:val="28"/>
        </w:rPr>
        <w:t>41 the name of a magistrate unless that magistrate issued the warrant; or</w:t>
      </w:r>
    </w:p>
    <w:p w:rsidR="00316524" w:rsidRPr="00483AF9" w:rsidRDefault="00316524">
      <w:pPr>
        <w:pStyle w:val="paragraph"/>
        <w:rPr>
          <w:kern w:val="28"/>
        </w:rPr>
      </w:pPr>
      <w:r w:rsidRPr="00483AF9">
        <w:rPr>
          <w:kern w:val="28"/>
        </w:rPr>
        <w:tab/>
        <w:t>(b)</w:t>
      </w:r>
      <w:r w:rsidRPr="00483AF9">
        <w:rPr>
          <w:kern w:val="28"/>
        </w:rPr>
        <w:tab/>
        <w:t xml:space="preserve">state on a form of warrant under that section a matter that, to the </w:t>
      </w:r>
      <w:r w:rsidR="0058636A" w:rsidRPr="00483AF9">
        <w:t>Chief Commissioner’s</w:t>
      </w:r>
      <w:r w:rsidR="0058636A" w:rsidRPr="00483AF9">
        <w:rPr>
          <w:kern w:val="28"/>
        </w:rPr>
        <w:t xml:space="preserve"> </w:t>
      </w:r>
      <w:r w:rsidRPr="00483AF9">
        <w:rPr>
          <w:kern w:val="28"/>
        </w:rPr>
        <w:t>knowledge, departs in a material particular from the form authorised by the magistrate; or</w:t>
      </w:r>
    </w:p>
    <w:p w:rsidR="00316524" w:rsidRPr="00483AF9" w:rsidRDefault="00316524">
      <w:pPr>
        <w:pStyle w:val="paragraph"/>
        <w:rPr>
          <w:kern w:val="28"/>
        </w:rPr>
      </w:pPr>
      <w:r w:rsidRPr="00483AF9">
        <w:rPr>
          <w:kern w:val="28"/>
        </w:rPr>
        <w:tab/>
        <w:t>(c)</w:t>
      </w:r>
      <w:r w:rsidRPr="00483AF9">
        <w:rPr>
          <w:kern w:val="28"/>
        </w:rPr>
        <w:tab/>
        <w:t xml:space="preserve">purport to execute, or present to another person, a document that purports to be a form of warrant under that section that the </w:t>
      </w:r>
      <w:r w:rsidR="00D04509" w:rsidRPr="00483AF9">
        <w:t>Chief Commissioner</w:t>
      </w:r>
      <w:r w:rsidR="00D04509" w:rsidRPr="00483AF9">
        <w:rPr>
          <w:kern w:val="28"/>
        </w:rPr>
        <w:t xml:space="preserve"> </w:t>
      </w:r>
      <w:r w:rsidRPr="00483AF9">
        <w:rPr>
          <w:kern w:val="28"/>
        </w:rPr>
        <w:t>knows:</w:t>
      </w:r>
    </w:p>
    <w:p w:rsidR="00316524" w:rsidRPr="00483AF9" w:rsidRDefault="00316524">
      <w:pPr>
        <w:pStyle w:val="paragraphsub"/>
        <w:rPr>
          <w:kern w:val="28"/>
        </w:rPr>
      </w:pPr>
      <w:r w:rsidRPr="00483AF9">
        <w:rPr>
          <w:kern w:val="28"/>
        </w:rPr>
        <w:tab/>
        <w:t>(i)</w:t>
      </w:r>
      <w:r w:rsidRPr="00483AF9">
        <w:rPr>
          <w:kern w:val="28"/>
        </w:rPr>
        <w:tab/>
        <w:t>has not been approved by a magistrate under that section; or</w:t>
      </w:r>
    </w:p>
    <w:p w:rsidR="00316524" w:rsidRPr="00483AF9" w:rsidRDefault="00316524">
      <w:pPr>
        <w:pStyle w:val="paragraphsub"/>
        <w:rPr>
          <w:kern w:val="28"/>
        </w:rPr>
      </w:pPr>
      <w:r w:rsidRPr="00483AF9">
        <w:rPr>
          <w:kern w:val="28"/>
        </w:rPr>
        <w:tab/>
        <w:t>(ii)</w:t>
      </w:r>
      <w:r w:rsidRPr="00483AF9">
        <w:rPr>
          <w:kern w:val="28"/>
        </w:rPr>
        <w:tab/>
        <w:t>departs in a material particular from the terms authorised by a magistrate under that section; or</w:t>
      </w:r>
    </w:p>
    <w:p w:rsidR="00316524" w:rsidRPr="00483AF9" w:rsidRDefault="00316524">
      <w:pPr>
        <w:pStyle w:val="paragraph"/>
        <w:rPr>
          <w:kern w:val="28"/>
        </w:rPr>
      </w:pPr>
      <w:r w:rsidRPr="00483AF9">
        <w:rPr>
          <w:kern w:val="28"/>
        </w:rPr>
        <w:lastRenderedPageBreak/>
        <w:tab/>
        <w:t>(d)</w:t>
      </w:r>
      <w:r w:rsidRPr="00483AF9">
        <w:rPr>
          <w:kern w:val="28"/>
        </w:rPr>
        <w:tab/>
        <w:t xml:space="preserve">give to a magistrate a form of warrant under that section that is not the form of warrant that the </w:t>
      </w:r>
      <w:r w:rsidR="00D04509" w:rsidRPr="00483AF9">
        <w:t>Chief Commissioner</w:t>
      </w:r>
      <w:r w:rsidRPr="00483AF9">
        <w:rPr>
          <w:kern w:val="28"/>
        </w:rPr>
        <w:t xml:space="preserve"> purported to execute.</w:t>
      </w:r>
    </w:p>
    <w:p w:rsidR="00316524" w:rsidRPr="00483AF9" w:rsidRDefault="007619D9">
      <w:pPr>
        <w:pStyle w:val="Penalty"/>
        <w:rPr>
          <w:kern w:val="28"/>
        </w:rPr>
      </w:pPr>
      <w:r w:rsidRPr="00483AF9">
        <w:t>Penalty</w:t>
      </w:r>
      <w:r w:rsidR="00316524" w:rsidRPr="00483AF9">
        <w:rPr>
          <w:kern w:val="28"/>
        </w:rPr>
        <w:t>:</w:t>
      </w:r>
      <w:r w:rsidR="00316524" w:rsidRPr="00483AF9">
        <w:rPr>
          <w:kern w:val="28"/>
        </w:rPr>
        <w:tab/>
        <w:t>Imprisonment for 2 years.</w:t>
      </w:r>
    </w:p>
    <w:p w:rsidR="00316524" w:rsidRPr="00483AF9" w:rsidRDefault="00316524">
      <w:pPr>
        <w:pStyle w:val="subsection"/>
      </w:pPr>
      <w:r w:rsidRPr="00483AF9">
        <w:tab/>
        <w:t>(5)</w:t>
      </w:r>
      <w:r w:rsidRPr="00483AF9">
        <w:tab/>
        <w:t xml:space="preserve">Strict liability applies to the element of the offence against </w:t>
      </w:r>
      <w:r w:rsidR="00483AF9">
        <w:t>paragraph (</w:t>
      </w:r>
      <w:r w:rsidRPr="00483AF9">
        <w:t xml:space="preserve">4)(a) or (c) that the document </w:t>
      </w:r>
      <w:r w:rsidRPr="00483AF9">
        <w:rPr>
          <w:kern w:val="28"/>
        </w:rPr>
        <w:t>purports to be a form of warrant under section</w:t>
      </w:r>
      <w:r w:rsidR="00483AF9">
        <w:rPr>
          <w:kern w:val="28"/>
        </w:rPr>
        <w:t> </w:t>
      </w:r>
      <w:r w:rsidRPr="00483AF9">
        <w:rPr>
          <w:kern w:val="28"/>
        </w:rPr>
        <w:t>41</w:t>
      </w:r>
      <w:r w:rsidRPr="00483AF9">
        <w:t>.</w:t>
      </w:r>
    </w:p>
    <w:p w:rsidR="00316524" w:rsidRPr="00483AF9" w:rsidRDefault="00316524">
      <w:pPr>
        <w:pStyle w:val="subsection"/>
      </w:pPr>
      <w:r w:rsidRPr="00483AF9">
        <w:tab/>
        <w:t>(6)</w:t>
      </w:r>
      <w:r w:rsidRPr="00483AF9">
        <w:tab/>
        <w:t xml:space="preserve">Strict liability applies to the element of the offence against </w:t>
      </w:r>
      <w:r w:rsidR="00483AF9">
        <w:t>paragraph (</w:t>
      </w:r>
      <w:r w:rsidRPr="00483AF9">
        <w:t>4)(b) or (d) that the form of warrant is under section</w:t>
      </w:r>
      <w:r w:rsidR="00483AF9">
        <w:t> </w:t>
      </w:r>
      <w:r w:rsidRPr="00483AF9">
        <w:rPr>
          <w:kern w:val="28"/>
        </w:rPr>
        <w:t>41</w:t>
      </w:r>
      <w:r w:rsidRPr="00483AF9">
        <w:t>.</w:t>
      </w:r>
    </w:p>
    <w:p w:rsidR="00316524" w:rsidRPr="00483AF9" w:rsidRDefault="00316524" w:rsidP="00F9194F">
      <w:pPr>
        <w:pStyle w:val="ActHead3"/>
        <w:pageBreakBefore/>
      </w:pPr>
      <w:bookmarkStart w:id="85" w:name="_Toc368642993"/>
      <w:r w:rsidRPr="00483AF9">
        <w:rPr>
          <w:rStyle w:val="CharDivNo"/>
        </w:rPr>
        <w:lastRenderedPageBreak/>
        <w:t>Division</w:t>
      </w:r>
      <w:r w:rsidR="00483AF9" w:rsidRPr="00483AF9">
        <w:rPr>
          <w:rStyle w:val="CharDivNo"/>
        </w:rPr>
        <w:t> </w:t>
      </w:r>
      <w:r w:rsidRPr="00483AF9">
        <w:rPr>
          <w:rStyle w:val="CharDivNo"/>
        </w:rPr>
        <w:t>5</w:t>
      </w:r>
      <w:r w:rsidRPr="00483AF9">
        <w:t>—</w:t>
      </w:r>
      <w:r w:rsidRPr="00483AF9">
        <w:rPr>
          <w:rStyle w:val="CharDivText"/>
        </w:rPr>
        <w:t>Protection orders</w:t>
      </w:r>
      <w:bookmarkEnd w:id="85"/>
    </w:p>
    <w:p w:rsidR="00316524" w:rsidRPr="00483AF9" w:rsidRDefault="00316524" w:rsidP="00CB58A9">
      <w:pPr>
        <w:pStyle w:val="ActHead5"/>
      </w:pPr>
      <w:bookmarkStart w:id="86" w:name="_Toc368642994"/>
      <w:r w:rsidRPr="00483AF9">
        <w:rPr>
          <w:rStyle w:val="CharSectno"/>
        </w:rPr>
        <w:t>43</w:t>
      </w:r>
      <w:r w:rsidRPr="00483AF9">
        <w:t xml:space="preserve">  Protection orders by </w:t>
      </w:r>
      <w:r w:rsidR="00D04509" w:rsidRPr="00483AF9">
        <w:t>Chief Commissioner</w:t>
      </w:r>
      <w:bookmarkEnd w:id="86"/>
    </w:p>
    <w:p w:rsidR="00316524" w:rsidRPr="00483AF9" w:rsidRDefault="00316524">
      <w:pPr>
        <w:pStyle w:val="subsection"/>
      </w:pPr>
      <w:r w:rsidRPr="00483AF9">
        <w:tab/>
        <w:t>(1)</w:t>
      </w:r>
      <w:r w:rsidRPr="00483AF9">
        <w:tab/>
        <w:t xml:space="preserve">For the purpose of protecting evidence that might be relevant to an investigation, the </w:t>
      </w:r>
      <w:r w:rsidR="00D04509" w:rsidRPr="00483AF9">
        <w:t>Chief Commissioner</w:t>
      </w:r>
      <w:r w:rsidR="00D04509" w:rsidRPr="00483AF9" w:rsidDel="007E04B9">
        <w:t xml:space="preserve"> </w:t>
      </w:r>
      <w:r w:rsidRPr="00483AF9">
        <w:t xml:space="preserve">may direct that specified things, or things in a specified class of things, must not be removed or interfered with except with the permission of the </w:t>
      </w:r>
      <w:r w:rsidR="00D04509" w:rsidRPr="00483AF9">
        <w:t>Chief Commissioner</w:t>
      </w:r>
      <w:r w:rsidRPr="00483AF9">
        <w:t>.</w:t>
      </w:r>
    </w:p>
    <w:p w:rsidR="00316524" w:rsidRPr="00483AF9" w:rsidRDefault="00316524">
      <w:pPr>
        <w:pStyle w:val="subsection"/>
      </w:pPr>
      <w:r w:rsidRPr="00483AF9">
        <w:tab/>
        <w:t>(2)</w:t>
      </w:r>
      <w:r w:rsidRPr="00483AF9">
        <w:tab/>
        <w:t xml:space="preserve">The </w:t>
      </w:r>
      <w:r w:rsidR="00D04509" w:rsidRPr="00483AF9">
        <w:t>Chief Commissioner</w:t>
      </w:r>
      <w:r w:rsidRPr="00483AF9">
        <w:t xml:space="preserve"> may revoke or vary such a direction.</w:t>
      </w:r>
    </w:p>
    <w:p w:rsidR="00316524" w:rsidRPr="00483AF9" w:rsidRDefault="00316524">
      <w:pPr>
        <w:pStyle w:val="subsection"/>
      </w:pPr>
      <w:r w:rsidRPr="00483AF9">
        <w:tab/>
        <w:t>(3)</w:t>
      </w:r>
      <w:r w:rsidRPr="00483AF9">
        <w:tab/>
        <w:t>A person must not contravene such a direction.</w:t>
      </w:r>
    </w:p>
    <w:p w:rsidR="00316524" w:rsidRPr="00483AF9" w:rsidRDefault="007619D9">
      <w:pPr>
        <w:pStyle w:val="Penalty"/>
      </w:pPr>
      <w:r w:rsidRPr="00483AF9">
        <w:t>Penalty</w:t>
      </w:r>
      <w:r w:rsidR="00316524" w:rsidRPr="00483AF9">
        <w:t>:</w:t>
      </w:r>
      <w:r w:rsidR="00316524" w:rsidRPr="00483AF9">
        <w:tab/>
      </w:r>
      <w:r w:rsidR="00316524" w:rsidRPr="00483AF9">
        <w:rPr>
          <w:kern w:val="28"/>
        </w:rPr>
        <w:t>Imprisonment for 12 months</w:t>
      </w:r>
      <w:r w:rsidR="00316524" w:rsidRPr="00483AF9">
        <w:t>.</w:t>
      </w:r>
    </w:p>
    <w:p w:rsidR="00316524" w:rsidRPr="00483AF9" w:rsidRDefault="00316524">
      <w:pPr>
        <w:pStyle w:val="subsection"/>
      </w:pPr>
      <w:r w:rsidRPr="00483AF9">
        <w:tab/>
        <w:t>(4)</w:t>
      </w:r>
      <w:r w:rsidRPr="00483AF9">
        <w:tab/>
      </w:r>
      <w:r w:rsidR="00483AF9">
        <w:t>Subsection (</w:t>
      </w:r>
      <w:r w:rsidRPr="00483AF9">
        <w:t>3) does not apply if the conduct concerned was necessary:</w:t>
      </w:r>
    </w:p>
    <w:p w:rsidR="00316524" w:rsidRPr="00483AF9" w:rsidRDefault="00316524">
      <w:pPr>
        <w:pStyle w:val="paragraph"/>
      </w:pPr>
      <w:r w:rsidRPr="00483AF9">
        <w:tab/>
        <w:t>(a)</w:t>
      </w:r>
      <w:r w:rsidRPr="00483AF9">
        <w:tab/>
        <w:t>to ensure the safety of persons, animals or property; or</w:t>
      </w:r>
    </w:p>
    <w:p w:rsidR="00316524" w:rsidRPr="00483AF9" w:rsidRDefault="00316524">
      <w:pPr>
        <w:pStyle w:val="paragraph"/>
      </w:pPr>
      <w:r w:rsidRPr="00483AF9">
        <w:tab/>
        <w:t>(b)</w:t>
      </w:r>
      <w:r w:rsidRPr="00483AF9">
        <w:tab/>
        <w:t>to remove deceased persons or animals from an accident site; or</w:t>
      </w:r>
    </w:p>
    <w:p w:rsidR="00316524" w:rsidRPr="00483AF9" w:rsidRDefault="00316524">
      <w:pPr>
        <w:pStyle w:val="paragraph"/>
      </w:pPr>
      <w:r w:rsidRPr="00483AF9">
        <w:tab/>
        <w:t>(c)</w:t>
      </w:r>
      <w:r w:rsidRPr="00483AF9">
        <w:tab/>
        <w:t>to move a transport vehicle, or the wreckage of a transport vehicle, to a safe place; or</w:t>
      </w:r>
    </w:p>
    <w:p w:rsidR="00316524" w:rsidRPr="00483AF9" w:rsidRDefault="00316524">
      <w:pPr>
        <w:pStyle w:val="paragraph"/>
      </w:pPr>
      <w:r w:rsidRPr="00483AF9">
        <w:tab/>
        <w:t>(d)</w:t>
      </w:r>
      <w:r w:rsidRPr="00483AF9">
        <w:tab/>
        <w:t>to protect the environment from significant damage or pollution.</w:t>
      </w:r>
    </w:p>
    <w:p w:rsidR="00316524" w:rsidRPr="00483AF9" w:rsidRDefault="00316524">
      <w:pPr>
        <w:pStyle w:val="notetext"/>
      </w:pPr>
      <w:r w:rsidRPr="00483AF9">
        <w:t>Note:</w:t>
      </w:r>
      <w:r w:rsidRPr="00483AF9">
        <w:tab/>
        <w:t xml:space="preserve">A defendant bears an evidential burden in relation to the matter in </w:t>
      </w:r>
      <w:r w:rsidR="00483AF9">
        <w:t>subsection (</w:t>
      </w:r>
      <w:r w:rsidRPr="00483AF9">
        <w:t>4). See subsection</w:t>
      </w:r>
      <w:r w:rsidR="00483AF9">
        <w:t> </w:t>
      </w:r>
      <w:r w:rsidRPr="00483AF9">
        <w:t xml:space="preserve">13.3(3) of the </w:t>
      </w:r>
      <w:r w:rsidRPr="00483AF9">
        <w:rPr>
          <w:i/>
        </w:rPr>
        <w:t>Criminal Code</w:t>
      </w:r>
      <w:r w:rsidRPr="00483AF9">
        <w:t>.</w:t>
      </w:r>
    </w:p>
    <w:p w:rsidR="00316524" w:rsidRPr="00483AF9" w:rsidRDefault="00316524">
      <w:pPr>
        <w:pStyle w:val="subsection"/>
      </w:pPr>
      <w:r w:rsidRPr="00483AF9">
        <w:tab/>
        <w:t>(5)</w:t>
      </w:r>
      <w:r w:rsidRPr="00483AF9">
        <w:tab/>
        <w:t xml:space="preserve">The </w:t>
      </w:r>
      <w:r w:rsidR="00D04509" w:rsidRPr="00483AF9">
        <w:t>Chief Commissioner</w:t>
      </w:r>
      <w:r w:rsidRPr="00483AF9">
        <w:t xml:space="preserve"> must not unreasonably withhold a permission under </w:t>
      </w:r>
      <w:r w:rsidR="00483AF9">
        <w:t>subsection (</w:t>
      </w:r>
      <w:r w:rsidRPr="00483AF9">
        <w:t>1).</w:t>
      </w:r>
    </w:p>
    <w:p w:rsidR="00316524" w:rsidRPr="00483AF9" w:rsidRDefault="00316524" w:rsidP="00F9194F">
      <w:pPr>
        <w:pStyle w:val="ActHead3"/>
        <w:pageBreakBefore/>
      </w:pPr>
      <w:bookmarkStart w:id="87" w:name="_Toc368642995"/>
      <w:r w:rsidRPr="00483AF9">
        <w:rPr>
          <w:rStyle w:val="CharDivNo"/>
        </w:rPr>
        <w:lastRenderedPageBreak/>
        <w:t>Division</w:t>
      </w:r>
      <w:r w:rsidR="00483AF9" w:rsidRPr="00483AF9">
        <w:rPr>
          <w:rStyle w:val="CharDivNo"/>
        </w:rPr>
        <w:t> </w:t>
      </w:r>
      <w:r w:rsidRPr="00483AF9">
        <w:rPr>
          <w:rStyle w:val="CharDivNo"/>
        </w:rPr>
        <w:t>6</w:t>
      </w:r>
      <w:r w:rsidRPr="00483AF9">
        <w:t>—</w:t>
      </w:r>
      <w:r w:rsidRPr="00483AF9">
        <w:rPr>
          <w:rStyle w:val="CharDivText"/>
        </w:rPr>
        <w:t>Securing accident sites</w:t>
      </w:r>
      <w:bookmarkEnd w:id="87"/>
    </w:p>
    <w:p w:rsidR="00316524" w:rsidRPr="00483AF9" w:rsidRDefault="00316524" w:rsidP="00CB58A9">
      <w:pPr>
        <w:pStyle w:val="ActHead5"/>
      </w:pPr>
      <w:bookmarkStart w:id="88" w:name="_Toc368642996"/>
      <w:r w:rsidRPr="00483AF9">
        <w:rPr>
          <w:rStyle w:val="CharSectno"/>
        </w:rPr>
        <w:t>44</w:t>
      </w:r>
      <w:r w:rsidRPr="00483AF9">
        <w:t xml:space="preserve">  Securing accident sites</w:t>
      </w:r>
      <w:bookmarkEnd w:id="88"/>
    </w:p>
    <w:p w:rsidR="00316524" w:rsidRPr="00483AF9" w:rsidRDefault="00316524">
      <w:pPr>
        <w:pStyle w:val="subsection"/>
      </w:pPr>
      <w:r w:rsidRPr="00483AF9">
        <w:tab/>
        <w:t>(1)</w:t>
      </w:r>
      <w:r w:rsidRPr="00483AF9">
        <w:tab/>
        <w:t xml:space="preserve">The </w:t>
      </w:r>
      <w:r w:rsidR="00D04509" w:rsidRPr="00483AF9">
        <w:t>Chief Commissioner</w:t>
      </w:r>
      <w:r w:rsidRPr="00483AF9">
        <w:t xml:space="preserve"> may secure the perimeter of an accident site by whatever means the </w:t>
      </w:r>
      <w:r w:rsidR="00D04509" w:rsidRPr="00483AF9">
        <w:t>Chief Commissioner</w:t>
      </w:r>
      <w:r w:rsidRPr="00483AF9">
        <w:t xml:space="preserve"> considers appropriate.</w:t>
      </w:r>
    </w:p>
    <w:p w:rsidR="00316524" w:rsidRPr="00483AF9" w:rsidRDefault="00316524">
      <w:pPr>
        <w:pStyle w:val="subsection"/>
      </w:pPr>
      <w:r w:rsidRPr="00483AF9">
        <w:tab/>
        <w:t>(2)</w:t>
      </w:r>
      <w:r w:rsidRPr="00483AF9">
        <w:tab/>
        <w:t>A person is guilty of an offence if:</w:t>
      </w:r>
    </w:p>
    <w:p w:rsidR="00316524" w:rsidRPr="00483AF9" w:rsidRDefault="00316524">
      <w:pPr>
        <w:pStyle w:val="paragraph"/>
      </w:pPr>
      <w:r w:rsidRPr="00483AF9">
        <w:tab/>
        <w:t>(a)</w:t>
      </w:r>
      <w:r w:rsidRPr="00483AF9">
        <w:tab/>
        <w:t>while the perimeter is secured, a person enters the accident site, or remains on the accident site; and</w:t>
      </w:r>
    </w:p>
    <w:p w:rsidR="00316524" w:rsidRPr="00483AF9" w:rsidRDefault="00316524">
      <w:pPr>
        <w:pStyle w:val="paragraph"/>
      </w:pPr>
      <w:r w:rsidRPr="00483AF9">
        <w:tab/>
        <w:t>(b)</w:t>
      </w:r>
      <w:r w:rsidRPr="00483AF9">
        <w:tab/>
        <w:t xml:space="preserve">the person does not have the permission of the </w:t>
      </w:r>
      <w:r w:rsidR="00D04509" w:rsidRPr="00483AF9">
        <w:t>Chief Commissioner</w:t>
      </w:r>
      <w:r w:rsidRPr="00483AF9">
        <w:t xml:space="preserve"> to do so.</w:t>
      </w:r>
    </w:p>
    <w:p w:rsidR="00316524" w:rsidRPr="00483AF9" w:rsidRDefault="007619D9">
      <w:pPr>
        <w:pStyle w:val="Penalty"/>
      </w:pPr>
      <w:r w:rsidRPr="00483AF9">
        <w:t>Penalty</w:t>
      </w:r>
      <w:r w:rsidR="00316524" w:rsidRPr="00483AF9">
        <w:t>:</w:t>
      </w:r>
      <w:r w:rsidR="00316524" w:rsidRPr="00483AF9">
        <w:tab/>
        <w:t>10 penalty units.</w:t>
      </w:r>
    </w:p>
    <w:p w:rsidR="00316524" w:rsidRPr="00483AF9" w:rsidRDefault="00316524">
      <w:pPr>
        <w:pStyle w:val="subsection"/>
      </w:pPr>
      <w:r w:rsidRPr="00483AF9">
        <w:tab/>
        <w:t>(3)</w:t>
      </w:r>
      <w:r w:rsidRPr="00483AF9">
        <w:tab/>
      </w:r>
      <w:r w:rsidR="00483AF9">
        <w:t>Subsection (</w:t>
      </w:r>
      <w:r w:rsidRPr="00483AF9">
        <w:t>2) does not apply if the person entered the accident site, or remained on the accident site:</w:t>
      </w:r>
    </w:p>
    <w:p w:rsidR="00316524" w:rsidRPr="00483AF9" w:rsidRDefault="00316524">
      <w:pPr>
        <w:pStyle w:val="paragraph"/>
      </w:pPr>
      <w:r w:rsidRPr="00483AF9">
        <w:tab/>
        <w:t>(a)</w:t>
      </w:r>
      <w:r w:rsidRPr="00483AF9">
        <w:tab/>
        <w:t>to ensure the safety of persons, animals or property; or</w:t>
      </w:r>
    </w:p>
    <w:p w:rsidR="00316524" w:rsidRPr="00483AF9" w:rsidRDefault="00316524">
      <w:pPr>
        <w:pStyle w:val="paragraph"/>
      </w:pPr>
      <w:r w:rsidRPr="00483AF9">
        <w:tab/>
        <w:t>(b)</w:t>
      </w:r>
      <w:r w:rsidRPr="00483AF9">
        <w:tab/>
        <w:t>to remove deceased persons or animals from the accident site; or</w:t>
      </w:r>
    </w:p>
    <w:p w:rsidR="00316524" w:rsidRPr="00483AF9" w:rsidRDefault="00316524">
      <w:pPr>
        <w:pStyle w:val="paragraph"/>
      </w:pPr>
      <w:r w:rsidRPr="00483AF9">
        <w:tab/>
        <w:t>(c)</w:t>
      </w:r>
      <w:r w:rsidRPr="00483AF9">
        <w:tab/>
        <w:t>to move a transport vehicle, or the wreckage of a transport vehicle, to a safe place; or</w:t>
      </w:r>
    </w:p>
    <w:p w:rsidR="00316524" w:rsidRPr="00483AF9" w:rsidRDefault="00316524">
      <w:pPr>
        <w:pStyle w:val="paragraph"/>
      </w:pPr>
      <w:r w:rsidRPr="00483AF9">
        <w:tab/>
        <w:t>(d)</w:t>
      </w:r>
      <w:r w:rsidRPr="00483AF9">
        <w:tab/>
        <w:t>to protect the environment from significant damage or pollution.</w:t>
      </w:r>
    </w:p>
    <w:p w:rsidR="00316524" w:rsidRPr="00483AF9" w:rsidRDefault="00316524">
      <w:pPr>
        <w:pStyle w:val="notetext"/>
      </w:pPr>
      <w:r w:rsidRPr="00483AF9">
        <w:t>Note:</w:t>
      </w:r>
      <w:r w:rsidRPr="00483AF9">
        <w:tab/>
        <w:t xml:space="preserve">A defendant bears an evidential burden in relation to the matter in </w:t>
      </w:r>
      <w:r w:rsidR="00483AF9">
        <w:t>subsection (</w:t>
      </w:r>
      <w:r w:rsidRPr="00483AF9">
        <w:t>3). See subsection</w:t>
      </w:r>
      <w:r w:rsidR="00483AF9">
        <w:t> </w:t>
      </w:r>
      <w:r w:rsidRPr="00483AF9">
        <w:t xml:space="preserve">13.3(3) of the </w:t>
      </w:r>
      <w:r w:rsidRPr="00483AF9">
        <w:rPr>
          <w:i/>
        </w:rPr>
        <w:t>Criminal Code</w:t>
      </w:r>
      <w:r w:rsidRPr="00483AF9">
        <w:t>.</w:t>
      </w:r>
    </w:p>
    <w:p w:rsidR="00316524" w:rsidRPr="00483AF9" w:rsidRDefault="00316524">
      <w:pPr>
        <w:pStyle w:val="subsection"/>
      </w:pPr>
      <w:r w:rsidRPr="00483AF9">
        <w:tab/>
        <w:t>(4)</w:t>
      </w:r>
      <w:r w:rsidRPr="00483AF9">
        <w:tab/>
        <w:t xml:space="preserve">The </w:t>
      </w:r>
      <w:r w:rsidR="00D04509" w:rsidRPr="00483AF9">
        <w:t>Chief Commissioner</w:t>
      </w:r>
      <w:r w:rsidRPr="00483AF9">
        <w:t xml:space="preserve"> must not unreasonably withhold a permission under </w:t>
      </w:r>
      <w:r w:rsidR="00483AF9">
        <w:t>paragraph (</w:t>
      </w:r>
      <w:r w:rsidRPr="00483AF9">
        <w:t>2)(b).</w:t>
      </w:r>
    </w:p>
    <w:p w:rsidR="00316524" w:rsidRPr="00483AF9" w:rsidRDefault="00316524" w:rsidP="00F9194F">
      <w:pPr>
        <w:pStyle w:val="ActHead3"/>
        <w:pageBreakBefore/>
      </w:pPr>
      <w:bookmarkStart w:id="89" w:name="_Toc368642997"/>
      <w:r w:rsidRPr="00483AF9">
        <w:rPr>
          <w:rStyle w:val="CharDivNo"/>
        </w:rPr>
        <w:lastRenderedPageBreak/>
        <w:t>Division</w:t>
      </w:r>
      <w:r w:rsidR="00483AF9" w:rsidRPr="00483AF9">
        <w:rPr>
          <w:rStyle w:val="CharDivNo"/>
        </w:rPr>
        <w:t> </w:t>
      </w:r>
      <w:r w:rsidRPr="00483AF9">
        <w:rPr>
          <w:rStyle w:val="CharDivNo"/>
        </w:rPr>
        <w:t>7</w:t>
      </w:r>
      <w:r w:rsidRPr="00483AF9">
        <w:t>—</w:t>
      </w:r>
      <w:r w:rsidRPr="00483AF9">
        <w:rPr>
          <w:rStyle w:val="CharDivText"/>
        </w:rPr>
        <w:t>Miscellaneous</w:t>
      </w:r>
      <w:bookmarkEnd w:id="89"/>
    </w:p>
    <w:p w:rsidR="00316524" w:rsidRPr="00483AF9" w:rsidRDefault="00316524" w:rsidP="00CB58A9">
      <w:pPr>
        <w:pStyle w:val="ActHead5"/>
      </w:pPr>
      <w:bookmarkStart w:id="90" w:name="_Toc368642998"/>
      <w:r w:rsidRPr="00483AF9">
        <w:rPr>
          <w:rStyle w:val="CharSectno"/>
        </w:rPr>
        <w:t>45</w:t>
      </w:r>
      <w:r w:rsidRPr="00483AF9">
        <w:t xml:space="preserve">  Retention, testing etc. of evidential material</w:t>
      </w:r>
      <w:bookmarkEnd w:id="90"/>
    </w:p>
    <w:p w:rsidR="00316524" w:rsidRPr="00483AF9" w:rsidRDefault="00316524">
      <w:pPr>
        <w:pStyle w:val="subsection"/>
      </w:pPr>
      <w:r w:rsidRPr="00483AF9">
        <w:tab/>
        <w:t>(1)</w:t>
      </w:r>
      <w:r w:rsidRPr="00483AF9">
        <w:tab/>
        <w:t>This section applies to evidential material that:</w:t>
      </w:r>
    </w:p>
    <w:p w:rsidR="00316524" w:rsidRPr="00483AF9" w:rsidRDefault="00316524">
      <w:pPr>
        <w:pStyle w:val="paragraph"/>
      </w:pPr>
      <w:r w:rsidRPr="00483AF9">
        <w:tab/>
        <w:t>(a)</w:t>
      </w:r>
      <w:r w:rsidRPr="00483AF9">
        <w:tab/>
        <w:t xml:space="preserve">is produced to the </w:t>
      </w:r>
      <w:r w:rsidR="007E04B9" w:rsidRPr="00483AF9">
        <w:t>ATSB</w:t>
      </w:r>
      <w:r w:rsidR="007E04B9" w:rsidRPr="00483AF9" w:rsidDel="007E04B9">
        <w:t xml:space="preserve"> </w:t>
      </w:r>
      <w:r w:rsidRPr="00483AF9">
        <w:t>under section</w:t>
      </w:r>
      <w:r w:rsidR="00483AF9">
        <w:t> </w:t>
      </w:r>
      <w:r w:rsidRPr="00483AF9">
        <w:t>32; or</w:t>
      </w:r>
    </w:p>
    <w:p w:rsidR="00316524" w:rsidRPr="00483AF9" w:rsidRDefault="00316524">
      <w:pPr>
        <w:pStyle w:val="paragraph"/>
      </w:pPr>
      <w:r w:rsidRPr="00483AF9">
        <w:tab/>
        <w:t>(b)</w:t>
      </w:r>
      <w:r w:rsidRPr="00483AF9">
        <w:tab/>
        <w:t>is removed from premises under paragraph</w:t>
      </w:r>
      <w:r w:rsidR="00483AF9">
        <w:t> </w:t>
      </w:r>
      <w:r w:rsidRPr="00483AF9">
        <w:t>36(1)(g); or</w:t>
      </w:r>
    </w:p>
    <w:p w:rsidR="00316524" w:rsidRPr="00483AF9" w:rsidRDefault="00316524">
      <w:pPr>
        <w:pStyle w:val="paragraph"/>
      </w:pPr>
      <w:r w:rsidRPr="00483AF9">
        <w:tab/>
        <w:t>(c)</w:t>
      </w:r>
      <w:r w:rsidRPr="00483AF9">
        <w:tab/>
        <w:t xml:space="preserve">is seized by the </w:t>
      </w:r>
      <w:r w:rsidR="007E04B9" w:rsidRPr="00483AF9">
        <w:t>Chief Commissioner</w:t>
      </w:r>
      <w:r w:rsidRPr="00483AF9">
        <w:t xml:space="preserve"> under this Part.</w:t>
      </w:r>
    </w:p>
    <w:p w:rsidR="00316524" w:rsidRPr="00483AF9" w:rsidRDefault="00316524">
      <w:pPr>
        <w:pStyle w:val="subsection"/>
        <w:rPr>
          <w:kern w:val="28"/>
        </w:rPr>
      </w:pPr>
      <w:r w:rsidRPr="00483AF9">
        <w:tab/>
        <w:t>(2)</w:t>
      </w:r>
      <w:r w:rsidRPr="00483AF9">
        <w:rPr>
          <w:kern w:val="28"/>
        </w:rPr>
        <w:tab/>
        <w:t xml:space="preserve">The </w:t>
      </w:r>
      <w:r w:rsidR="007E04B9" w:rsidRPr="00483AF9">
        <w:t>Chief Commissioner</w:t>
      </w:r>
      <w:r w:rsidRPr="00483AF9">
        <w:rPr>
          <w:kern w:val="28"/>
        </w:rPr>
        <w:t xml:space="preserve"> must provide a receipt for the material.</w:t>
      </w:r>
    </w:p>
    <w:p w:rsidR="00316524" w:rsidRPr="00483AF9" w:rsidRDefault="00316524">
      <w:pPr>
        <w:pStyle w:val="subsection"/>
        <w:rPr>
          <w:kern w:val="28"/>
        </w:rPr>
      </w:pPr>
      <w:r w:rsidRPr="00483AF9">
        <w:rPr>
          <w:kern w:val="28"/>
        </w:rPr>
        <w:tab/>
        <w:t>(3)</w:t>
      </w:r>
      <w:r w:rsidRPr="00483AF9">
        <w:rPr>
          <w:kern w:val="28"/>
        </w:rPr>
        <w:tab/>
        <w:t xml:space="preserve">The </w:t>
      </w:r>
      <w:r w:rsidR="007E04B9" w:rsidRPr="00483AF9">
        <w:t>Chief Commissioner</w:t>
      </w:r>
      <w:r w:rsidRPr="00483AF9">
        <w:rPr>
          <w:kern w:val="28"/>
        </w:rPr>
        <w:t xml:space="preserve"> may make copies of the material.</w:t>
      </w:r>
    </w:p>
    <w:p w:rsidR="00316524" w:rsidRPr="00483AF9" w:rsidRDefault="00316524">
      <w:pPr>
        <w:pStyle w:val="subsection"/>
        <w:rPr>
          <w:kern w:val="28"/>
        </w:rPr>
      </w:pPr>
      <w:r w:rsidRPr="00483AF9">
        <w:rPr>
          <w:kern w:val="28"/>
        </w:rPr>
        <w:tab/>
        <w:t>(4)</w:t>
      </w:r>
      <w:r w:rsidRPr="00483AF9">
        <w:rPr>
          <w:kern w:val="28"/>
        </w:rPr>
        <w:tab/>
        <w:t xml:space="preserve">The </w:t>
      </w:r>
      <w:r w:rsidR="007E04B9" w:rsidRPr="00483AF9">
        <w:t>Chief Commissioner</w:t>
      </w:r>
      <w:r w:rsidRPr="00483AF9">
        <w:rPr>
          <w:kern w:val="28"/>
        </w:rPr>
        <w:t xml:space="preserve"> may examine or test the material, even though that might result in damage or destruction of the material or a reduction in its value.</w:t>
      </w:r>
    </w:p>
    <w:p w:rsidR="00316524" w:rsidRPr="00483AF9" w:rsidRDefault="00316524">
      <w:pPr>
        <w:pStyle w:val="subsection"/>
      </w:pPr>
      <w:r w:rsidRPr="00483AF9">
        <w:tab/>
        <w:t>(5)</w:t>
      </w:r>
      <w:r w:rsidRPr="00483AF9">
        <w:rPr>
          <w:kern w:val="28"/>
        </w:rPr>
        <w:tab/>
        <w:t xml:space="preserve">Subject to </w:t>
      </w:r>
      <w:r w:rsidR="00483AF9">
        <w:rPr>
          <w:kern w:val="28"/>
        </w:rPr>
        <w:t>subsection (</w:t>
      </w:r>
      <w:r w:rsidRPr="00483AF9">
        <w:rPr>
          <w:kern w:val="28"/>
        </w:rPr>
        <w:t xml:space="preserve">6), the </w:t>
      </w:r>
      <w:r w:rsidR="007E04B9" w:rsidRPr="00483AF9">
        <w:t>Chief Commissioner</w:t>
      </w:r>
      <w:r w:rsidRPr="00483AF9">
        <w:rPr>
          <w:kern w:val="28"/>
        </w:rPr>
        <w:t xml:space="preserve"> must return the material when it is no longer needed for the purposes of an investigation. </w:t>
      </w:r>
      <w:r w:rsidRPr="00483AF9">
        <w:t xml:space="preserve">However, if there is no owner or the </w:t>
      </w:r>
      <w:r w:rsidR="002D70A7" w:rsidRPr="00483AF9">
        <w:t>Chief Commissioner</w:t>
      </w:r>
      <w:r w:rsidRPr="00483AF9">
        <w:t xml:space="preserve"> cannot, despite making reasonable efforts, locate the owner, the </w:t>
      </w:r>
      <w:r w:rsidR="002D70A7" w:rsidRPr="00483AF9">
        <w:t>Chief Commissioner</w:t>
      </w:r>
      <w:r w:rsidRPr="00483AF9">
        <w:t xml:space="preserve"> may dispose of the material in such manner as the </w:t>
      </w:r>
      <w:r w:rsidR="002D70A7" w:rsidRPr="00483AF9">
        <w:t>Chief Commissioner</w:t>
      </w:r>
      <w:r w:rsidRPr="00483AF9">
        <w:t xml:space="preserve"> thinks appropriate.</w:t>
      </w:r>
    </w:p>
    <w:p w:rsidR="00316524" w:rsidRPr="00483AF9" w:rsidRDefault="00316524">
      <w:pPr>
        <w:pStyle w:val="subsection"/>
      </w:pPr>
      <w:r w:rsidRPr="00483AF9">
        <w:tab/>
        <w:t>(6)</w:t>
      </w:r>
      <w:r w:rsidRPr="00483AF9">
        <w:tab/>
        <w:t>If a relevant body requests in writing particular evidential material for the purposes of:</w:t>
      </w:r>
    </w:p>
    <w:p w:rsidR="00316524" w:rsidRPr="00483AF9" w:rsidRDefault="00316524">
      <w:pPr>
        <w:pStyle w:val="paragraph"/>
      </w:pPr>
      <w:r w:rsidRPr="00483AF9">
        <w:tab/>
        <w:t>(a)</w:t>
      </w:r>
      <w:r w:rsidRPr="00483AF9">
        <w:tab/>
        <w:t>an investigation under another law of the Commonwealth or under a law of a State or Territory; or</w:t>
      </w:r>
    </w:p>
    <w:p w:rsidR="00316524" w:rsidRPr="00483AF9" w:rsidRDefault="00316524">
      <w:pPr>
        <w:pStyle w:val="paragraph"/>
      </w:pPr>
      <w:r w:rsidRPr="00483AF9">
        <w:tab/>
        <w:t>(b)</w:t>
      </w:r>
      <w:r w:rsidRPr="00483AF9">
        <w:tab/>
        <w:t>a coronial inquiry;</w:t>
      </w:r>
    </w:p>
    <w:p w:rsidR="00316524" w:rsidRPr="00483AF9" w:rsidRDefault="00316524">
      <w:pPr>
        <w:pStyle w:val="subsection2"/>
      </w:pPr>
      <w:r w:rsidRPr="00483AF9">
        <w:t xml:space="preserve">then the </w:t>
      </w:r>
      <w:r w:rsidR="002D70A7" w:rsidRPr="00483AF9">
        <w:t>Chief Commissioner</w:t>
      </w:r>
      <w:r w:rsidRPr="00483AF9">
        <w:t xml:space="preserve"> must make that material available to that body unless, in the opinion of the </w:t>
      </w:r>
      <w:r w:rsidR="002D70A7" w:rsidRPr="00483AF9">
        <w:t>Chief Commissioner</w:t>
      </w:r>
      <w:r w:rsidRPr="00483AF9">
        <w:t>, making that material available would be likely to interfere with any investigation to which the material relates.</w:t>
      </w:r>
    </w:p>
    <w:p w:rsidR="00316524" w:rsidRPr="00483AF9" w:rsidRDefault="00316524">
      <w:pPr>
        <w:pStyle w:val="subsection"/>
      </w:pPr>
      <w:r w:rsidRPr="00483AF9">
        <w:tab/>
        <w:t>(7)</w:t>
      </w:r>
      <w:r w:rsidRPr="00483AF9">
        <w:tab/>
        <w:t xml:space="preserve">However, the </w:t>
      </w:r>
      <w:r w:rsidR="002D70A7" w:rsidRPr="00483AF9">
        <w:t>Chief Commissioner</w:t>
      </w:r>
      <w:r w:rsidRPr="00483AF9">
        <w:t xml:space="preserve"> must not make evidential material available under </w:t>
      </w:r>
      <w:r w:rsidR="00483AF9">
        <w:t>subsection (</w:t>
      </w:r>
      <w:r w:rsidRPr="00483AF9">
        <w:t>6) to the extent that the material is, or contains, OBR information or restricted information.</w:t>
      </w:r>
    </w:p>
    <w:p w:rsidR="00316524" w:rsidRPr="00483AF9" w:rsidRDefault="00316524">
      <w:pPr>
        <w:pStyle w:val="notetext"/>
      </w:pPr>
      <w:r w:rsidRPr="00483AF9">
        <w:t>Note:</w:t>
      </w:r>
      <w:r w:rsidRPr="00483AF9">
        <w:tab/>
        <w:t>Part</w:t>
      </w:r>
      <w:r w:rsidR="00483AF9">
        <w:t> </w:t>
      </w:r>
      <w:r w:rsidRPr="00483AF9">
        <w:t>6 deals with the protection of OBR information and restricted information.</w:t>
      </w:r>
    </w:p>
    <w:p w:rsidR="00316524" w:rsidRPr="00483AF9" w:rsidRDefault="00316524" w:rsidP="006216C7">
      <w:pPr>
        <w:pStyle w:val="subsection"/>
        <w:keepNext/>
      </w:pPr>
      <w:r w:rsidRPr="00483AF9">
        <w:lastRenderedPageBreak/>
        <w:tab/>
        <w:t>(8)</w:t>
      </w:r>
      <w:r w:rsidRPr="00483AF9">
        <w:tab/>
        <w:t>In this section:</w:t>
      </w:r>
    </w:p>
    <w:p w:rsidR="00316524" w:rsidRPr="00483AF9" w:rsidRDefault="00316524">
      <w:pPr>
        <w:pStyle w:val="Definition"/>
      </w:pPr>
      <w:r w:rsidRPr="00483AF9">
        <w:rPr>
          <w:b/>
          <w:i/>
        </w:rPr>
        <w:t>owner</w:t>
      </w:r>
      <w:r w:rsidRPr="00483AF9">
        <w:t xml:space="preserve"> includes an agent of the owner.</w:t>
      </w:r>
    </w:p>
    <w:p w:rsidR="00316524" w:rsidRPr="00483AF9" w:rsidRDefault="00316524">
      <w:pPr>
        <w:pStyle w:val="Definition"/>
      </w:pPr>
      <w:r w:rsidRPr="00483AF9">
        <w:rPr>
          <w:b/>
          <w:i/>
        </w:rPr>
        <w:t xml:space="preserve">relevant body </w:t>
      </w:r>
      <w:r w:rsidRPr="00483AF9">
        <w:t>means:</w:t>
      </w:r>
    </w:p>
    <w:p w:rsidR="00316524" w:rsidRPr="00483AF9" w:rsidRDefault="00316524">
      <w:pPr>
        <w:pStyle w:val="paragraph"/>
      </w:pPr>
      <w:r w:rsidRPr="00483AF9">
        <w:tab/>
        <w:t>(a)</w:t>
      </w:r>
      <w:r w:rsidRPr="00483AF9">
        <w:tab/>
        <w:t>another Department; or</w:t>
      </w:r>
    </w:p>
    <w:p w:rsidR="00316524" w:rsidRPr="00483AF9" w:rsidRDefault="00316524">
      <w:pPr>
        <w:pStyle w:val="paragraph"/>
      </w:pPr>
      <w:r w:rsidRPr="00483AF9">
        <w:tab/>
        <w:t>(b)</w:t>
      </w:r>
      <w:r w:rsidRPr="00483AF9">
        <w:tab/>
        <w:t>an agency of the Commonwealth; or</w:t>
      </w:r>
    </w:p>
    <w:p w:rsidR="00316524" w:rsidRPr="00483AF9" w:rsidRDefault="00316524">
      <w:pPr>
        <w:pStyle w:val="paragraph"/>
      </w:pPr>
      <w:r w:rsidRPr="00483AF9">
        <w:tab/>
        <w:t>(c)</w:t>
      </w:r>
      <w:r w:rsidRPr="00483AF9">
        <w:tab/>
        <w:t>a State or Territory Government; or</w:t>
      </w:r>
    </w:p>
    <w:p w:rsidR="00316524" w:rsidRPr="00483AF9" w:rsidRDefault="00316524">
      <w:pPr>
        <w:pStyle w:val="paragraph"/>
      </w:pPr>
      <w:r w:rsidRPr="00483AF9">
        <w:tab/>
        <w:t>(d)</w:t>
      </w:r>
      <w:r w:rsidRPr="00483AF9">
        <w:tab/>
        <w:t>an agency of a State or Territory; or</w:t>
      </w:r>
    </w:p>
    <w:p w:rsidR="00316524" w:rsidRPr="00483AF9" w:rsidRDefault="00316524">
      <w:pPr>
        <w:pStyle w:val="paragraph"/>
      </w:pPr>
      <w:r w:rsidRPr="00483AF9">
        <w:tab/>
        <w:t>(e)</w:t>
      </w:r>
      <w:r w:rsidRPr="00483AF9">
        <w:tab/>
        <w:t>a coroner.</w:t>
      </w:r>
    </w:p>
    <w:p w:rsidR="00316524" w:rsidRPr="00483AF9" w:rsidRDefault="00316524" w:rsidP="00CB58A9">
      <w:pPr>
        <w:pStyle w:val="ActHead5"/>
      </w:pPr>
      <w:bookmarkStart w:id="91" w:name="_Toc368642999"/>
      <w:r w:rsidRPr="00483AF9">
        <w:rPr>
          <w:rStyle w:val="CharSectno"/>
        </w:rPr>
        <w:t>46</w:t>
      </w:r>
      <w:r w:rsidRPr="00483AF9">
        <w:t xml:space="preserve">  Compensation for damage to electronic equipment</w:t>
      </w:r>
      <w:bookmarkEnd w:id="91"/>
    </w:p>
    <w:p w:rsidR="00316524" w:rsidRPr="00483AF9" w:rsidRDefault="00316524">
      <w:pPr>
        <w:pStyle w:val="subsection"/>
      </w:pPr>
      <w:r w:rsidRPr="00483AF9">
        <w:tab/>
        <w:t>(1)</w:t>
      </w:r>
      <w:r w:rsidRPr="00483AF9">
        <w:tab/>
        <w:t>This section applies if:</w:t>
      </w:r>
    </w:p>
    <w:p w:rsidR="00316524" w:rsidRPr="00483AF9" w:rsidRDefault="00316524">
      <w:pPr>
        <w:pStyle w:val="paragraph"/>
      </w:pPr>
      <w:r w:rsidRPr="00483AF9">
        <w:tab/>
        <w:t>(a)</w:t>
      </w:r>
      <w:r w:rsidRPr="00483AF9">
        <w:tab/>
        <w:t>as a result of electronic equipment being operated as mentioned in section</w:t>
      </w:r>
      <w:r w:rsidR="00483AF9">
        <w:t> </w:t>
      </w:r>
      <w:r w:rsidRPr="00483AF9">
        <w:t>36:</w:t>
      </w:r>
    </w:p>
    <w:p w:rsidR="00316524" w:rsidRPr="00483AF9" w:rsidRDefault="00316524">
      <w:pPr>
        <w:pStyle w:val="paragraphsub"/>
      </w:pPr>
      <w:r w:rsidRPr="00483AF9">
        <w:tab/>
        <w:t>(i)</w:t>
      </w:r>
      <w:r w:rsidRPr="00483AF9">
        <w:tab/>
        <w:t>damage is caused to the equipment; or</w:t>
      </w:r>
    </w:p>
    <w:p w:rsidR="00316524" w:rsidRPr="00483AF9" w:rsidRDefault="00316524">
      <w:pPr>
        <w:pStyle w:val="paragraphsub"/>
      </w:pPr>
      <w:r w:rsidRPr="00483AF9">
        <w:tab/>
        <w:t>(ii)</w:t>
      </w:r>
      <w:r w:rsidRPr="00483AF9">
        <w:tab/>
        <w:t>the data recorded on the equipment is damaged; or</w:t>
      </w:r>
    </w:p>
    <w:p w:rsidR="00316524" w:rsidRPr="00483AF9" w:rsidRDefault="00316524">
      <w:pPr>
        <w:pStyle w:val="paragraphsub"/>
      </w:pPr>
      <w:r w:rsidRPr="00483AF9">
        <w:tab/>
        <w:t>(iii)</w:t>
      </w:r>
      <w:r w:rsidRPr="00483AF9">
        <w:tab/>
        <w:t>programs associated with the use of the equipment, or with the use of the data, are damaged or corrupted; and</w:t>
      </w:r>
    </w:p>
    <w:p w:rsidR="00316524" w:rsidRPr="00483AF9" w:rsidRDefault="00316524">
      <w:pPr>
        <w:pStyle w:val="paragraph"/>
      </w:pPr>
      <w:r w:rsidRPr="00483AF9">
        <w:tab/>
        <w:t>(b)</w:t>
      </w:r>
      <w:r w:rsidRPr="00483AF9">
        <w:tab/>
        <w:t>the damage or corruption occurs because:</w:t>
      </w:r>
    </w:p>
    <w:p w:rsidR="00316524" w:rsidRPr="00483AF9" w:rsidRDefault="00316524">
      <w:pPr>
        <w:pStyle w:val="paragraphsub"/>
      </w:pPr>
      <w:r w:rsidRPr="00483AF9">
        <w:tab/>
        <w:t>(i)</w:t>
      </w:r>
      <w:r w:rsidRPr="00483AF9">
        <w:tab/>
        <w:t>insufficient care was exercised in selecting the person who was to operate the equipment; or</w:t>
      </w:r>
    </w:p>
    <w:p w:rsidR="00316524" w:rsidRPr="00483AF9" w:rsidRDefault="00316524">
      <w:pPr>
        <w:pStyle w:val="paragraphsub"/>
      </w:pPr>
      <w:r w:rsidRPr="00483AF9">
        <w:tab/>
        <w:t>(ii)</w:t>
      </w:r>
      <w:r w:rsidRPr="00483AF9">
        <w:tab/>
        <w:t>insufficient care was exercised by the person operating the equipment.</w:t>
      </w:r>
    </w:p>
    <w:p w:rsidR="00316524" w:rsidRPr="00483AF9" w:rsidRDefault="00316524">
      <w:pPr>
        <w:pStyle w:val="subsection"/>
      </w:pPr>
      <w:r w:rsidRPr="00483AF9">
        <w:tab/>
        <w:t>(2)</w:t>
      </w:r>
      <w:r w:rsidRPr="00483AF9">
        <w:tab/>
        <w:t>The Commonwealth must pay the owner of the equipment, or the user of the data or programs, such reasonable compensation for the damage or corruption as the Commonwealth and the owner or user agree on.</w:t>
      </w:r>
    </w:p>
    <w:p w:rsidR="00316524" w:rsidRPr="00483AF9" w:rsidRDefault="00316524">
      <w:pPr>
        <w:pStyle w:val="subsection"/>
      </w:pPr>
      <w:r w:rsidRPr="00483AF9">
        <w:tab/>
        <w:t>(3)</w:t>
      </w:r>
      <w:r w:rsidRPr="00483AF9">
        <w:tab/>
        <w:t>However, if the owner or user and the Commonwealth fail to agree, the owner or user may institute proceedings in the Federal Court of Australia for such reasonable amount of compensation as the Court determines.</w:t>
      </w:r>
    </w:p>
    <w:p w:rsidR="00316524" w:rsidRPr="00483AF9" w:rsidRDefault="00316524">
      <w:pPr>
        <w:pStyle w:val="subsection"/>
      </w:pPr>
      <w:r w:rsidRPr="00483AF9">
        <w:tab/>
        <w:t>(4)</w:t>
      </w:r>
      <w:r w:rsidRPr="00483AF9">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316524" w:rsidRPr="00483AF9" w:rsidRDefault="00316524">
      <w:pPr>
        <w:pStyle w:val="subsection"/>
      </w:pPr>
      <w:r w:rsidRPr="00483AF9">
        <w:lastRenderedPageBreak/>
        <w:tab/>
        <w:t>(5)</w:t>
      </w:r>
      <w:r w:rsidRPr="00483AF9">
        <w:tab/>
        <w:t>Compensation is payable out of money appropriated by the Parliament.</w:t>
      </w:r>
    </w:p>
    <w:p w:rsidR="00316524" w:rsidRPr="00483AF9" w:rsidRDefault="00316524">
      <w:pPr>
        <w:pStyle w:val="subsection"/>
      </w:pPr>
      <w:r w:rsidRPr="00483AF9">
        <w:tab/>
        <w:t>(6)</w:t>
      </w:r>
      <w:r w:rsidRPr="00483AF9">
        <w:tab/>
        <w:t xml:space="preserve">For the purposes of </w:t>
      </w:r>
      <w:r w:rsidR="00483AF9">
        <w:t>subsection (</w:t>
      </w:r>
      <w:r w:rsidRPr="00483AF9">
        <w:t>1):</w:t>
      </w:r>
    </w:p>
    <w:p w:rsidR="00316524" w:rsidRPr="00483AF9" w:rsidRDefault="00316524">
      <w:pPr>
        <w:pStyle w:val="Definition"/>
      </w:pPr>
      <w:r w:rsidRPr="00483AF9">
        <w:rPr>
          <w:b/>
          <w:i/>
        </w:rPr>
        <w:t>damage</w:t>
      </w:r>
      <w:r w:rsidRPr="00483AF9">
        <w:t>, in relation to data, includes damage by erasure of data or addition of other data.</w:t>
      </w:r>
    </w:p>
    <w:p w:rsidR="00316524" w:rsidRPr="00483AF9" w:rsidRDefault="00316524" w:rsidP="00CB58A9">
      <w:pPr>
        <w:pStyle w:val="ActHead5"/>
      </w:pPr>
      <w:bookmarkStart w:id="92" w:name="_Toc368643000"/>
      <w:r w:rsidRPr="00483AF9">
        <w:rPr>
          <w:rStyle w:val="CharSectno"/>
        </w:rPr>
        <w:t>47</w:t>
      </w:r>
      <w:r w:rsidRPr="00483AF9">
        <w:t xml:space="preserve">  Self</w:t>
      </w:r>
      <w:r w:rsidR="00483AF9">
        <w:noBreakHyphen/>
      </w:r>
      <w:r w:rsidRPr="00483AF9">
        <w:t>incrimination not an excuse</w:t>
      </w:r>
      <w:bookmarkEnd w:id="92"/>
    </w:p>
    <w:p w:rsidR="00316524" w:rsidRPr="00483AF9" w:rsidRDefault="00316524">
      <w:pPr>
        <w:pStyle w:val="subsection"/>
      </w:pPr>
      <w:r w:rsidRPr="00483AF9">
        <w:tab/>
        <w:t>(1)</w:t>
      </w:r>
      <w:r w:rsidRPr="00483AF9">
        <w:tab/>
        <w:t>A person is not excused from answering a question or producing evidential material in response to a requirement under this Part on the ground that the answer, or the production of the material, might tend to incriminate the person or make the person liable to a penalty.</w:t>
      </w:r>
    </w:p>
    <w:p w:rsidR="00316524" w:rsidRPr="00483AF9" w:rsidRDefault="00316524">
      <w:pPr>
        <w:pStyle w:val="subsection"/>
      </w:pPr>
      <w:r w:rsidRPr="00483AF9">
        <w:tab/>
        <w:t>(2)</w:t>
      </w:r>
      <w:r w:rsidRPr="00483AF9">
        <w:tab/>
        <w:t>However, if the person is an individual, then:</w:t>
      </w:r>
    </w:p>
    <w:p w:rsidR="00316524" w:rsidRPr="00483AF9" w:rsidRDefault="00316524">
      <w:pPr>
        <w:pStyle w:val="paragraph"/>
      </w:pPr>
      <w:r w:rsidRPr="00483AF9">
        <w:tab/>
        <w:t>(a)</w:t>
      </w:r>
      <w:r w:rsidRPr="00483AF9">
        <w:tab/>
        <w:t>the answer or the production of the material; and</w:t>
      </w:r>
    </w:p>
    <w:p w:rsidR="00316524" w:rsidRPr="00483AF9" w:rsidRDefault="00316524">
      <w:pPr>
        <w:pStyle w:val="paragraph"/>
      </w:pPr>
      <w:r w:rsidRPr="00483AF9">
        <w:tab/>
        <w:t>(b)</w:t>
      </w:r>
      <w:r w:rsidRPr="00483AF9">
        <w:tab/>
        <w:t>any information or thing (including any document) obtained as a direct or indirect result of the answer or the production of the material;</w:t>
      </w:r>
    </w:p>
    <w:p w:rsidR="00316524" w:rsidRPr="00483AF9" w:rsidRDefault="00316524">
      <w:pPr>
        <w:pStyle w:val="subsection2"/>
      </w:pPr>
      <w:r w:rsidRPr="00483AF9">
        <w:t>are not admissible in evidence against the person in any civil or criminal proceedings.</w:t>
      </w:r>
    </w:p>
    <w:p w:rsidR="00316524" w:rsidRPr="00483AF9" w:rsidRDefault="00316524">
      <w:pPr>
        <w:pStyle w:val="subsection"/>
      </w:pPr>
      <w:r w:rsidRPr="00483AF9">
        <w:tab/>
        <w:t>(3)</w:t>
      </w:r>
      <w:r w:rsidRPr="00483AF9">
        <w:tab/>
      </w:r>
      <w:r w:rsidR="00483AF9">
        <w:t>Subsection (</w:t>
      </w:r>
      <w:r w:rsidRPr="00483AF9">
        <w:t>2) does not prevent an answer being admitted in evidence in criminal proceedings in respect of the falsity of the answer.</w:t>
      </w:r>
    </w:p>
    <w:p w:rsidR="00316524" w:rsidRPr="00483AF9" w:rsidRDefault="00316524">
      <w:pPr>
        <w:pStyle w:val="subsection"/>
      </w:pPr>
      <w:r w:rsidRPr="00483AF9">
        <w:tab/>
        <w:t>(4)</w:t>
      </w:r>
      <w:r w:rsidRPr="00483AF9">
        <w:tab/>
      </w:r>
      <w:r w:rsidR="00483AF9">
        <w:t>Subsections (</w:t>
      </w:r>
      <w:r w:rsidRPr="00483AF9">
        <w:t>2) and (3) have effect despite anything else in this Act.</w:t>
      </w:r>
    </w:p>
    <w:p w:rsidR="00316524" w:rsidRPr="00483AF9" w:rsidRDefault="00316524" w:rsidP="00F9194F">
      <w:pPr>
        <w:pStyle w:val="ActHead2"/>
        <w:pageBreakBefore/>
      </w:pPr>
      <w:bookmarkStart w:id="93" w:name="_Toc368643001"/>
      <w:r w:rsidRPr="00483AF9">
        <w:rPr>
          <w:rStyle w:val="CharPartNo"/>
        </w:rPr>
        <w:lastRenderedPageBreak/>
        <w:t>Part</w:t>
      </w:r>
      <w:r w:rsidR="00483AF9" w:rsidRPr="00483AF9">
        <w:rPr>
          <w:rStyle w:val="CharPartNo"/>
        </w:rPr>
        <w:t> </w:t>
      </w:r>
      <w:r w:rsidRPr="00483AF9">
        <w:rPr>
          <w:rStyle w:val="CharPartNo"/>
        </w:rPr>
        <w:t>6</w:t>
      </w:r>
      <w:r w:rsidRPr="00483AF9">
        <w:t>—</w:t>
      </w:r>
      <w:r w:rsidRPr="00483AF9">
        <w:rPr>
          <w:rStyle w:val="CharPartText"/>
        </w:rPr>
        <w:t>Protection of OBR information and restricted information</w:t>
      </w:r>
      <w:bookmarkEnd w:id="93"/>
    </w:p>
    <w:p w:rsidR="00316524" w:rsidRPr="00483AF9" w:rsidRDefault="00316524" w:rsidP="00CB58A9">
      <w:pPr>
        <w:pStyle w:val="ActHead3"/>
      </w:pPr>
      <w:bookmarkStart w:id="94" w:name="_Toc368643002"/>
      <w:r w:rsidRPr="00483AF9">
        <w:rPr>
          <w:rStyle w:val="CharDivNo"/>
        </w:rPr>
        <w:t>Division</w:t>
      </w:r>
      <w:r w:rsidR="00483AF9" w:rsidRPr="00483AF9">
        <w:rPr>
          <w:rStyle w:val="CharDivNo"/>
        </w:rPr>
        <w:t> </w:t>
      </w:r>
      <w:r w:rsidRPr="00483AF9">
        <w:rPr>
          <w:rStyle w:val="CharDivNo"/>
        </w:rPr>
        <w:t>1</w:t>
      </w:r>
      <w:r w:rsidRPr="00483AF9">
        <w:t>—</w:t>
      </w:r>
      <w:r w:rsidRPr="00483AF9">
        <w:rPr>
          <w:rStyle w:val="CharDivText"/>
        </w:rPr>
        <w:t>OBR information</w:t>
      </w:r>
      <w:bookmarkEnd w:id="94"/>
    </w:p>
    <w:p w:rsidR="00316524" w:rsidRPr="00483AF9" w:rsidRDefault="00316524" w:rsidP="00CB58A9">
      <w:pPr>
        <w:pStyle w:val="ActHead5"/>
      </w:pPr>
      <w:bookmarkStart w:id="95" w:name="_Toc368643003"/>
      <w:r w:rsidRPr="00483AF9">
        <w:rPr>
          <w:rStyle w:val="CharSectno"/>
        </w:rPr>
        <w:t>48</w:t>
      </w:r>
      <w:r w:rsidRPr="00483AF9">
        <w:t xml:space="preserve">  Definition of </w:t>
      </w:r>
      <w:r w:rsidRPr="00483AF9">
        <w:rPr>
          <w:i/>
        </w:rPr>
        <w:t>OBR</w:t>
      </w:r>
      <w:r w:rsidRPr="00483AF9">
        <w:t xml:space="preserve"> or </w:t>
      </w:r>
      <w:r w:rsidRPr="00483AF9">
        <w:rPr>
          <w:i/>
        </w:rPr>
        <w:t>on</w:t>
      </w:r>
      <w:r w:rsidR="00483AF9">
        <w:rPr>
          <w:i/>
        </w:rPr>
        <w:noBreakHyphen/>
      </w:r>
      <w:r w:rsidRPr="00483AF9">
        <w:rPr>
          <w:i/>
        </w:rPr>
        <w:t>board recording</w:t>
      </w:r>
      <w:bookmarkEnd w:id="95"/>
    </w:p>
    <w:p w:rsidR="00316524" w:rsidRPr="00483AF9" w:rsidRDefault="00316524">
      <w:pPr>
        <w:pStyle w:val="subsection"/>
      </w:pPr>
      <w:r w:rsidRPr="00483AF9">
        <w:tab/>
        <w:t>(1)</w:t>
      </w:r>
      <w:r w:rsidRPr="00483AF9">
        <w:tab/>
        <w:t xml:space="preserve">A recording is an </w:t>
      </w:r>
      <w:r w:rsidRPr="00483AF9">
        <w:rPr>
          <w:b/>
          <w:i/>
        </w:rPr>
        <w:t>OBR</w:t>
      </w:r>
      <w:r w:rsidRPr="00483AF9">
        <w:t xml:space="preserve"> (or </w:t>
      </w:r>
      <w:r w:rsidRPr="00483AF9">
        <w:rPr>
          <w:b/>
          <w:i/>
        </w:rPr>
        <w:t>on</w:t>
      </w:r>
      <w:r w:rsidR="00483AF9">
        <w:rPr>
          <w:b/>
          <w:i/>
        </w:rPr>
        <w:noBreakHyphen/>
      </w:r>
      <w:r w:rsidRPr="00483AF9">
        <w:rPr>
          <w:b/>
          <w:i/>
        </w:rPr>
        <w:t>board recording</w:t>
      </w:r>
      <w:r w:rsidRPr="00483AF9">
        <w:t>) for the purposes of this Act if:</w:t>
      </w:r>
    </w:p>
    <w:p w:rsidR="00316524" w:rsidRPr="00483AF9" w:rsidRDefault="00316524">
      <w:pPr>
        <w:pStyle w:val="paragraph"/>
      </w:pPr>
      <w:r w:rsidRPr="00483AF9">
        <w:tab/>
        <w:t>(a)</w:t>
      </w:r>
      <w:r w:rsidRPr="00483AF9">
        <w:tab/>
        <w:t>the recording consists of (or consists mainly of) sounds or images, or sounds and images, of persons in the control area of a transport vehicle; and</w:t>
      </w:r>
    </w:p>
    <w:p w:rsidR="00316524" w:rsidRPr="00483AF9" w:rsidRDefault="00316524">
      <w:pPr>
        <w:pStyle w:val="paragraph"/>
      </w:pPr>
      <w:r w:rsidRPr="00483AF9">
        <w:tab/>
        <w:t>(b)</w:t>
      </w:r>
      <w:r w:rsidRPr="00483AF9">
        <w:tab/>
        <w:t>the recording was made in order to comply with a law in force in any country; and</w:t>
      </w:r>
    </w:p>
    <w:p w:rsidR="00316524" w:rsidRPr="00483AF9" w:rsidRDefault="00316524">
      <w:pPr>
        <w:pStyle w:val="paragraph"/>
      </w:pPr>
      <w:r w:rsidRPr="00483AF9">
        <w:tab/>
        <w:t>(c)</w:t>
      </w:r>
      <w:r w:rsidRPr="00483AF9">
        <w:tab/>
        <w:t>any part of the recording was made at the time of the occurrence of an immediately reportable matter that involved the transport vehicle; and</w:t>
      </w:r>
    </w:p>
    <w:p w:rsidR="00316524" w:rsidRPr="00483AF9" w:rsidRDefault="00316524">
      <w:pPr>
        <w:pStyle w:val="paragraph"/>
      </w:pPr>
      <w:r w:rsidRPr="00483AF9">
        <w:tab/>
        <w:t>(d)</w:t>
      </w:r>
      <w:r w:rsidRPr="00483AF9">
        <w:tab/>
        <w:t>at least one of the following applies:</w:t>
      </w:r>
    </w:p>
    <w:p w:rsidR="00316524" w:rsidRPr="00483AF9" w:rsidRDefault="00316524">
      <w:pPr>
        <w:pStyle w:val="paragraphsub"/>
      </w:pPr>
      <w:r w:rsidRPr="00483AF9">
        <w:tab/>
        <w:t>(i)</w:t>
      </w:r>
      <w:r w:rsidRPr="00483AF9">
        <w:tab/>
        <w:t>any part of the recording was made while the transport vehicle was on a constitutional journey, or was made incidentally to such a journey;</w:t>
      </w:r>
    </w:p>
    <w:p w:rsidR="00316524" w:rsidRPr="00483AF9" w:rsidRDefault="00316524">
      <w:pPr>
        <w:pStyle w:val="paragraphsub"/>
      </w:pPr>
      <w:r w:rsidRPr="00483AF9">
        <w:tab/>
        <w:t>(ii)</w:t>
      </w:r>
      <w:r w:rsidRPr="00483AF9">
        <w:tab/>
        <w:t>the recording was made in order to comply with a law of the Commonwealth;</w:t>
      </w:r>
    </w:p>
    <w:p w:rsidR="00316524" w:rsidRPr="00483AF9" w:rsidRDefault="00316524">
      <w:pPr>
        <w:pStyle w:val="paragraphsub"/>
      </w:pPr>
      <w:r w:rsidRPr="00483AF9">
        <w:tab/>
        <w:t>(iii)</w:t>
      </w:r>
      <w:r w:rsidRPr="00483AF9">
        <w:tab/>
        <w:t>at the time when the recording was made, the transport vehicle was owned or operated by a constitutional corporation or Commonwealth entity;</w:t>
      </w:r>
    </w:p>
    <w:p w:rsidR="00316524" w:rsidRPr="00483AF9" w:rsidRDefault="00316524">
      <w:pPr>
        <w:pStyle w:val="paragraphsub"/>
      </w:pPr>
      <w:r w:rsidRPr="00483AF9">
        <w:tab/>
        <w:t>(iv)</w:t>
      </w:r>
      <w:r w:rsidRPr="00483AF9">
        <w:tab/>
        <w:t>the immediately reportable matter occurred when the transport vehicle was on a route ordinarily used by transport vehicles on constitutional journeys;</w:t>
      </w:r>
    </w:p>
    <w:p w:rsidR="00316524" w:rsidRPr="00483AF9" w:rsidRDefault="00316524">
      <w:pPr>
        <w:pStyle w:val="paragraphsub"/>
      </w:pPr>
      <w:r w:rsidRPr="00483AF9">
        <w:tab/>
        <w:t>(v)</w:t>
      </w:r>
      <w:r w:rsidRPr="00483AF9">
        <w:tab/>
        <w:t>the immediately reportable matter also involved another transport vehicle that was on a constitutional journey, or was owned or operated by a constitutional corporation or Commonwealth entity.</w:t>
      </w:r>
    </w:p>
    <w:p w:rsidR="00316524" w:rsidRPr="00483AF9" w:rsidRDefault="00316524">
      <w:pPr>
        <w:pStyle w:val="subsection"/>
      </w:pPr>
      <w:r w:rsidRPr="00483AF9">
        <w:tab/>
        <w:t>(2)</w:t>
      </w:r>
      <w:r w:rsidRPr="00483AF9">
        <w:tab/>
        <w:t xml:space="preserve">A recording is also an </w:t>
      </w:r>
      <w:r w:rsidRPr="00483AF9">
        <w:rPr>
          <w:b/>
          <w:i/>
        </w:rPr>
        <w:t>OBR</w:t>
      </w:r>
      <w:r w:rsidRPr="00483AF9">
        <w:t xml:space="preserve"> (or </w:t>
      </w:r>
      <w:r w:rsidRPr="00483AF9">
        <w:rPr>
          <w:b/>
          <w:i/>
        </w:rPr>
        <w:t>on</w:t>
      </w:r>
      <w:r w:rsidR="00483AF9">
        <w:rPr>
          <w:b/>
          <w:i/>
        </w:rPr>
        <w:noBreakHyphen/>
      </w:r>
      <w:r w:rsidRPr="00483AF9">
        <w:rPr>
          <w:b/>
          <w:i/>
        </w:rPr>
        <w:t>board recording</w:t>
      </w:r>
      <w:r w:rsidRPr="00483AF9">
        <w:t>) for the purposes of this Act if:</w:t>
      </w:r>
    </w:p>
    <w:p w:rsidR="00316524" w:rsidRPr="00483AF9" w:rsidRDefault="00316524">
      <w:pPr>
        <w:pStyle w:val="paragraph"/>
      </w:pPr>
      <w:r w:rsidRPr="00483AF9">
        <w:tab/>
        <w:t>(a)</w:t>
      </w:r>
      <w:r w:rsidRPr="00483AF9">
        <w:tab/>
        <w:t>the recording consists of (or consists mainly of) sounds or images, or sounds and images, of persons in the control area of a transport vehicle; and</w:t>
      </w:r>
    </w:p>
    <w:p w:rsidR="00316524" w:rsidRPr="00483AF9" w:rsidRDefault="00316524">
      <w:pPr>
        <w:pStyle w:val="paragraph"/>
      </w:pPr>
      <w:r w:rsidRPr="00483AF9">
        <w:lastRenderedPageBreak/>
        <w:tab/>
        <w:t>(b)</w:t>
      </w:r>
      <w:r w:rsidRPr="00483AF9">
        <w:tab/>
        <w:t>the recording was made in order to comply with a law in force in any country; and</w:t>
      </w:r>
    </w:p>
    <w:p w:rsidR="00316524" w:rsidRPr="00483AF9" w:rsidRDefault="00316524">
      <w:pPr>
        <w:pStyle w:val="paragraph"/>
      </w:pPr>
      <w:r w:rsidRPr="00483AF9">
        <w:tab/>
        <w:t>(c)</w:t>
      </w:r>
      <w:r w:rsidRPr="00483AF9">
        <w:tab/>
        <w:t>any part of the recording was made at the time of the occurrence of an immediately reportable matter that involved the transport vehicle.</w:t>
      </w:r>
    </w:p>
    <w:p w:rsidR="00316524" w:rsidRPr="00483AF9" w:rsidRDefault="00316524">
      <w:pPr>
        <w:pStyle w:val="subsection"/>
      </w:pPr>
      <w:r w:rsidRPr="00483AF9">
        <w:tab/>
        <w:t>(3)</w:t>
      </w:r>
      <w:r w:rsidRPr="00483AF9">
        <w:tab/>
        <w:t xml:space="preserve">An </w:t>
      </w:r>
      <w:r w:rsidRPr="00483AF9">
        <w:rPr>
          <w:b/>
          <w:i/>
        </w:rPr>
        <w:t>OBR</w:t>
      </w:r>
      <w:r w:rsidRPr="00483AF9">
        <w:t xml:space="preserve"> (or </w:t>
      </w:r>
      <w:r w:rsidRPr="00483AF9">
        <w:rPr>
          <w:b/>
          <w:i/>
        </w:rPr>
        <w:t>on</w:t>
      </w:r>
      <w:r w:rsidR="00483AF9">
        <w:rPr>
          <w:b/>
          <w:i/>
        </w:rPr>
        <w:noBreakHyphen/>
      </w:r>
      <w:r w:rsidRPr="00483AF9">
        <w:rPr>
          <w:b/>
          <w:i/>
        </w:rPr>
        <w:t>board recording</w:t>
      </w:r>
      <w:r w:rsidRPr="00483AF9">
        <w:t>) does not include a recording that is of a kind declared by the regulations not to be an OBR for the purposes of this Act.</w:t>
      </w:r>
    </w:p>
    <w:p w:rsidR="00316524" w:rsidRPr="00483AF9" w:rsidRDefault="00316524">
      <w:pPr>
        <w:pStyle w:val="subsection"/>
      </w:pPr>
      <w:r w:rsidRPr="00483AF9">
        <w:tab/>
        <w:t>(4)</w:t>
      </w:r>
      <w:r w:rsidRPr="00483AF9">
        <w:tab/>
        <w:t>In this section:</w:t>
      </w:r>
    </w:p>
    <w:p w:rsidR="00316524" w:rsidRPr="00483AF9" w:rsidRDefault="00316524">
      <w:pPr>
        <w:pStyle w:val="Definition"/>
      </w:pPr>
      <w:r w:rsidRPr="00483AF9">
        <w:rPr>
          <w:b/>
          <w:i/>
        </w:rPr>
        <w:t>constitutional journey</w:t>
      </w:r>
      <w:r w:rsidRPr="00483AF9">
        <w:t xml:space="preserve"> means:</w:t>
      </w:r>
    </w:p>
    <w:p w:rsidR="00316524" w:rsidRPr="00483AF9" w:rsidRDefault="00316524">
      <w:pPr>
        <w:pStyle w:val="paragraph"/>
      </w:pPr>
      <w:r w:rsidRPr="00483AF9">
        <w:tab/>
        <w:t>(a)</w:t>
      </w:r>
      <w:r w:rsidRPr="00483AF9">
        <w:tab/>
        <w:t>a journey in the course of trade or commerce with other countries or among the States; or</w:t>
      </w:r>
    </w:p>
    <w:p w:rsidR="00316524" w:rsidRPr="00483AF9" w:rsidRDefault="00316524">
      <w:pPr>
        <w:pStyle w:val="paragraph"/>
      </w:pPr>
      <w:r w:rsidRPr="00483AF9">
        <w:tab/>
        <w:t>(b)</w:t>
      </w:r>
      <w:r w:rsidRPr="00483AF9">
        <w:tab/>
        <w:t>a journey within a Territory, or to or from a Territory; or</w:t>
      </w:r>
    </w:p>
    <w:p w:rsidR="00316524" w:rsidRPr="00483AF9" w:rsidRDefault="00316524">
      <w:pPr>
        <w:pStyle w:val="paragraph"/>
      </w:pPr>
      <w:r w:rsidRPr="00483AF9">
        <w:tab/>
        <w:t>(c)</w:t>
      </w:r>
      <w:r w:rsidRPr="00483AF9">
        <w:tab/>
        <w:t>a journey within a Commonwealth place, or to or from a Commonwealth place.</w:t>
      </w:r>
    </w:p>
    <w:p w:rsidR="00316524" w:rsidRPr="00483AF9" w:rsidRDefault="00316524" w:rsidP="00CB58A9">
      <w:pPr>
        <w:pStyle w:val="ActHead5"/>
      </w:pPr>
      <w:bookmarkStart w:id="96" w:name="_Toc368643004"/>
      <w:r w:rsidRPr="00483AF9">
        <w:rPr>
          <w:rStyle w:val="CharSectno"/>
        </w:rPr>
        <w:t>49</w:t>
      </w:r>
      <w:r w:rsidRPr="00483AF9">
        <w:t xml:space="preserve">  OBR ceasing to be an OBR under </w:t>
      </w:r>
      <w:r w:rsidR="002D70A7" w:rsidRPr="00483AF9">
        <w:t>declaration of ATSB</w:t>
      </w:r>
      <w:bookmarkEnd w:id="96"/>
    </w:p>
    <w:p w:rsidR="00316524" w:rsidRPr="00483AF9" w:rsidRDefault="00316524">
      <w:pPr>
        <w:pStyle w:val="subsection"/>
      </w:pPr>
      <w:r w:rsidRPr="00483AF9">
        <w:tab/>
        <w:t>(1)</w:t>
      </w:r>
      <w:r w:rsidRPr="00483AF9">
        <w:tab/>
        <w:t xml:space="preserve">The </w:t>
      </w:r>
      <w:r w:rsidR="002D70A7" w:rsidRPr="00483AF9">
        <w:t>ATSB</w:t>
      </w:r>
      <w:r w:rsidRPr="00483AF9">
        <w:t xml:space="preserve"> may, by published notice, declare that a recording, or a part of a recording, identified in the notice is not to be treated as an OBR on and after a date specified in the notice.</w:t>
      </w:r>
    </w:p>
    <w:p w:rsidR="00316524" w:rsidRPr="00483AF9" w:rsidRDefault="00316524">
      <w:pPr>
        <w:pStyle w:val="subsection"/>
      </w:pPr>
      <w:r w:rsidRPr="00483AF9">
        <w:tab/>
        <w:t>(2)</w:t>
      </w:r>
      <w:r w:rsidRPr="00483AF9">
        <w:tab/>
        <w:t xml:space="preserve">If the </w:t>
      </w:r>
      <w:r w:rsidR="002D70A7" w:rsidRPr="00483AF9">
        <w:t>ATSB</w:t>
      </w:r>
      <w:r w:rsidRPr="00483AF9">
        <w:t xml:space="preserve"> decides not to investigate the transport safety matter to which an OBR relates, the </w:t>
      </w:r>
      <w:r w:rsidR="002D70A7" w:rsidRPr="00483AF9">
        <w:t>ATSB</w:t>
      </w:r>
      <w:r w:rsidRPr="00483AF9">
        <w:t xml:space="preserve"> must, by published notice, declare that the OBR is not to be treated as an OBR on and after a date specified in the notice.</w:t>
      </w:r>
    </w:p>
    <w:p w:rsidR="00316524" w:rsidRPr="00483AF9" w:rsidRDefault="00316524">
      <w:pPr>
        <w:pStyle w:val="subsection"/>
      </w:pPr>
      <w:r w:rsidRPr="00483AF9">
        <w:tab/>
        <w:t>(3)</w:t>
      </w:r>
      <w:r w:rsidRPr="00483AF9">
        <w:tab/>
        <w:t>If:</w:t>
      </w:r>
    </w:p>
    <w:p w:rsidR="00316524" w:rsidRPr="00483AF9" w:rsidRDefault="00316524">
      <w:pPr>
        <w:pStyle w:val="paragraph"/>
      </w:pPr>
      <w:r w:rsidRPr="00483AF9">
        <w:tab/>
        <w:t>(a)</w:t>
      </w:r>
      <w:r w:rsidRPr="00483AF9">
        <w:tab/>
        <w:t xml:space="preserve">the </w:t>
      </w:r>
      <w:r w:rsidR="002D70A7" w:rsidRPr="00483AF9">
        <w:t>ATSB</w:t>
      </w:r>
      <w:r w:rsidRPr="00483AF9">
        <w:t xml:space="preserve"> decides to investigate the transport safety matter to which an OBR relates; and</w:t>
      </w:r>
    </w:p>
    <w:p w:rsidR="00316524" w:rsidRPr="00483AF9" w:rsidRDefault="00316524">
      <w:pPr>
        <w:pStyle w:val="paragraph"/>
      </w:pPr>
      <w:r w:rsidRPr="00483AF9">
        <w:tab/>
        <w:t>(b)</w:t>
      </w:r>
      <w:r w:rsidRPr="00483AF9">
        <w:tab/>
        <w:t xml:space="preserve">the </w:t>
      </w:r>
      <w:r w:rsidR="002D70A7" w:rsidRPr="00483AF9">
        <w:t>ATSB</w:t>
      </w:r>
      <w:r w:rsidRPr="00483AF9">
        <w:t xml:space="preserve"> is satisfied that any part of the OBR is not relevant to the investigation;</w:t>
      </w:r>
    </w:p>
    <w:p w:rsidR="00316524" w:rsidRPr="00483AF9" w:rsidRDefault="00316524">
      <w:pPr>
        <w:pStyle w:val="subsection2"/>
      </w:pPr>
      <w:r w:rsidRPr="00483AF9">
        <w:t xml:space="preserve">the </w:t>
      </w:r>
      <w:r w:rsidR="002D70A7" w:rsidRPr="00483AF9">
        <w:t>ATSB</w:t>
      </w:r>
      <w:r w:rsidRPr="00483AF9">
        <w:t xml:space="preserve"> must, by published notice, identify that part and declare that part is not to be treated as an OBR on and after a date specified in the notice.</w:t>
      </w:r>
    </w:p>
    <w:p w:rsidR="00316524" w:rsidRPr="00483AF9" w:rsidRDefault="00316524">
      <w:pPr>
        <w:pStyle w:val="subsection"/>
      </w:pPr>
      <w:r w:rsidRPr="00483AF9">
        <w:tab/>
        <w:t>(4)</w:t>
      </w:r>
      <w:r w:rsidRPr="00483AF9">
        <w:tab/>
        <w:t xml:space="preserve">The </w:t>
      </w:r>
      <w:r w:rsidR="002D70A7" w:rsidRPr="00483AF9">
        <w:t>ATSB</w:t>
      </w:r>
      <w:r w:rsidRPr="00483AF9">
        <w:t xml:space="preserve"> cannot revoke or vary a notice published under this section.</w:t>
      </w:r>
    </w:p>
    <w:p w:rsidR="00316524" w:rsidRPr="00483AF9" w:rsidRDefault="00316524">
      <w:pPr>
        <w:pStyle w:val="subsection"/>
      </w:pPr>
      <w:r w:rsidRPr="00483AF9">
        <w:lastRenderedPageBreak/>
        <w:tab/>
        <w:t>(5)</w:t>
      </w:r>
      <w:r w:rsidRPr="00483AF9">
        <w:tab/>
        <w:t>When an OBR, or part of an OBR, ceases to be an OBR because of a notice published under this section, then any related OBR information also ceases to be OBR information.</w:t>
      </w:r>
    </w:p>
    <w:p w:rsidR="00316524" w:rsidRPr="00483AF9" w:rsidRDefault="00316524" w:rsidP="00CB58A9">
      <w:pPr>
        <w:pStyle w:val="ActHead5"/>
      </w:pPr>
      <w:bookmarkStart w:id="97" w:name="_Toc368643005"/>
      <w:r w:rsidRPr="00483AF9">
        <w:rPr>
          <w:rStyle w:val="CharSectno"/>
        </w:rPr>
        <w:t>50</w:t>
      </w:r>
      <w:r w:rsidRPr="00483AF9">
        <w:t xml:space="preserve">  </w:t>
      </w:r>
      <w:r w:rsidR="002D70A7" w:rsidRPr="00483AF9">
        <w:t>ATSB</w:t>
      </w:r>
      <w:r w:rsidRPr="00483AF9">
        <w:t xml:space="preserve"> certificate about disclosure of OBR information</w:t>
      </w:r>
      <w:bookmarkEnd w:id="97"/>
    </w:p>
    <w:p w:rsidR="00316524" w:rsidRPr="00483AF9" w:rsidRDefault="00316524">
      <w:pPr>
        <w:pStyle w:val="subsection"/>
      </w:pPr>
      <w:r w:rsidRPr="00483AF9">
        <w:tab/>
      </w:r>
      <w:r w:rsidRPr="00483AF9">
        <w:tab/>
        <w:t xml:space="preserve">The </w:t>
      </w:r>
      <w:r w:rsidR="002D70A7" w:rsidRPr="00483AF9">
        <w:t>ATSB</w:t>
      </w:r>
      <w:r w:rsidRPr="00483AF9">
        <w:t xml:space="preserve"> may issue a certificate in relation to OBR information, stating that the disclosure of the information is not likely to interfere with any investigation.</w:t>
      </w:r>
    </w:p>
    <w:p w:rsidR="00316524" w:rsidRPr="00483AF9" w:rsidRDefault="00316524" w:rsidP="00CB58A9">
      <w:pPr>
        <w:pStyle w:val="ActHead5"/>
      </w:pPr>
      <w:bookmarkStart w:id="98" w:name="_Toc368643006"/>
      <w:r w:rsidRPr="00483AF9">
        <w:rPr>
          <w:rStyle w:val="CharSectno"/>
        </w:rPr>
        <w:t>51</w:t>
      </w:r>
      <w:r w:rsidRPr="00483AF9">
        <w:t xml:space="preserve">  Release of OBR information in the interests of transport safety</w:t>
      </w:r>
      <w:bookmarkEnd w:id="98"/>
    </w:p>
    <w:p w:rsidR="00316524" w:rsidRPr="00483AF9" w:rsidRDefault="00316524">
      <w:pPr>
        <w:pStyle w:val="subsection"/>
      </w:pPr>
      <w:r w:rsidRPr="00483AF9">
        <w:tab/>
        <w:t>(1)</w:t>
      </w:r>
      <w:r w:rsidRPr="00483AF9">
        <w:tab/>
        <w:t xml:space="preserve">The </w:t>
      </w:r>
      <w:r w:rsidR="002D70A7" w:rsidRPr="00483AF9">
        <w:t>ATSB</w:t>
      </w:r>
      <w:r w:rsidRPr="00483AF9">
        <w:t xml:space="preserve"> may disclose OBR information to any person if the </w:t>
      </w:r>
      <w:r w:rsidR="002D70A7" w:rsidRPr="00483AF9">
        <w:t>ATSB</w:t>
      </w:r>
      <w:r w:rsidRPr="00483AF9">
        <w:t xml:space="preserve"> considers that the disclosure is necessary or desirable for the purposes of transport safety.</w:t>
      </w:r>
    </w:p>
    <w:p w:rsidR="00316524" w:rsidRPr="00483AF9" w:rsidRDefault="00316524">
      <w:pPr>
        <w:pStyle w:val="subsection"/>
      </w:pPr>
      <w:r w:rsidRPr="00483AF9">
        <w:tab/>
        <w:t>(2)</w:t>
      </w:r>
      <w:r w:rsidRPr="00483AF9">
        <w:tab/>
        <w:t xml:space="preserve">However, the </w:t>
      </w:r>
      <w:r w:rsidR="002D70A7" w:rsidRPr="00483AF9">
        <w:t>ATSB</w:t>
      </w:r>
      <w:r w:rsidRPr="00483AF9">
        <w:t xml:space="preserve"> may only disclose OBR information that is, or that contains, personal information in the circumstances prescribed by the regulations.</w:t>
      </w:r>
    </w:p>
    <w:p w:rsidR="00316524" w:rsidRPr="00483AF9" w:rsidRDefault="00316524">
      <w:pPr>
        <w:pStyle w:val="subsection"/>
      </w:pPr>
      <w:r w:rsidRPr="00483AF9">
        <w:tab/>
        <w:t>(3)</w:t>
      </w:r>
      <w:r w:rsidRPr="00483AF9">
        <w:tab/>
        <w:t>In this section:</w:t>
      </w:r>
    </w:p>
    <w:p w:rsidR="00316524" w:rsidRPr="00483AF9" w:rsidRDefault="00316524">
      <w:pPr>
        <w:pStyle w:val="Definition"/>
      </w:pPr>
      <w:r w:rsidRPr="00483AF9">
        <w:rPr>
          <w:b/>
          <w:i/>
        </w:rPr>
        <w:t>personal information</w:t>
      </w:r>
      <w:r w:rsidRPr="00483AF9">
        <w:t xml:space="preserve"> has the same meaning as in the </w:t>
      </w:r>
      <w:r w:rsidRPr="00483AF9">
        <w:rPr>
          <w:i/>
        </w:rPr>
        <w:t>Privacy Act 1988</w:t>
      </w:r>
      <w:r w:rsidRPr="00483AF9">
        <w:t>.</w:t>
      </w:r>
    </w:p>
    <w:p w:rsidR="00316524" w:rsidRPr="00483AF9" w:rsidRDefault="00316524" w:rsidP="00CB58A9">
      <w:pPr>
        <w:pStyle w:val="ActHead5"/>
      </w:pPr>
      <w:bookmarkStart w:id="99" w:name="_Toc368643007"/>
      <w:r w:rsidRPr="00483AF9">
        <w:rPr>
          <w:rStyle w:val="CharSectno"/>
        </w:rPr>
        <w:t>52</w:t>
      </w:r>
      <w:r w:rsidRPr="00483AF9">
        <w:t xml:space="preserve">  </w:t>
      </w:r>
      <w:r w:rsidR="002D70A7" w:rsidRPr="00483AF9">
        <w:t>ATSB</w:t>
      </w:r>
      <w:r w:rsidRPr="00483AF9">
        <w:t xml:space="preserve"> may authorise persons to have access to OBR information</w:t>
      </w:r>
      <w:bookmarkEnd w:id="99"/>
    </w:p>
    <w:p w:rsidR="00316524" w:rsidRPr="00483AF9" w:rsidRDefault="00316524">
      <w:pPr>
        <w:pStyle w:val="subsection"/>
      </w:pPr>
      <w:r w:rsidRPr="00483AF9">
        <w:tab/>
      </w:r>
      <w:r w:rsidRPr="00483AF9">
        <w:tab/>
        <w:t xml:space="preserve">The </w:t>
      </w:r>
      <w:r w:rsidR="000C7763" w:rsidRPr="00483AF9">
        <w:t>ATSB</w:t>
      </w:r>
      <w:r w:rsidRPr="00483AF9">
        <w:t xml:space="preserve"> may authorise a non</w:t>
      </w:r>
      <w:r w:rsidR="00483AF9">
        <w:noBreakHyphen/>
      </w:r>
      <w:r w:rsidRPr="00483AF9">
        <w:t xml:space="preserve">staff member to have access to OBR information if the </w:t>
      </w:r>
      <w:r w:rsidR="000C7763" w:rsidRPr="00483AF9">
        <w:t>ATSB</w:t>
      </w:r>
      <w:r w:rsidRPr="00483AF9">
        <w:t xml:space="preserve"> considers that it is necessary or desirable to do so.</w:t>
      </w:r>
    </w:p>
    <w:p w:rsidR="00316524" w:rsidRPr="00483AF9" w:rsidRDefault="00316524">
      <w:pPr>
        <w:pStyle w:val="notetext"/>
      </w:pPr>
      <w:r w:rsidRPr="00483AF9">
        <w:t>Note:</w:t>
      </w:r>
      <w:r w:rsidRPr="00483AF9">
        <w:tab/>
        <w:t>The non</w:t>
      </w:r>
      <w:r w:rsidR="00483AF9">
        <w:noBreakHyphen/>
      </w:r>
      <w:r w:rsidRPr="00483AF9">
        <w:t>staff member is subject to confidentiality requirements of section</w:t>
      </w:r>
      <w:r w:rsidR="00483AF9">
        <w:t> </w:t>
      </w:r>
      <w:r w:rsidRPr="00483AF9">
        <w:t>53.</w:t>
      </w:r>
    </w:p>
    <w:p w:rsidR="00316524" w:rsidRPr="00483AF9" w:rsidRDefault="00316524" w:rsidP="00CB58A9">
      <w:pPr>
        <w:pStyle w:val="ActHead5"/>
      </w:pPr>
      <w:bookmarkStart w:id="100" w:name="_Toc368643008"/>
      <w:r w:rsidRPr="00483AF9">
        <w:rPr>
          <w:rStyle w:val="CharSectno"/>
        </w:rPr>
        <w:t>53</w:t>
      </w:r>
      <w:r w:rsidRPr="00483AF9">
        <w:t xml:space="preserve">  Copying or disclosing OBR information</w:t>
      </w:r>
      <w:bookmarkEnd w:id="100"/>
    </w:p>
    <w:p w:rsidR="00316524" w:rsidRPr="00483AF9" w:rsidRDefault="00316524">
      <w:pPr>
        <w:pStyle w:val="subsection"/>
      </w:pPr>
      <w:r w:rsidRPr="00483AF9">
        <w:tab/>
        <w:t>(1)</w:t>
      </w:r>
      <w:r w:rsidRPr="00483AF9">
        <w:tab/>
        <w:t>A person is guilty of an offence if:</w:t>
      </w:r>
    </w:p>
    <w:p w:rsidR="00316524" w:rsidRPr="00483AF9" w:rsidRDefault="00316524">
      <w:pPr>
        <w:pStyle w:val="paragraph"/>
      </w:pPr>
      <w:r w:rsidRPr="00483AF9">
        <w:tab/>
        <w:t>(a)</w:t>
      </w:r>
      <w:r w:rsidRPr="00483AF9">
        <w:tab/>
        <w:t>the person makes a copy of information; and</w:t>
      </w:r>
    </w:p>
    <w:p w:rsidR="00316524" w:rsidRPr="00483AF9" w:rsidRDefault="00316524">
      <w:pPr>
        <w:pStyle w:val="paragraph"/>
      </w:pPr>
      <w:r w:rsidRPr="00483AF9">
        <w:tab/>
        <w:t>(b)</w:t>
      </w:r>
      <w:r w:rsidRPr="00483AF9">
        <w:tab/>
        <w:t>the information is OBR information.</w:t>
      </w:r>
    </w:p>
    <w:p w:rsidR="00316524" w:rsidRPr="00483AF9" w:rsidRDefault="007619D9">
      <w:pPr>
        <w:pStyle w:val="Penalty"/>
      </w:pPr>
      <w:r w:rsidRPr="00483AF9">
        <w:t>Penalty</w:t>
      </w:r>
      <w:r w:rsidR="00316524" w:rsidRPr="00483AF9">
        <w:t>:</w:t>
      </w:r>
      <w:r w:rsidR="00316524" w:rsidRPr="00483AF9">
        <w:tab/>
        <w:t>Imprisonment for 2 years.</w:t>
      </w:r>
    </w:p>
    <w:p w:rsidR="00316524" w:rsidRPr="00483AF9" w:rsidRDefault="00316524">
      <w:pPr>
        <w:pStyle w:val="subsection"/>
      </w:pPr>
      <w:r w:rsidRPr="00483AF9">
        <w:tab/>
        <w:t>(2)</w:t>
      </w:r>
      <w:r w:rsidRPr="00483AF9">
        <w:tab/>
        <w:t>A person is guilty of an offence if:</w:t>
      </w:r>
    </w:p>
    <w:p w:rsidR="00316524" w:rsidRPr="00483AF9" w:rsidRDefault="00316524">
      <w:pPr>
        <w:pStyle w:val="paragraph"/>
      </w:pPr>
      <w:r w:rsidRPr="00483AF9">
        <w:lastRenderedPageBreak/>
        <w:tab/>
        <w:t>(a)</w:t>
      </w:r>
      <w:r w:rsidRPr="00483AF9">
        <w:tab/>
        <w:t>the person discloses information to any person or to a court; and</w:t>
      </w:r>
    </w:p>
    <w:p w:rsidR="00316524" w:rsidRPr="00483AF9" w:rsidRDefault="00316524">
      <w:pPr>
        <w:pStyle w:val="paragraph"/>
      </w:pPr>
      <w:r w:rsidRPr="00483AF9">
        <w:tab/>
        <w:t>(b)</w:t>
      </w:r>
      <w:r w:rsidRPr="00483AF9">
        <w:tab/>
        <w:t>the information is OBR information.</w:t>
      </w:r>
    </w:p>
    <w:p w:rsidR="00316524" w:rsidRPr="00483AF9" w:rsidRDefault="007619D9">
      <w:pPr>
        <w:pStyle w:val="Penalty"/>
      </w:pPr>
      <w:r w:rsidRPr="00483AF9">
        <w:t>Penalty</w:t>
      </w:r>
      <w:r w:rsidR="00316524" w:rsidRPr="00483AF9">
        <w:t>:</w:t>
      </w:r>
      <w:r w:rsidR="00316524" w:rsidRPr="00483AF9">
        <w:tab/>
        <w:t>Imprisonment for 2 years.</w:t>
      </w:r>
    </w:p>
    <w:p w:rsidR="00316524" w:rsidRPr="00483AF9" w:rsidRDefault="00316524">
      <w:pPr>
        <w:pStyle w:val="subsection"/>
      </w:pPr>
      <w:r w:rsidRPr="00483AF9">
        <w:tab/>
        <w:t>(3)</w:t>
      </w:r>
      <w:r w:rsidRPr="00483AF9">
        <w:tab/>
      </w:r>
      <w:r w:rsidR="00483AF9">
        <w:t>Subsection (</w:t>
      </w:r>
      <w:r w:rsidRPr="00483AF9">
        <w:t>1) or (2) does not apply to:</w:t>
      </w:r>
    </w:p>
    <w:p w:rsidR="002A7F02" w:rsidRPr="00483AF9" w:rsidRDefault="002A7F02" w:rsidP="002A7F02">
      <w:pPr>
        <w:pStyle w:val="paragraph"/>
      </w:pPr>
      <w:r w:rsidRPr="00483AF9">
        <w:tab/>
        <w:t>(a)</w:t>
      </w:r>
      <w:r w:rsidRPr="00483AF9">
        <w:tab/>
        <w:t>anything done by a person in performing functions or exercising powers under, or in connection with, this Act or the regulations; or</w:t>
      </w:r>
    </w:p>
    <w:p w:rsidR="00316524" w:rsidRPr="00483AF9" w:rsidRDefault="00316524">
      <w:pPr>
        <w:pStyle w:val="paragraph"/>
      </w:pPr>
      <w:r w:rsidRPr="00483AF9">
        <w:tab/>
        <w:t>(b)</w:t>
      </w:r>
      <w:r w:rsidRPr="00483AF9">
        <w:tab/>
        <w:t>copying or disclosure for the purposes of the investigation of any offence against a law of the Commonwealth, a State or a Territory; or</w:t>
      </w:r>
    </w:p>
    <w:p w:rsidR="00316524" w:rsidRPr="00483AF9" w:rsidRDefault="00316524">
      <w:pPr>
        <w:pStyle w:val="paragraph"/>
      </w:pPr>
      <w:r w:rsidRPr="00483AF9">
        <w:tab/>
        <w:t>(c)</w:t>
      </w:r>
      <w:r w:rsidRPr="00483AF9">
        <w:tab/>
        <w:t>disclosure of OBR information to a court in criminal proceedings against a person who is not a crew member; or</w:t>
      </w:r>
    </w:p>
    <w:p w:rsidR="00316524" w:rsidRPr="00483AF9" w:rsidRDefault="00316524">
      <w:pPr>
        <w:pStyle w:val="paragraph"/>
      </w:pPr>
      <w:r w:rsidRPr="00483AF9">
        <w:tab/>
        <w:t>(d)</w:t>
      </w:r>
      <w:r w:rsidRPr="00483AF9">
        <w:tab/>
        <w:t>disclosure to a court in civil proceedings where:</w:t>
      </w:r>
    </w:p>
    <w:p w:rsidR="00316524" w:rsidRPr="00483AF9" w:rsidRDefault="00316524">
      <w:pPr>
        <w:pStyle w:val="paragraphsub"/>
      </w:pPr>
      <w:r w:rsidRPr="00483AF9">
        <w:tab/>
        <w:t>(i)</w:t>
      </w:r>
      <w:r w:rsidRPr="00483AF9">
        <w:tab/>
        <w:t xml:space="preserve">the </w:t>
      </w:r>
      <w:r w:rsidR="000C7763" w:rsidRPr="00483AF9">
        <w:t>ATSB</w:t>
      </w:r>
      <w:r w:rsidRPr="00483AF9">
        <w:t xml:space="preserve"> issues a certificate under section</w:t>
      </w:r>
      <w:r w:rsidR="00483AF9">
        <w:t> </w:t>
      </w:r>
      <w:r w:rsidRPr="00483AF9">
        <w:t>50 in relation to the OBR information; and</w:t>
      </w:r>
    </w:p>
    <w:p w:rsidR="00316524" w:rsidRPr="00483AF9" w:rsidRDefault="00316524">
      <w:pPr>
        <w:pStyle w:val="paragraphsub"/>
      </w:pPr>
      <w:r w:rsidRPr="00483AF9">
        <w:tab/>
        <w:t>(ii)</w:t>
      </w:r>
      <w:r w:rsidRPr="00483AF9">
        <w:tab/>
        <w:t xml:space="preserve">the court makes a public interest order under </w:t>
      </w:r>
      <w:r w:rsidR="00483AF9">
        <w:t>subsection (</w:t>
      </w:r>
      <w:r w:rsidRPr="00483AF9">
        <w:t>4) of this section in relation to the OBR information; or</w:t>
      </w:r>
    </w:p>
    <w:p w:rsidR="00316524" w:rsidRPr="00483AF9" w:rsidRDefault="00316524">
      <w:pPr>
        <w:pStyle w:val="paragraph"/>
      </w:pPr>
      <w:r w:rsidRPr="00483AF9">
        <w:tab/>
        <w:t>(e)</w:t>
      </w:r>
      <w:r w:rsidRPr="00483AF9">
        <w:tab/>
        <w:t>disclosure of OBR information in respect of which a coroner has made a determination under subsection</w:t>
      </w:r>
      <w:r w:rsidR="00483AF9">
        <w:t> </w:t>
      </w:r>
      <w:r w:rsidRPr="00483AF9">
        <w:t>59(2).</w:t>
      </w:r>
    </w:p>
    <w:p w:rsidR="00316524" w:rsidRPr="00483AF9" w:rsidRDefault="00316524">
      <w:pPr>
        <w:pStyle w:val="notetext"/>
      </w:pPr>
      <w:r w:rsidRPr="00483AF9">
        <w:t>Note:</w:t>
      </w:r>
      <w:r w:rsidRPr="00483AF9">
        <w:tab/>
        <w:t xml:space="preserve">A defendant bears an evidential burden in relation to a matter in </w:t>
      </w:r>
      <w:r w:rsidR="00483AF9">
        <w:t>subsection (</w:t>
      </w:r>
      <w:r w:rsidRPr="00483AF9">
        <w:t>3). See subsection</w:t>
      </w:r>
      <w:r w:rsidR="00483AF9">
        <w:t> </w:t>
      </w:r>
      <w:r w:rsidRPr="00483AF9">
        <w:t xml:space="preserve">13.3(3) of the </w:t>
      </w:r>
      <w:r w:rsidRPr="00483AF9">
        <w:rPr>
          <w:i/>
        </w:rPr>
        <w:t>Criminal Code</w:t>
      </w:r>
      <w:r w:rsidRPr="00483AF9">
        <w:t>.</w:t>
      </w:r>
    </w:p>
    <w:p w:rsidR="00316524" w:rsidRPr="00483AF9" w:rsidRDefault="00316524">
      <w:pPr>
        <w:pStyle w:val="subsection"/>
      </w:pPr>
      <w:r w:rsidRPr="00483AF9">
        <w:tab/>
        <w:t>(4)</w:t>
      </w:r>
      <w:r w:rsidRPr="00483AF9">
        <w:tab/>
        <w:t>If the court is satisfied that any adverse domestic and international impact that the disclosure of the information might have on any current or future investigations is outweighed by the public interest in the administration of justice, the court may order such disclosure.</w:t>
      </w:r>
    </w:p>
    <w:p w:rsidR="00316524" w:rsidRPr="00483AF9" w:rsidRDefault="00316524">
      <w:pPr>
        <w:pStyle w:val="subsection"/>
      </w:pPr>
      <w:r w:rsidRPr="00483AF9">
        <w:tab/>
        <w:t>(5)</w:t>
      </w:r>
      <w:r w:rsidRPr="00483AF9">
        <w:tab/>
        <w:t>The court may direct that OBR information, or any information obtained from the OBR information, must not:</w:t>
      </w:r>
    </w:p>
    <w:p w:rsidR="00316524" w:rsidRPr="00483AF9" w:rsidRDefault="00316524">
      <w:pPr>
        <w:pStyle w:val="paragraph"/>
      </w:pPr>
      <w:r w:rsidRPr="00483AF9">
        <w:tab/>
        <w:t>(a)</w:t>
      </w:r>
      <w:r w:rsidRPr="00483AF9">
        <w:tab/>
        <w:t>be published or communicated to any person; or</w:t>
      </w:r>
    </w:p>
    <w:p w:rsidR="00316524" w:rsidRPr="00483AF9" w:rsidRDefault="00316524">
      <w:pPr>
        <w:pStyle w:val="paragraph"/>
      </w:pPr>
      <w:r w:rsidRPr="00483AF9">
        <w:tab/>
        <w:t>(b)</w:t>
      </w:r>
      <w:r w:rsidRPr="00483AF9">
        <w:tab/>
        <w:t>be published or communicated except in such manner, and to such persons, as the court specifies.</w:t>
      </w:r>
    </w:p>
    <w:p w:rsidR="00316524" w:rsidRPr="00483AF9" w:rsidRDefault="00316524">
      <w:pPr>
        <w:pStyle w:val="subsection"/>
      </w:pPr>
      <w:r w:rsidRPr="00483AF9">
        <w:tab/>
        <w:t>(6)</w:t>
      </w:r>
      <w:r w:rsidRPr="00483AF9">
        <w:tab/>
        <w:t>If a person is prohibited by this section from disclosing OBR information, then:</w:t>
      </w:r>
    </w:p>
    <w:p w:rsidR="00316524" w:rsidRPr="00483AF9" w:rsidRDefault="00316524">
      <w:pPr>
        <w:pStyle w:val="paragraph"/>
      </w:pPr>
      <w:r w:rsidRPr="00483AF9">
        <w:tab/>
        <w:t>(a)</w:t>
      </w:r>
      <w:r w:rsidRPr="00483AF9">
        <w:tab/>
        <w:t>the person cannot be required by a court to disclose the information; and</w:t>
      </w:r>
    </w:p>
    <w:p w:rsidR="00316524" w:rsidRPr="00483AF9" w:rsidRDefault="00316524">
      <w:pPr>
        <w:pStyle w:val="paragraph"/>
      </w:pPr>
      <w:r w:rsidRPr="00483AF9">
        <w:lastRenderedPageBreak/>
        <w:tab/>
        <w:t>(b)</w:t>
      </w:r>
      <w:r w:rsidRPr="00483AF9">
        <w:tab/>
        <w:t>any information disclosed by the person in contravention of this section is not admissible in any civil or criminal proceedings (other than proceedings against the person under this section).</w:t>
      </w:r>
    </w:p>
    <w:p w:rsidR="00316524" w:rsidRPr="00483AF9" w:rsidRDefault="00316524" w:rsidP="00CB58A9">
      <w:pPr>
        <w:pStyle w:val="ActHead5"/>
      </w:pPr>
      <w:bookmarkStart w:id="101" w:name="_Toc368643009"/>
      <w:r w:rsidRPr="00483AF9">
        <w:rPr>
          <w:rStyle w:val="CharSectno"/>
        </w:rPr>
        <w:t>54</w:t>
      </w:r>
      <w:r w:rsidRPr="00483AF9">
        <w:t xml:space="preserve">  OBR information no ground for disciplinary action</w:t>
      </w:r>
      <w:bookmarkEnd w:id="101"/>
    </w:p>
    <w:p w:rsidR="00316524" w:rsidRPr="00483AF9" w:rsidRDefault="00316524">
      <w:pPr>
        <w:pStyle w:val="subsection"/>
      </w:pPr>
      <w:r w:rsidRPr="00483AF9">
        <w:tab/>
      </w:r>
      <w:r w:rsidRPr="00483AF9">
        <w:tab/>
        <w:t>A person is not entitled to take any disciplinary action against an employee of the person on the basis of OBR information.</w:t>
      </w:r>
    </w:p>
    <w:p w:rsidR="00316524" w:rsidRPr="00483AF9" w:rsidRDefault="00316524" w:rsidP="00CB58A9">
      <w:pPr>
        <w:pStyle w:val="ActHead5"/>
      </w:pPr>
      <w:bookmarkStart w:id="102" w:name="_Toc368643010"/>
      <w:r w:rsidRPr="00483AF9">
        <w:rPr>
          <w:rStyle w:val="CharSectno"/>
        </w:rPr>
        <w:t>55</w:t>
      </w:r>
      <w:r w:rsidRPr="00483AF9">
        <w:t xml:space="preserve">  OBR information not admissible in criminal proceedings against crew members</w:t>
      </w:r>
      <w:bookmarkEnd w:id="102"/>
    </w:p>
    <w:p w:rsidR="00316524" w:rsidRPr="00483AF9" w:rsidRDefault="00316524">
      <w:pPr>
        <w:pStyle w:val="subsection"/>
      </w:pPr>
      <w:r w:rsidRPr="00483AF9">
        <w:tab/>
      </w:r>
      <w:r w:rsidRPr="00483AF9">
        <w:tab/>
        <w:t>OBR information, and any information or thing obtained as a direct or indirect result of the use of OBR information, is not admissible in evidence in criminal proceedings against a crew member (other than proceedings for an offence against this Act).</w:t>
      </w:r>
    </w:p>
    <w:p w:rsidR="00316524" w:rsidRPr="00483AF9" w:rsidRDefault="00316524" w:rsidP="00CB58A9">
      <w:pPr>
        <w:pStyle w:val="ActHead5"/>
      </w:pPr>
      <w:bookmarkStart w:id="103" w:name="_Toc368643011"/>
      <w:r w:rsidRPr="00483AF9">
        <w:rPr>
          <w:rStyle w:val="CharSectno"/>
        </w:rPr>
        <w:t>56</w:t>
      </w:r>
      <w:r w:rsidRPr="00483AF9">
        <w:t xml:space="preserve">  Admissibility of OBR information in civil proceedings</w:t>
      </w:r>
      <w:bookmarkEnd w:id="103"/>
    </w:p>
    <w:p w:rsidR="00316524" w:rsidRPr="00483AF9" w:rsidRDefault="00316524">
      <w:pPr>
        <w:pStyle w:val="subsection"/>
      </w:pPr>
      <w:r w:rsidRPr="00483AF9">
        <w:tab/>
        <w:t>(1)</w:t>
      </w:r>
      <w:r w:rsidRPr="00483AF9">
        <w:tab/>
        <w:t>OBR information is not admissible in evidence in civil proceedings unless:</w:t>
      </w:r>
    </w:p>
    <w:p w:rsidR="00316524" w:rsidRPr="00483AF9" w:rsidRDefault="00316524">
      <w:pPr>
        <w:pStyle w:val="paragraph"/>
      </w:pPr>
      <w:r w:rsidRPr="00483AF9">
        <w:tab/>
        <w:t>(a)</w:t>
      </w:r>
      <w:r w:rsidRPr="00483AF9">
        <w:tab/>
        <w:t xml:space="preserve">the </w:t>
      </w:r>
      <w:r w:rsidR="000C7763" w:rsidRPr="00483AF9">
        <w:t>ATSB</w:t>
      </w:r>
      <w:r w:rsidRPr="00483AF9">
        <w:t xml:space="preserve"> issues a certificate under section</w:t>
      </w:r>
      <w:r w:rsidR="00483AF9">
        <w:t> </w:t>
      </w:r>
      <w:r w:rsidRPr="00483AF9">
        <w:t>50 in relation to the OBR information; and</w:t>
      </w:r>
    </w:p>
    <w:p w:rsidR="00316524" w:rsidRPr="00483AF9" w:rsidRDefault="00316524">
      <w:pPr>
        <w:pStyle w:val="paragraph"/>
      </w:pPr>
      <w:r w:rsidRPr="00483AF9">
        <w:tab/>
        <w:t>(b)</w:t>
      </w:r>
      <w:r w:rsidRPr="00483AF9">
        <w:tab/>
        <w:t xml:space="preserve">the court makes a public interest order under </w:t>
      </w:r>
      <w:r w:rsidR="00483AF9">
        <w:t>subsection (</w:t>
      </w:r>
      <w:r w:rsidRPr="00483AF9">
        <w:t>3) of this section in relation to the OBR information.</w:t>
      </w:r>
    </w:p>
    <w:p w:rsidR="00316524" w:rsidRPr="00483AF9" w:rsidRDefault="00316524">
      <w:pPr>
        <w:pStyle w:val="notetext"/>
      </w:pPr>
      <w:r w:rsidRPr="00483AF9">
        <w:t>Note:</w:t>
      </w:r>
      <w:r w:rsidRPr="00483AF9">
        <w:tab/>
        <w:t>See also section</w:t>
      </w:r>
      <w:r w:rsidR="00483AF9">
        <w:t> </w:t>
      </w:r>
      <w:r w:rsidRPr="00483AF9">
        <w:t>59, which deals with the use of OBR information in coronial inquiries.</w:t>
      </w:r>
    </w:p>
    <w:p w:rsidR="00316524" w:rsidRPr="00483AF9" w:rsidRDefault="00316524">
      <w:pPr>
        <w:pStyle w:val="subsection"/>
      </w:pPr>
      <w:r w:rsidRPr="00483AF9">
        <w:tab/>
        <w:t>(2)</w:t>
      </w:r>
      <w:r w:rsidRPr="00483AF9">
        <w:tab/>
        <w:t>A party to the proceedings may, at any time before the determination of the proceedings, apply to the court in which the proceedings have been instituted for an order that OBR information be admissible in evidence in the proceedings.</w:t>
      </w:r>
    </w:p>
    <w:p w:rsidR="00316524" w:rsidRPr="00483AF9" w:rsidRDefault="00316524">
      <w:pPr>
        <w:pStyle w:val="subsection"/>
      </w:pPr>
      <w:r w:rsidRPr="00483AF9">
        <w:tab/>
        <w:t>(3)</w:t>
      </w:r>
      <w:r w:rsidRPr="00483AF9">
        <w:tab/>
        <w:t>If:</w:t>
      </w:r>
    </w:p>
    <w:p w:rsidR="00316524" w:rsidRPr="00483AF9" w:rsidRDefault="00316524">
      <w:pPr>
        <w:pStyle w:val="paragraph"/>
      </w:pPr>
      <w:r w:rsidRPr="00483AF9">
        <w:tab/>
        <w:t>(a)</w:t>
      </w:r>
      <w:r w:rsidRPr="00483AF9">
        <w:tab/>
        <w:t>such an application is made; and</w:t>
      </w:r>
    </w:p>
    <w:p w:rsidR="00316524" w:rsidRPr="00483AF9" w:rsidRDefault="00316524">
      <w:pPr>
        <w:pStyle w:val="paragraph"/>
      </w:pPr>
      <w:r w:rsidRPr="00483AF9">
        <w:tab/>
        <w:t>(b)</w:t>
      </w:r>
      <w:r w:rsidRPr="00483AF9">
        <w:tab/>
        <w:t xml:space="preserve">the </w:t>
      </w:r>
      <w:r w:rsidR="00B368CC" w:rsidRPr="00483AF9">
        <w:t>ATSB</w:t>
      </w:r>
      <w:r w:rsidRPr="00483AF9">
        <w:t xml:space="preserve"> has issued a certificate under section</w:t>
      </w:r>
      <w:r w:rsidR="00483AF9">
        <w:t> </w:t>
      </w:r>
      <w:r w:rsidRPr="00483AF9">
        <w:t>50 in relation to the OBR information;</w:t>
      </w:r>
    </w:p>
    <w:p w:rsidR="00316524" w:rsidRPr="00483AF9" w:rsidRDefault="00316524">
      <w:pPr>
        <w:pStyle w:val="subsection2"/>
      </w:pPr>
      <w:r w:rsidRPr="00483AF9">
        <w:t>then:</w:t>
      </w:r>
    </w:p>
    <w:p w:rsidR="00316524" w:rsidRPr="00483AF9" w:rsidRDefault="00316524">
      <w:pPr>
        <w:pStyle w:val="paragraph"/>
      </w:pPr>
      <w:r w:rsidRPr="00483AF9">
        <w:tab/>
        <w:t>(c)</w:t>
      </w:r>
      <w:r w:rsidRPr="00483AF9">
        <w:tab/>
        <w:t>the court must examine the OBR information; and</w:t>
      </w:r>
    </w:p>
    <w:p w:rsidR="00316524" w:rsidRPr="00483AF9" w:rsidRDefault="00316524">
      <w:pPr>
        <w:pStyle w:val="paragraph"/>
      </w:pPr>
      <w:r w:rsidRPr="00483AF9">
        <w:tab/>
        <w:t>(d)</w:t>
      </w:r>
      <w:r w:rsidRPr="00483AF9">
        <w:tab/>
        <w:t>if the court is satisfied that:</w:t>
      </w:r>
    </w:p>
    <w:p w:rsidR="00316524" w:rsidRPr="00483AF9" w:rsidRDefault="00316524">
      <w:pPr>
        <w:pStyle w:val="paragraphsub"/>
      </w:pPr>
      <w:r w:rsidRPr="00483AF9">
        <w:lastRenderedPageBreak/>
        <w:tab/>
        <w:t>(i)</w:t>
      </w:r>
      <w:r w:rsidRPr="00483AF9">
        <w:tab/>
        <w:t>a material question of fact in the proceedings will not be able to be properly determined from other evidence available to the court; and</w:t>
      </w:r>
    </w:p>
    <w:p w:rsidR="00316524" w:rsidRPr="00483AF9" w:rsidRDefault="00316524">
      <w:pPr>
        <w:pStyle w:val="paragraphsub"/>
      </w:pPr>
      <w:r w:rsidRPr="00483AF9">
        <w:tab/>
        <w:t>(ii)</w:t>
      </w:r>
      <w:r w:rsidRPr="00483AF9">
        <w:tab/>
        <w:t>the OBR information or part of the OBR information, if admitted in evidence in the proceedings, will assist in the proper determination of that material question of fact; and</w:t>
      </w:r>
    </w:p>
    <w:p w:rsidR="00316524" w:rsidRPr="00483AF9" w:rsidRDefault="00316524">
      <w:pPr>
        <w:pStyle w:val="paragraphsub"/>
        <w:keepNext/>
      </w:pPr>
      <w:r w:rsidRPr="00483AF9">
        <w:tab/>
        <w:t>(iii)</w:t>
      </w:r>
      <w:r w:rsidRPr="00483AF9">
        <w:tab/>
        <w:t>any adverse domestic and international impact that the disclosure of the information might have on any current or future investigations is outweighed by the public interest in the administration of justice;</w:t>
      </w:r>
    </w:p>
    <w:p w:rsidR="00316524" w:rsidRPr="00483AF9" w:rsidRDefault="00316524">
      <w:pPr>
        <w:pStyle w:val="paragraph"/>
      </w:pPr>
      <w:r w:rsidRPr="00483AF9">
        <w:tab/>
      </w:r>
      <w:r w:rsidRPr="00483AF9">
        <w:tab/>
        <w:t>the court may order that the OBR information, or that part of the OBR information, be admissible in evidence in the proceedings.</w:t>
      </w:r>
    </w:p>
    <w:p w:rsidR="00316524" w:rsidRPr="00483AF9" w:rsidRDefault="00316524">
      <w:pPr>
        <w:pStyle w:val="subsection"/>
      </w:pPr>
      <w:r w:rsidRPr="00483AF9">
        <w:tab/>
        <w:t>(4)</w:t>
      </w:r>
      <w:r w:rsidRPr="00483AF9">
        <w:tab/>
        <w:t>This section does not apply to a coronial inquiry.</w:t>
      </w:r>
    </w:p>
    <w:p w:rsidR="00316524" w:rsidRPr="00483AF9" w:rsidRDefault="00316524" w:rsidP="00CB58A9">
      <w:pPr>
        <w:pStyle w:val="ActHead5"/>
      </w:pPr>
      <w:bookmarkStart w:id="104" w:name="_Toc368643012"/>
      <w:r w:rsidRPr="00483AF9">
        <w:rPr>
          <w:rStyle w:val="CharSectno"/>
        </w:rPr>
        <w:t>57</w:t>
      </w:r>
      <w:r w:rsidRPr="00483AF9">
        <w:t xml:space="preserve">  Examination by a court of OBR information under subsection</w:t>
      </w:r>
      <w:r w:rsidR="00483AF9">
        <w:t> </w:t>
      </w:r>
      <w:r w:rsidRPr="00483AF9">
        <w:t>56(3)</w:t>
      </w:r>
      <w:bookmarkEnd w:id="104"/>
    </w:p>
    <w:p w:rsidR="00316524" w:rsidRPr="00483AF9" w:rsidRDefault="00316524">
      <w:pPr>
        <w:pStyle w:val="subsection"/>
      </w:pPr>
      <w:r w:rsidRPr="00483AF9">
        <w:tab/>
        <w:t>(1)</w:t>
      </w:r>
      <w:r w:rsidRPr="00483AF9">
        <w:tab/>
        <w:t>This section applies if a court examines OBR information under subsection</w:t>
      </w:r>
      <w:r w:rsidR="00483AF9">
        <w:t> </w:t>
      </w:r>
      <w:r w:rsidRPr="00483AF9">
        <w:t>56(3).</w:t>
      </w:r>
    </w:p>
    <w:p w:rsidR="00316524" w:rsidRPr="00483AF9" w:rsidRDefault="00316524">
      <w:pPr>
        <w:pStyle w:val="subsection"/>
      </w:pPr>
      <w:r w:rsidRPr="00483AF9">
        <w:tab/>
        <w:t>(2)</w:t>
      </w:r>
      <w:r w:rsidRPr="00483AF9">
        <w:tab/>
        <w:t>The only persons who may be present at the examination are:</w:t>
      </w:r>
    </w:p>
    <w:p w:rsidR="00316524" w:rsidRPr="00483AF9" w:rsidRDefault="00316524">
      <w:pPr>
        <w:pStyle w:val="paragraph"/>
      </w:pPr>
      <w:r w:rsidRPr="00483AF9">
        <w:tab/>
        <w:t>(a)</w:t>
      </w:r>
      <w:r w:rsidRPr="00483AF9">
        <w:tab/>
        <w:t>the person or persons constituting the court, other than the members of the jury (if any); and</w:t>
      </w:r>
    </w:p>
    <w:p w:rsidR="00316524" w:rsidRPr="00483AF9" w:rsidRDefault="00316524">
      <w:pPr>
        <w:pStyle w:val="paragraph"/>
      </w:pPr>
      <w:r w:rsidRPr="00483AF9">
        <w:tab/>
        <w:t>(b)</w:t>
      </w:r>
      <w:r w:rsidRPr="00483AF9">
        <w:tab/>
        <w:t>the legal representatives of the parties to the proceedings; and</w:t>
      </w:r>
    </w:p>
    <w:p w:rsidR="00316524" w:rsidRPr="00483AF9" w:rsidRDefault="00316524">
      <w:pPr>
        <w:pStyle w:val="paragraph"/>
      </w:pPr>
      <w:r w:rsidRPr="00483AF9">
        <w:tab/>
        <w:t>(c)</w:t>
      </w:r>
      <w:r w:rsidRPr="00483AF9">
        <w:tab/>
        <w:t>such other persons (if any) as the court directs.</w:t>
      </w:r>
    </w:p>
    <w:p w:rsidR="00316524" w:rsidRPr="00483AF9" w:rsidRDefault="00316524">
      <w:pPr>
        <w:pStyle w:val="subsection"/>
      </w:pPr>
      <w:r w:rsidRPr="00483AF9">
        <w:tab/>
        <w:t>(3)</w:t>
      </w:r>
      <w:r w:rsidRPr="00483AF9">
        <w:tab/>
        <w:t>The court may direct that the OBR information, or any information obtained from the OBR information, must not:</w:t>
      </w:r>
    </w:p>
    <w:p w:rsidR="00316524" w:rsidRPr="00483AF9" w:rsidRDefault="00316524">
      <w:pPr>
        <w:pStyle w:val="paragraph"/>
      </w:pPr>
      <w:r w:rsidRPr="00483AF9">
        <w:tab/>
        <w:t>(a)</w:t>
      </w:r>
      <w:r w:rsidRPr="00483AF9">
        <w:tab/>
        <w:t>be published or communicated to any person; or</w:t>
      </w:r>
    </w:p>
    <w:p w:rsidR="00316524" w:rsidRPr="00483AF9" w:rsidRDefault="00316524">
      <w:pPr>
        <w:pStyle w:val="paragraph"/>
      </w:pPr>
      <w:r w:rsidRPr="00483AF9">
        <w:tab/>
        <w:t>(b)</w:t>
      </w:r>
      <w:r w:rsidRPr="00483AF9">
        <w:tab/>
        <w:t>be published or communicated except in such manner, and to such persons, as the court specifies.</w:t>
      </w:r>
    </w:p>
    <w:p w:rsidR="00316524" w:rsidRPr="00483AF9" w:rsidRDefault="00316524" w:rsidP="00CB58A9">
      <w:pPr>
        <w:pStyle w:val="ActHead5"/>
      </w:pPr>
      <w:bookmarkStart w:id="105" w:name="_Toc368643013"/>
      <w:r w:rsidRPr="00483AF9">
        <w:rPr>
          <w:rStyle w:val="CharSectno"/>
        </w:rPr>
        <w:t>58</w:t>
      </w:r>
      <w:r w:rsidRPr="00483AF9">
        <w:t xml:space="preserve">  Where a court makes an order under subsection</w:t>
      </w:r>
      <w:r w:rsidR="00483AF9">
        <w:t> </w:t>
      </w:r>
      <w:r w:rsidRPr="00483AF9">
        <w:t>56(3)</w:t>
      </w:r>
      <w:bookmarkEnd w:id="105"/>
    </w:p>
    <w:p w:rsidR="00316524" w:rsidRPr="00483AF9" w:rsidRDefault="00316524">
      <w:pPr>
        <w:pStyle w:val="subsection"/>
      </w:pPr>
      <w:r w:rsidRPr="00483AF9">
        <w:tab/>
        <w:t>(1)</w:t>
      </w:r>
      <w:r w:rsidRPr="00483AF9">
        <w:tab/>
        <w:t>This section applies if OBR information is admitted as evidence under subsection</w:t>
      </w:r>
      <w:r w:rsidR="00483AF9">
        <w:t> </w:t>
      </w:r>
      <w:r w:rsidRPr="00483AF9">
        <w:t>56(3).</w:t>
      </w:r>
    </w:p>
    <w:p w:rsidR="00316524" w:rsidRPr="00483AF9" w:rsidRDefault="00316524">
      <w:pPr>
        <w:pStyle w:val="subsection"/>
      </w:pPr>
      <w:r w:rsidRPr="00483AF9">
        <w:tab/>
        <w:t>(2)</w:t>
      </w:r>
      <w:r w:rsidRPr="00483AF9">
        <w:tab/>
        <w:t>The OBR information is not evidence for the purpose of the determination of the liability in the proceedings of a crew member.</w:t>
      </w:r>
    </w:p>
    <w:p w:rsidR="00316524" w:rsidRPr="00483AF9" w:rsidRDefault="00316524">
      <w:pPr>
        <w:pStyle w:val="subsection"/>
      </w:pPr>
      <w:r w:rsidRPr="00483AF9">
        <w:lastRenderedPageBreak/>
        <w:tab/>
        <w:t>(3)</w:t>
      </w:r>
      <w:r w:rsidRPr="00483AF9">
        <w:tab/>
        <w:t>The court may direct that the OBR information or any information obtained from the OBR information, must not:</w:t>
      </w:r>
    </w:p>
    <w:p w:rsidR="00316524" w:rsidRPr="00483AF9" w:rsidRDefault="00316524">
      <w:pPr>
        <w:pStyle w:val="paragraph"/>
      </w:pPr>
      <w:r w:rsidRPr="00483AF9">
        <w:tab/>
        <w:t>(a)</w:t>
      </w:r>
      <w:r w:rsidRPr="00483AF9">
        <w:tab/>
        <w:t>be published or communicated to any person; or</w:t>
      </w:r>
    </w:p>
    <w:p w:rsidR="00316524" w:rsidRPr="00483AF9" w:rsidRDefault="00316524">
      <w:pPr>
        <w:pStyle w:val="paragraph"/>
      </w:pPr>
      <w:r w:rsidRPr="00483AF9">
        <w:tab/>
        <w:t>(b)</w:t>
      </w:r>
      <w:r w:rsidRPr="00483AF9">
        <w:tab/>
        <w:t>be published or communicated except in such manner, and to such persons, as the court specifies.</w:t>
      </w:r>
    </w:p>
    <w:p w:rsidR="00316524" w:rsidRPr="00483AF9" w:rsidRDefault="00316524" w:rsidP="00CB58A9">
      <w:pPr>
        <w:pStyle w:val="ActHead5"/>
      </w:pPr>
      <w:bookmarkStart w:id="106" w:name="_Toc368643014"/>
      <w:r w:rsidRPr="00483AF9">
        <w:rPr>
          <w:rStyle w:val="CharSectno"/>
        </w:rPr>
        <w:t>59</w:t>
      </w:r>
      <w:r w:rsidRPr="00483AF9">
        <w:t xml:space="preserve">  Use of OBR information in coronial inquiries</w:t>
      </w:r>
      <w:bookmarkEnd w:id="106"/>
    </w:p>
    <w:p w:rsidR="00316524" w:rsidRPr="00483AF9" w:rsidRDefault="00316524">
      <w:pPr>
        <w:pStyle w:val="subsection"/>
      </w:pPr>
      <w:r w:rsidRPr="00483AF9">
        <w:tab/>
        <w:t>(1)</w:t>
      </w:r>
      <w:r w:rsidRPr="00483AF9">
        <w:tab/>
        <w:t xml:space="preserve">If the coroner requests OBR information that is in the possession of the </w:t>
      </w:r>
      <w:r w:rsidR="000C7763" w:rsidRPr="00483AF9">
        <w:t>ATSB</w:t>
      </w:r>
      <w:r w:rsidRPr="00483AF9">
        <w:t xml:space="preserve">, then the </w:t>
      </w:r>
      <w:r w:rsidR="000C7763" w:rsidRPr="00483AF9">
        <w:t>ATSB</w:t>
      </w:r>
      <w:r w:rsidRPr="00483AF9">
        <w:t xml:space="preserve"> must make the information available to the coroner unless, in the opinion of the </w:t>
      </w:r>
      <w:r w:rsidR="000C7763" w:rsidRPr="00483AF9">
        <w:t>Chief Commissioner</w:t>
      </w:r>
      <w:r w:rsidRPr="00483AF9">
        <w:t>, making the information available would be likely to interfere with any investigation into the transport safety matter to which the OBR concerned relates.</w:t>
      </w:r>
    </w:p>
    <w:p w:rsidR="00316524" w:rsidRPr="00483AF9" w:rsidRDefault="00316524">
      <w:pPr>
        <w:pStyle w:val="SubsectionHead"/>
      </w:pPr>
      <w:r w:rsidRPr="00483AF9">
        <w:t>Coroner’s determination about disclosure</w:t>
      </w:r>
    </w:p>
    <w:p w:rsidR="00316524" w:rsidRPr="00483AF9" w:rsidRDefault="00316524">
      <w:pPr>
        <w:pStyle w:val="subsection"/>
      </w:pPr>
      <w:r w:rsidRPr="00483AF9">
        <w:tab/>
        <w:t>(2)</w:t>
      </w:r>
      <w:r w:rsidRPr="00483AF9">
        <w:tab/>
        <w:t>After examining the OBR information in camera, the coroner may make a determination that the information, or part of the information, should no longer be protected from disclosure.</w:t>
      </w:r>
    </w:p>
    <w:p w:rsidR="00316524" w:rsidRPr="00483AF9" w:rsidRDefault="00316524">
      <w:pPr>
        <w:pStyle w:val="subsection"/>
      </w:pPr>
      <w:r w:rsidRPr="00483AF9">
        <w:tab/>
        <w:t>(3)</w:t>
      </w:r>
      <w:r w:rsidRPr="00483AF9">
        <w:tab/>
        <w:t>The coroner cannot make such a determination unless the coroner considers that:</w:t>
      </w:r>
    </w:p>
    <w:p w:rsidR="00316524" w:rsidRPr="00483AF9" w:rsidRDefault="00316524">
      <w:pPr>
        <w:pStyle w:val="paragraph"/>
      </w:pPr>
      <w:r w:rsidRPr="00483AF9">
        <w:tab/>
        <w:t>(a)</w:t>
      </w:r>
      <w:r w:rsidRPr="00483AF9">
        <w:tab/>
        <w:t>the information concerned is relevant to the inquiry and cannot be obtained by other means; and</w:t>
      </w:r>
    </w:p>
    <w:p w:rsidR="00316524" w:rsidRPr="00483AF9" w:rsidRDefault="00316524">
      <w:pPr>
        <w:pStyle w:val="paragraph"/>
      </w:pPr>
      <w:r w:rsidRPr="00483AF9">
        <w:tab/>
        <w:t>(b)</w:t>
      </w:r>
      <w:r w:rsidRPr="00483AF9">
        <w:tab/>
        <w:t>any adverse domestic and international impact that the disclosure of the information might have on any current or future investigations is outweighed by the public interest.</w:t>
      </w:r>
    </w:p>
    <w:p w:rsidR="00316524" w:rsidRPr="00483AF9" w:rsidRDefault="00316524">
      <w:pPr>
        <w:pStyle w:val="SubsectionHead"/>
      </w:pPr>
      <w:r w:rsidRPr="00483AF9">
        <w:t>Coroner’s direction about publication or communication</w:t>
      </w:r>
    </w:p>
    <w:p w:rsidR="00316524" w:rsidRPr="00483AF9" w:rsidRDefault="00316524">
      <w:pPr>
        <w:pStyle w:val="subsection"/>
      </w:pPr>
      <w:r w:rsidRPr="00483AF9">
        <w:tab/>
        <w:t>(4)</w:t>
      </w:r>
      <w:r w:rsidRPr="00483AF9">
        <w:tab/>
        <w:t>The coroner may direct that the OBR information or any information obtained from the OBR information, must not:</w:t>
      </w:r>
    </w:p>
    <w:p w:rsidR="00316524" w:rsidRPr="00483AF9" w:rsidRDefault="00316524">
      <w:pPr>
        <w:pStyle w:val="paragraph"/>
      </w:pPr>
      <w:r w:rsidRPr="00483AF9">
        <w:tab/>
        <w:t>(a)</w:t>
      </w:r>
      <w:r w:rsidRPr="00483AF9">
        <w:tab/>
        <w:t>be published or communicated to any person; or</w:t>
      </w:r>
    </w:p>
    <w:p w:rsidR="00316524" w:rsidRPr="00483AF9" w:rsidRDefault="00316524">
      <w:pPr>
        <w:pStyle w:val="paragraph"/>
      </w:pPr>
      <w:r w:rsidRPr="00483AF9">
        <w:tab/>
        <w:t>(b)</w:t>
      </w:r>
      <w:r w:rsidRPr="00483AF9">
        <w:tab/>
        <w:t>be published or communicated except in such manner, and to such persons, as the coroner specifies.</w:t>
      </w:r>
    </w:p>
    <w:p w:rsidR="00316524" w:rsidRPr="00483AF9" w:rsidRDefault="00316524">
      <w:pPr>
        <w:pStyle w:val="subsection"/>
      </w:pPr>
      <w:r w:rsidRPr="00483AF9">
        <w:tab/>
        <w:t>(5)</w:t>
      </w:r>
      <w:r w:rsidRPr="00483AF9">
        <w:tab/>
        <w:t>A person must not contravene such a direction.</w:t>
      </w:r>
    </w:p>
    <w:p w:rsidR="00316524" w:rsidRPr="00483AF9" w:rsidRDefault="007619D9">
      <w:pPr>
        <w:pStyle w:val="Penalty"/>
      </w:pPr>
      <w:r w:rsidRPr="00483AF9">
        <w:t>Penalty</w:t>
      </w:r>
      <w:r w:rsidR="00316524" w:rsidRPr="00483AF9">
        <w:t>:</w:t>
      </w:r>
      <w:r w:rsidR="00316524" w:rsidRPr="00483AF9">
        <w:tab/>
      </w:r>
      <w:r w:rsidR="00316524" w:rsidRPr="00483AF9">
        <w:rPr>
          <w:kern w:val="28"/>
        </w:rPr>
        <w:t>Imprisonment for 2 years</w:t>
      </w:r>
      <w:r w:rsidR="00316524" w:rsidRPr="00483AF9">
        <w:t>.</w:t>
      </w:r>
    </w:p>
    <w:p w:rsidR="00316524" w:rsidRPr="00483AF9" w:rsidRDefault="00316524" w:rsidP="00F9194F">
      <w:pPr>
        <w:pStyle w:val="ActHead3"/>
        <w:pageBreakBefore/>
      </w:pPr>
      <w:bookmarkStart w:id="107" w:name="_Toc368643015"/>
      <w:r w:rsidRPr="00483AF9">
        <w:rPr>
          <w:rStyle w:val="CharDivNo"/>
        </w:rPr>
        <w:lastRenderedPageBreak/>
        <w:t>Division</w:t>
      </w:r>
      <w:r w:rsidR="00483AF9" w:rsidRPr="00483AF9">
        <w:rPr>
          <w:rStyle w:val="CharDivNo"/>
        </w:rPr>
        <w:t> </w:t>
      </w:r>
      <w:r w:rsidRPr="00483AF9">
        <w:rPr>
          <w:rStyle w:val="CharDivNo"/>
        </w:rPr>
        <w:t>2</w:t>
      </w:r>
      <w:r w:rsidRPr="00483AF9">
        <w:t>—</w:t>
      </w:r>
      <w:r w:rsidRPr="00483AF9">
        <w:rPr>
          <w:rStyle w:val="CharDivText"/>
        </w:rPr>
        <w:t>Restricted information</w:t>
      </w:r>
      <w:bookmarkEnd w:id="107"/>
    </w:p>
    <w:p w:rsidR="00316524" w:rsidRPr="00483AF9" w:rsidRDefault="00316524" w:rsidP="00CB58A9">
      <w:pPr>
        <w:pStyle w:val="ActHead5"/>
      </w:pPr>
      <w:bookmarkStart w:id="108" w:name="_Toc368643016"/>
      <w:r w:rsidRPr="00483AF9">
        <w:rPr>
          <w:rStyle w:val="CharSectno"/>
        </w:rPr>
        <w:t>60</w:t>
      </w:r>
      <w:r w:rsidRPr="00483AF9">
        <w:t xml:space="preserve">  Limitations on disclosure etc. of restricted information</w:t>
      </w:r>
      <w:bookmarkEnd w:id="108"/>
    </w:p>
    <w:p w:rsidR="000C7763" w:rsidRPr="00483AF9" w:rsidRDefault="000C7763" w:rsidP="000C7763">
      <w:pPr>
        <w:pStyle w:val="SubsectionHead"/>
      </w:pPr>
      <w:r w:rsidRPr="00483AF9">
        <w:t>Commissioners, staff members and consultants</w:t>
      </w:r>
    </w:p>
    <w:p w:rsidR="000C7763" w:rsidRPr="00483AF9" w:rsidRDefault="000C7763" w:rsidP="000C7763">
      <w:pPr>
        <w:pStyle w:val="subsection"/>
      </w:pPr>
      <w:r w:rsidRPr="00483AF9">
        <w:tab/>
        <w:t>(1)</w:t>
      </w:r>
      <w:r w:rsidRPr="00483AF9">
        <w:tab/>
        <w:t>A person commits an offence if:</w:t>
      </w:r>
    </w:p>
    <w:p w:rsidR="000C7763" w:rsidRPr="00483AF9" w:rsidRDefault="000C7763" w:rsidP="000C7763">
      <w:pPr>
        <w:pStyle w:val="paragraph"/>
      </w:pPr>
      <w:r w:rsidRPr="00483AF9">
        <w:tab/>
        <w:t>(a)</w:t>
      </w:r>
      <w:r w:rsidRPr="00483AF9">
        <w:tab/>
        <w:t>the person is, or has been, a Commissioner, staff member or consultant; and</w:t>
      </w:r>
    </w:p>
    <w:p w:rsidR="000C7763" w:rsidRPr="00483AF9" w:rsidRDefault="000C7763" w:rsidP="000C7763">
      <w:pPr>
        <w:pStyle w:val="paragraph"/>
      </w:pPr>
      <w:r w:rsidRPr="00483AF9">
        <w:tab/>
        <w:t>(b)</w:t>
      </w:r>
      <w:r w:rsidRPr="00483AF9">
        <w:tab/>
        <w:t>the person makes a record of information; and</w:t>
      </w:r>
    </w:p>
    <w:p w:rsidR="000C7763" w:rsidRPr="00483AF9" w:rsidRDefault="000C7763" w:rsidP="000C7763">
      <w:pPr>
        <w:pStyle w:val="paragraph"/>
      </w:pPr>
      <w:r w:rsidRPr="00483AF9">
        <w:tab/>
        <w:t>(c)</w:t>
      </w:r>
      <w:r w:rsidRPr="00483AF9">
        <w:tab/>
        <w:t>the information is restricted information.</w:t>
      </w:r>
    </w:p>
    <w:p w:rsidR="000C7763" w:rsidRPr="00483AF9" w:rsidRDefault="000C7763" w:rsidP="000C7763">
      <w:pPr>
        <w:pStyle w:val="Penalty"/>
      </w:pPr>
      <w:r w:rsidRPr="00483AF9">
        <w:t>Penalty:</w:t>
      </w:r>
      <w:r w:rsidRPr="00483AF9">
        <w:tab/>
        <w:t>Imprisonment for 2 years.</w:t>
      </w:r>
    </w:p>
    <w:p w:rsidR="000C7763" w:rsidRPr="00483AF9" w:rsidRDefault="000C7763" w:rsidP="000C7763">
      <w:pPr>
        <w:pStyle w:val="subsection"/>
      </w:pPr>
      <w:r w:rsidRPr="00483AF9">
        <w:tab/>
        <w:t>(2)</w:t>
      </w:r>
      <w:r w:rsidRPr="00483AF9">
        <w:tab/>
        <w:t>A person commits an offence if:</w:t>
      </w:r>
    </w:p>
    <w:p w:rsidR="000C7763" w:rsidRPr="00483AF9" w:rsidRDefault="000C7763" w:rsidP="000C7763">
      <w:pPr>
        <w:pStyle w:val="paragraph"/>
      </w:pPr>
      <w:r w:rsidRPr="00483AF9">
        <w:tab/>
        <w:t>(a)</w:t>
      </w:r>
      <w:r w:rsidRPr="00483AF9">
        <w:tab/>
        <w:t>the person is, or has been, a Commissioner, staff member or consultant; and</w:t>
      </w:r>
    </w:p>
    <w:p w:rsidR="000C7763" w:rsidRPr="00483AF9" w:rsidRDefault="000C7763" w:rsidP="000C7763">
      <w:pPr>
        <w:pStyle w:val="paragraph"/>
      </w:pPr>
      <w:r w:rsidRPr="00483AF9">
        <w:tab/>
        <w:t>(b)</w:t>
      </w:r>
      <w:r w:rsidRPr="00483AF9">
        <w:tab/>
        <w:t>the person discloses information to any person or to a court; and</w:t>
      </w:r>
    </w:p>
    <w:p w:rsidR="000C7763" w:rsidRPr="00483AF9" w:rsidRDefault="000C7763" w:rsidP="000C7763">
      <w:pPr>
        <w:pStyle w:val="paragraph"/>
      </w:pPr>
      <w:r w:rsidRPr="00483AF9">
        <w:tab/>
        <w:t>(c)</w:t>
      </w:r>
      <w:r w:rsidRPr="00483AF9">
        <w:tab/>
        <w:t>the information is restricted information.</w:t>
      </w:r>
    </w:p>
    <w:p w:rsidR="000C7763" w:rsidRPr="00483AF9" w:rsidRDefault="000C7763" w:rsidP="001855E3">
      <w:pPr>
        <w:pStyle w:val="Penalty"/>
      </w:pPr>
      <w:r w:rsidRPr="00483AF9">
        <w:t>Penalty:</w:t>
      </w:r>
      <w:r w:rsidRPr="00483AF9">
        <w:tab/>
        <w:t>Imprisonment for 2 years.</w:t>
      </w:r>
    </w:p>
    <w:p w:rsidR="00316524" w:rsidRPr="00483AF9" w:rsidRDefault="00316524" w:rsidP="000C7763">
      <w:pPr>
        <w:pStyle w:val="SubsectionHead"/>
      </w:pPr>
      <w:r w:rsidRPr="00483AF9">
        <w:t>Non</w:t>
      </w:r>
      <w:r w:rsidR="00483AF9">
        <w:noBreakHyphen/>
      </w:r>
      <w:r w:rsidRPr="00483AF9">
        <w:t>staff members</w:t>
      </w:r>
    </w:p>
    <w:p w:rsidR="00316524" w:rsidRPr="00483AF9" w:rsidRDefault="00316524">
      <w:pPr>
        <w:pStyle w:val="subsection"/>
      </w:pPr>
      <w:r w:rsidRPr="00483AF9">
        <w:tab/>
        <w:t>(3)</w:t>
      </w:r>
      <w:r w:rsidRPr="00483AF9">
        <w:tab/>
        <w:t>A person who has, or had, access to restricted information under section</w:t>
      </w:r>
      <w:r w:rsidR="00483AF9">
        <w:t> </w:t>
      </w:r>
      <w:r w:rsidRPr="00483AF9">
        <w:t>62 must not:</w:t>
      </w:r>
    </w:p>
    <w:p w:rsidR="00316524" w:rsidRPr="00483AF9" w:rsidRDefault="00316524">
      <w:pPr>
        <w:pStyle w:val="paragraph"/>
      </w:pPr>
      <w:r w:rsidRPr="00483AF9">
        <w:tab/>
        <w:t>(a)</w:t>
      </w:r>
      <w:r w:rsidRPr="00483AF9">
        <w:tab/>
        <w:t>make a record of the information; or</w:t>
      </w:r>
    </w:p>
    <w:p w:rsidR="00316524" w:rsidRPr="00483AF9" w:rsidRDefault="00316524">
      <w:pPr>
        <w:pStyle w:val="paragraph"/>
      </w:pPr>
      <w:r w:rsidRPr="00483AF9">
        <w:tab/>
        <w:t>(b)</w:t>
      </w:r>
      <w:r w:rsidRPr="00483AF9">
        <w:tab/>
        <w:t>disclose the information to any person or to a court.</w:t>
      </w:r>
    </w:p>
    <w:p w:rsidR="00316524" w:rsidRPr="00483AF9" w:rsidRDefault="001855E3">
      <w:pPr>
        <w:pStyle w:val="Penalty"/>
      </w:pPr>
      <w:r w:rsidRPr="00483AF9">
        <w:t>Penalty</w:t>
      </w:r>
      <w:r w:rsidR="00316524" w:rsidRPr="00483AF9">
        <w:t>:</w:t>
      </w:r>
      <w:r w:rsidR="00316524" w:rsidRPr="00483AF9">
        <w:tab/>
        <w:t>Imprisonment for 2 years.</w:t>
      </w:r>
    </w:p>
    <w:p w:rsidR="00316524" w:rsidRPr="00483AF9" w:rsidRDefault="00316524">
      <w:pPr>
        <w:pStyle w:val="SubsectionHead"/>
      </w:pPr>
      <w:r w:rsidRPr="00483AF9">
        <w:t>Defences</w:t>
      </w:r>
    </w:p>
    <w:p w:rsidR="00316524" w:rsidRPr="00483AF9" w:rsidRDefault="00316524">
      <w:pPr>
        <w:pStyle w:val="subsection"/>
      </w:pPr>
      <w:r w:rsidRPr="00483AF9">
        <w:tab/>
        <w:t>(4)</w:t>
      </w:r>
      <w:r w:rsidRPr="00483AF9">
        <w:tab/>
      </w:r>
      <w:r w:rsidR="00483AF9">
        <w:t>Subsection (</w:t>
      </w:r>
      <w:r w:rsidRPr="00483AF9">
        <w:t>1), (2) or (3) does not apply to:</w:t>
      </w:r>
    </w:p>
    <w:p w:rsidR="00D61764" w:rsidRPr="00483AF9" w:rsidRDefault="00D61764" w:rsidP="00D61764">
      <w:pPr>
        <w:pStyle w:val="paragraph"/>
      </w:pPr>
      <w:r w:rsidRPr="00483AF9">
        <w:tab/>
        <w:t>(a)</w:t>
      </w:r>
      <w:r w:rsidRPr="00483AF9">
        <w:tab/>
        <w:t>anything done by a person in performing functions or exercising powers under, or in connection with, this Act or the regulations; or</w:t>
      </w:r>
    </w:p>
    <w:p w:rsidR="00316524" w:rsidRPr="00483AF9" w:rsidRDefault="00316524">
      <w:pPr>
        <w:pStyle w:val="paragraph"/>
      </w:pPr>
      <w:r w:rsidRPr="00483AF9">
        <w:tab/>
        <w:t>(b)</w:t>
      </w:r>
      <w:r w:rsidRPr="00483AF9">
        <w:tab/>
        <w:t>disclosure to a court in criminal proceedings for an offence against this Act; or</w:t>
      </w:r>
    </w:p>
    <w:p w:rsidR="00316524" w:rsidRPr="00483AF9" w:rsidRDefault="00316524" w:rsidP="006216C7">
      <w:pPr>
        <w:pStyle w:val="paragraph"/>
        <w:keepNext/>
      </w:pPr>
      <w:r w:rsidRPr="00483AF9">
        <w:lastRenderedPageBreak/>
        <w:tab/>
        <w:t>(c)</w:t>
      </w:r>
      <w:r w:rsidRPr="00483AF9">
        <w:tab/>
        <w:t>disclosure to a court in civil proceedings where:</w:t>
      </w:r>
    </w:p>
    <w:p w:rsidR="00316524" w:rsidRPr="00483AF9" w:rsidRDefault="00316524">
      <w:pPr>
        <w:pStyle w:val="paragraphsub"/>
      </w:pPr>
      <w:r w:rsidRPr="00483AF9">
        <w:tab/>
        <w:t>(i)</w:t>
      </w:r>
      <w:r w:rsidRPr="00483AF9">
        <w:tab/>
        <w:t xml:space="preserve">the </w:t>
      </w:r>
      <w:r w:rsidR="001855E3" w:rsidRPr="00483AF9">
        <w:t xml:space="preserve">ATSB </w:t>
      </w:r>
      <w:r w:rsidRPr="00483AF9">
        <w:t xml:space="preserve">issues a certificate under </w:t>
      </w:r>
      <w:r w:rsidR="00483AF9">
        <w:t>subsection (</w:t>
      </w:r>
      <w:r w:rsidRPr="00483AF9">
        <w:t>5); and</w:t>
      </w:r>
    </w:p>
    <w:p w:rsidR="00316524" w:rsidRPr="00483AF9" w:rsidRDefault="00316524">
      <w:pPr>
        <w:pStyle w:val="paragraphsub"/>
      </w:pPr>
      <w:r w:rsidRPr="00483AF9">
        <w:tab/>
        <w:t>(ii)</w:t>
      </w:r>
      <w:r w:rsidRPr="00483AF9">
        <w:tab/>
        <w:t xml:space="preserve">the court makes an order under </w:t>
      </w:r>
      <w:r w:rsidR="00483AF9">
        <w:t>subsection (</w:t>
      </w:r>
      <w:r w:rsidRPr="00483AF9">
        <w:t>6).</w:t>
      </w:r>
    </w:p>
    <w:p w:rsidR="00316524" w:rsidRPr="00483AF9" w:rsidRDefault="00316524">
      <w:pPr>
        <w:pStyle w:val="notetext"/>
      </w:pPr>
      <w:r w:rsidRPr="00483AF9">
        <w:t>Note:</w:t>
      </w:r>
      <w:r w:rsidRPr="00483AF9">
        <w:tab/>
        <w:t xml:space="preserve">A defendant bears an evidential burden in relation to a matter in </w:t>
      </w:r>
      <w:r w:rsidR="00483AF9">
        <w:t>subsection (</w:t>
      </w:r>
      <w:r w:rsidRPr="00483AF9">
        <w:t>4). See subsection</w:t>
      </w:r>
      <w:r w:rsidR="00483AF9">
        <w:t> </w:t>
      </w:r>
      <w:r w:rsidRPr="00483AF9">
        <w:t xml:space="preserve">13.3(3) of the </w:t>
      </w:r>
      <w:r w:rsidRPr="00483AF9">
        <w:rPr>
          <w:i/>
        </w:rPr>
        <w:t>Criminal Code</w:t>
      </w:r>
      <w:r w:rsidRPr="00483AF9">
        <w:t>.</w:t>
      </w:r>
    </w:p>
    <w:p w:rsidR="00316524" w:rsidRPr="00483AF9" w:rsidRDefault="00316524">
      <w:pPr>
        <w:pStyle w:val="SubsectionHead"/>
      </w:pPr>
      <w:r w:rsidRPr="00483AF9">
        <w:t>Certificate</w:t>
      </w:r>
    </w:p>
    <w:p w:rsidR="00316524" w:rsidRPr="00483AF9" w:rsidRDefault="00316524">
      <w:pPr>
        <w:pStyle w:val="subsection"/>
      </w:pPr>
      <w:r w:rsidRPr="00483AF9">
        <w:tab/>
        <w:t>(5)</w:t>
      </w:r>
      <w:r w:rsidRPr="00483AF9">
        <w:tab/>
        <w:t xml:space="preserve">The </w:t>
      </w:r>
      <w:r w:rsidR="001855E3" w:rsidRPr="00483AF9">
        <w:t xml:space="preserve">ATSB </w:t>
      </w:r>
      <w:r w:rsidRPr="00483AF9">
        <w:t>may issue a certificate in relation to restricted information, stating that the disclosure of the information is not likely to interfere with any investigation.</w:t>
      </w:r>
    </w:p>
    <w:p w:rsidR="00316524" w:rsidRPr="00483AF9" w:rsidRDefault="00316524">
      <w:pPr>
        <w:pStyle w:val="SubsectionHead"/>
      </w:pPr>
      <w:r w:rsidRPr="00483AF9">
        <w:t>Courts</w:t>
      </w:r>
    </w:p>
    <w:p w:rsidR="00316524" w:rsidRPr="00483AF9" w:rsidRDefault="00316524">
      <w:pPr>
        <w:pStyle w:val="subsection"/>
      </w:pPr>
      <w:r w:rsidRPr="00483AF9">
        <w:tab/>
        <w:t>(6)</w:t>
      </w:r>
      <w:r w:rsidRPr="00483AF9">
        <w:tab/>
        <w:t>If the court is satisfied that any adverse domestic and international impact that the disclosure of the information might have on any current or future investigations is outweighed by the public interest in the administration of justice, the court may order such disclosure.</w:t>
      </w:r>
    </w:p>
    <w:p w:rsidR="00316524" w:rsidRPr="00483AF9" w:rsidRDefault="00316524">
      <w:pPr>
        <w:pStyle w:val="subsection"/>
      </w:pPr>
      <w:r w:rsidRPr="00483AF9">
        <w:tab/>
        <w:t>(7)</w:t>
      </w:r>
      <w:r w:rsidRPr="00483AF9">
        <w:tab/>
        <w:t>The court may direct that the restricted information, or any information obtained from the restricted information, must not:</w:t>
      </w:r>
    </w:p>
    <w:p w:rsidR="00316524" w:rsidRPr="00483AF9" w:rsidRDefault="00316524">
      <w:pPr>
        <w:pStyle w:val="paragraph"/>
      </w:pPr>
      <w:r w:rsidRPr="00483AF9">
        <w:tab/>
        <w:t>(a)</w:t>
      </w:r>
      <w:r w:rsidRPr="00483AF9">
        <w:tab/>
        <w:t>be published or communicated to any person; or</w:t>
      </w:r>
    </w:p>
    <w:p w:rsidR="00316524" w:rsidRPr="00483AF9" w:rsidRDefault="00316524">
      <w:pPr>
        <w:pStyle w:val="paragraph"/>
      </w:pPr>
      <w:r w:rsidRPr="00483AF9">
        <w:tab/>
        <w:t>(b)</w:t>
      </w:r>
      <w:r w:rsidRPr="00483AF9">
        <w:tab/>
        <w:t>be published or communicated except in such manner, and to such persons, as the court specifies.</w:t>
      </w:r>
    </w:p>
    <w:p w:rsidR="00316524" w:rsidRPr="00483AF9" w:rsidRDefault="00316524">
      <w:pPr>
        <w:pStyle w:val="subsection"/>
      </w:pPr>
      <w:r w:rsidRPr="00483AF9">
        <w:tab/>
        <w:t>(8)</w:t>
      </w:r>
      <w:r w:rsidRPr="00483AF9">
        <w:tab/>
        <w:t>If a person is prohibited by this section from disclosing restricted information, then:</w:t>
      </w:r>
    </w:p>
    <w:p w:rsidR="00316524" w:rsidRPr="00483AF9" w:rsidRDefault="00316524">
      <w:pPr>
        <w:pStyle w:val="paragraph"/>
      </w:pPr>
      <w:r w:rsidRPr="00483AF9">
        <w:tab/>
        <w:t>(a)</w:t>
      </w:r>
      <w:r w:rsidRPr="00483AF9">
        <w:tab/>
        <w:t>the person cannot be required by a court to disclose the information; and</w:t>
      </w:r>
    </w:p>
    <w:p w:rsidR="00316524" w:rsidRPr="00483AF9" w:rsidRDefault="00316524">
      <w:pPr>
        <w:pStyle w:val="paragraph"/>
      </w:pPr>
      <w:r w:rsidRPr="00483AF9">
        <w:tab/>
        <w:t>(b)</w:t>
      </w:r>
      <w:r w:rsidRPr="00483AF9">
        <w:tab/>
        <w:t>any information disclosed by the person in contravention of this section is not admissible in any civil or criminal proceedings (other than proceedings against the person under this section).</w:t>
      </w:r>
    </w:p>
    <w:p w:rsidR="00316524" w:rsidRPr="00483AF9" w:rsidRDefault="00316524" w:rsidP="00CB58A9">
      <w:pPr>
        <w:pStyle w:val="ActHead5"/>
      </w:pPr>
      <w:bookmarkStart w:id="109" w:name="_Toc368643017"/>
      <w:r w:rsidRPr="00483AF9">
        <w:rPr>
          <w:rStyle w:val="CharSectno"/>
        </w:rPr>
        <w:t>61</w:t>
      </w:r>
      <w:r w:rsidRPr="00483AF9">
        <w:t xml:space="preserve">  Release of restricted information in the interests of transport safety</w:t>
      </w:r>
      <w:bookmarkEnd w:id="109"/>
    </w:p>
    <w:p w:rsidR="00316524" w:rsidRPr="00483AF9" w:rsidRDefault="00316524">
      <w:pPr>
        <w:pStyle w:val="subsection"/>
      </w:pPr>
      <w:r w:rsidRPr="00483AF9">
        <w:tab/>
        <w:t>(1)</w:t>
      </w:r>
      <w:r w:rsidRPr="00483AF9">
        <w:tab/>
        <w:t xml:space="preserve">The </w:t>
      </w:r>
      <w:r w:rsidR="001855E3" w:rsidRPr="00483AF9">
        <w:t xml:space="preserve">ATSB </w:t>
      </w:r>
      <w:r w:rsidRPr="00483AF9">
        <w:t xml:space="preserve">may disclose restricted information to any person if the </w:t>
      </w:r>
      <w:r w:rsidR="002A52C7" w:rsidRPr="00483AF9">
        <w:t>ATSB</w:t>
      </w:r>
      <w:r w:rsidRPr="00483AF9">
        <w:t xml:space="preserve"> considers that the disclosure is necessary or desirable for the purposes of transport safety.</w:t>
      </w:r>
    </w:p>
    <w:p w:rsidR="00316524" w:rsidRPr="00483AF9" w:rsidRDefault="00316524">
      <w:pPr>
        <w:pStyle w:val="subsection"/>
      </w:pPr>
      <w:r w:rsidRPr="00483AF9">
        <w:lastRenderedPageBreak/>
        <w:tab/>
        <w:t>(2)</w:t>
      </w:r>
      <w:r w:rsidRPr="00483AF9">
        <w:tab/>
        <w:t xml:space="preserve">However, the </w:t>
      </w:r>
      <w:r w:rsidR="001855E3" w:rsidRPr="00483AF9">
        <w:t>ATSB</w:t>
      </w:r>
      <w:r w:rsidRPr="00483AF9">
        <w:t xml:space="preserve"> may only disclose restricted information that is, or that contains, personal information in the circumstances prescribed by the regulations.</w:t>
      </w:r>
    </w:p>
    <w:p w:rsidR="00316524" w:rsidRPr="00483AF9" w:rsidRDefault="00316524">
      <w:pPr>
        <w:pStyle w:val="subsection"/>
      </w:pPr>
      <w:r w:rsidRPr="00483AF9">
        <w:tab/>
        <w:t>(3)</w:t>
      </w:r>
      <w:r w:rsidRPr="00483AF9">
        <w:tab/>
        <w:t>In this section:</w:t>
      </w:r>
    </w:p>
    <w:p w:rsidR="00316524" w:rsidRPr="00483AF9" w:rsidRDefault="00316524">
      <w:pPr>
        <w:pStyle w:val="Definition"/>
      </w:pPr>
      <w:r w:rsidRPr="00483AF9">
        <w:rPr>
          <w:b/>
          <w:i/>
        </w:rPr>
        <w:t>personal information</w:t>
      </w:r>
      <w:r w:rsidRPr="00483AF9">
        <w:t xml:space="preserve"> has the same meaning as in the </w:t>
      </w:r>
      <w:r w:rsidRPr="00483AF9">
        <w:rPr>
          <w:i/>
        </w:rPr>
        <w:t>Privacy Act 1988</w:t>
      </w:r>
      <w:r w:rsidRPr="00483AF9">
        <w:t>.</w:t>
      </w:r>
    </w:p>
    <w:p w:rsidR="00316524" w:rsidRPr="00483AF9" w:rsidRDefault="00316524" w:rsidP="00CB58A9">
      <w:pPr>
        <w:pStyle w:val="ActHead5"/>
      </w:pPr>
      <w:bookmarkStart w:id="110" w:name="_Toc368643018"/>
      <w:r w:rsidRPr="00483AF9">
        <w:rPr>
          <w:rStyle w:val="CharSectno"/>
        </w:rPr>
        <w:t>62</w:t>
      </w:r>
      <w:r w:rsidRPr="00483AF9">
        <w:t xml:space="preserve">  </w:t>
      </w:r>
      <w:r w:rsidR="001855E3" w:rsidRPr="00483AF9">
        <w:t>ATSB</w:t>
      </w:r>
      <w:r w:rsidRPr="00483AF9">
        <w:t xml:space="preserve"> may authorise persons to have access to restricted information</w:t>
      </w:r>
      <w:bookmarkEnd w:id="110"/>
    </w:p>
    <w:p w:rsidR="00316524" w:rsidRPr="00483AF9" w:rsidRDefault="00316524">
      <w:pPr>
        <w:pStyle w:val="subsection"/>
      </w:pPr>
      <w:r w:rsidRPr="00483AF9">
        <w:tab/>
      </w:r>
      <w:r w:rsidRPr="00483AF9">
        <w:tab/>
        <w:t xml:space="preserve">The </w:t>
      </w:r>
      <w:r w:rsidR="001855E3" w:rsidRPr="00483AF9">
        <w:t>ATSB</w:t>
      </w:r>
      <w:r w:rsidRPr="00483AF9">
        <w:t xml:space="preserve"> may authorise a non</w:t>
      </w:r>
      <w:r w:rsidR="00483AF9">
        <w:noBreakHyphen/>
      </w:r>
      <w:r w:rsidRPr="00483AF9">
        <w:t xml:space="preserve">staff member to have access to restricted information if the </w:t>
      </w:r>
      <w:r w:rsidR="001855E3" w:rsidRPr="00483AF9">
        <w:t>ATSB</w:t>
      </w:r>
      <w:r w:rsidR="001855E3" w:rsidRPr="00483AF9" w:rsidDel="001855E3">
        <w:t xml:space="preserve"> </w:t>
      </w:r>
      <w:r w:rsidRPr="00483AF9">
        <w:t>considers that it is necessary or desirable to do so.</w:t>
      </w:r>
    </w:p>
    <w:p w:rsidR="00316524" w:rsidRPr="00483AF9" w:rsidRDefault="00316524">
      <w:pPr>
        <w:pStyle w:val="notetext"/>
      </w:pPr>
      <w:r w:rsidRPr="00483AF9">
        <w:t>Note:</w:t>
      </w:r>
      <w:r w:rsidRPr="00483AF9">
        <w:tab/>
        <w:t>The non</w:t>
      </w:r>
      <w:r w:rsidR="00483AF9">
        <w:noBreakHyphen/>
      </w:r>
      <w:r w:rsidRPr="00483AF9">
        <w:t>staff member is subject to the confidentiality requirements of section</w:t>
      </w:r>
      <w:r w:rsidR="00483AF9">
        <w:t> </w:t>
      </w:r>
      <w:r w:rsidRPr="00483AF9">
        <w:t>60.</w:t>
      </w:r>
    </w:p>
    <w:p w:rsidR="00316524" w:rsidRPr="00483AF9" w:rsidRDefault="00316524" w:rsidP="00F9194F">
      <w:pPr>
        <w:pStyle w:val="ActHead3"/>
        <w:pageBreakBefore/>
      </w:pPr>
      <w:bookmarkStart w:id="111" w:name="_Toc368643019"/>
      <w:r w:rsidRPr="00483AF9">
        <w:rPr>
          <w:rStyle w:val="CharDivNo"/>
        </w:rPr>
        <w:lastRenderedPageBreak/>
        <w:t>Division</w:t>
      </w:r>
      <w:r w:rsidR="00483AF9" w:rsidRPr="00483AF9">
        <w:rPr>
          <w:rStyle w:val="CharDivNo"/>
        </w:rPr>
        <w:t> </w:t>
      </w:r>
      <w:r w:rsidRPr="00483AF9">
        <w:rPr>
          <w:rStyle w:val="CharDivNo"/>
        </w:rPr>
        <w:t>3</w:t>
      </w:r>
      <w:r w:rsidRPr="00483AF9">
        <w:t>—</w:t>
      </w:r>
      <w:r w:rsidRPr="00483AF9">
        <w:rPr>
          <w:rStyle w:val="CharDivText"/>
        </w:rPr>
        <w:t>Miscellaneous</w:t>
      </w:r>
      <w:bookmarkEnd w:id="111"/>
    </w:p>
    <w:p w:rsidR="00316524" w:rsidRPr="00483AF9" w:rsidRDefault="00316524" w:rsidP="00CB58A9">
      <w:pPr>
        <w:pStyle w:val="ActHead5"/>
      </w:pPr>
      <w:bookmarkStart w:id="112" w:name="_Toc368643020"/>
      <w:r w:rsidRPr="00483AF9">
        <w:rPr>
          <w:rStyle w:val="CharSectno"/>
        </w:rPr>
        <w:t>63</w:t>
      </w:r>
      <w:r w:rsidRPr="00483AF9">
        <w:t xml:space="preserve">  Powers of Parliament and Royal Commissions not affected</w:t>
      </w:r>
      <w:bookmarkEnd w:id="112"/>
    </w:p>
    <w:p w:rsidR="00316524" w:rsidRPr="00483AF9" w:rsidRDefault="00316524">
      <w:pPr>
        <w:pStyle w:val="subsection"/>
      </w:pPr>
      <w:r w:rsidRPr="00483AF9">
        <w:tab/>
      </w:r>
      <w:r w:rsidRPr="00483AF9">
        <w:tab/>
        <w:t>Nothing in this Part affects the information</w:t>
      </w:r>
      <w:r w:rsidR="00483AF9">
        <w:noBreakHyphen/>
      </w:r>
      <w:r w:rsidRPr="00483AF9">
        <w:t>gathering powers of:</w:t>
      </w:r>
    </w:p>
    <w:p w:rsidR="00316524" w:rsidRPr="00483AF9" w:rsidRDefault="00316524">
      <w:pPr>
        <w:pStyle w:val="paragraph"/>
      </w:pPr>
      <w:r w:rsidRPr="00483AF9">
        <w:tab/>
        <w:t>(a)</w:t>
      </w:r>
      <w:r w:rsidRPr="00483AF9">
        <w:tab/>
        <w:t>the Parliament or a House of the Parliament; or</w:t>
      </w:r>
    </w:p>
    <w:p w:rsidR="00316524" w:rsidRPr="00483AF9" w:rsidRDefault="00316524">
      <w:pPr>
        <w:pStyle w:val="paragraph"/>
      </w:pPr>
      <w:r w:rsidRPr="00483AF9">
        <w:tab/>
        <w:t>(b)</w:t>
      </w:r>
      <w:r w:rsidRPr="00483AF9">
        <w:tab/>
        <w:t>a Royal Commission.</w:t>
      </w:r>
    </w:p>
    <w:p w:rsidR="00421FC5" w:rsidRPr="00483AF9" w:rsidRDefault="00421FC5" w:rsidP="00F9194F">
      <w:pPr>
        <w:pStyle w:val="ActHead2"/>
        <w:pageBreakBefore/>
      </w:pPr>
      <w:bookmarkStart w:id="113" w:name="_Toc368643021"/>
      <w:r w:rsidRPr="00483AF9">
        <w:rPr>
          <w:rStyle w:val="CharPartNo"/>
        </w:rPr>
        <w:lastRenderedPageBreak/>
        <w:t>Part</w:t>
      </w:r>
      <w:r w:rsidR="00483AF9" w:rsidRPr="00483AF9">
        <w:rPr>
          <w:rStyle w:val="CharPartNo"/>
        </w:rPr>
        <w:t> </w:t>
      </w:r>
      <w:r w:rsidRPr="00483AF9">
        <w:rPr>
          <w:rStyle w:val="CharPartNo"/>
        </w:rPr>
        <w:t>6A</w:t>
      </w:r>
      <w:r w:rsidRPr="00483AF9">
        <w:t>—</w:t>
      </w:r>
      <w:r w:rsidRPr="00483AF9">
        <w:rPr>
          <w:rStyle w:val="CharPartText"/>
        </w:rPr>
        <w:t>Reporting requirements</w:t>
      </w:r>
      <w:bookmarkEnd w:id="113"/>
    </w:p>
    <w:p w:rsidR="00421FC5" w:rsidRPr="00483AF9" w:rsidRDefault="0025522A" w:rsidP="00421FC5">
      <w:pPr>
        <w:pStyle w:val="Header"/>
      </w:pPr>
      <w:r w:rsidRPr="00483AF9">
        <w:rPr>
          <w:rStyle w:val="CharDivNo"/>
        </w:rPr>
        <w:t xml:space="preserve"> </w:t>
      </w:r>
      <w:r w:rsidRPr="00483AF9">
        <w:rPr>
          <w:rStyle w:val="CharDivText"/>
        </w:rPr>
        <w:t xml:space="preserve"> </w:t>
      </w:r>
    </w:p>
    <w:p w:rsidR="00421FC5" w:rsidRPr="00483AF9" w:rsidRDefault="00421FC5" w:rsidP="00421FC5">
      <w:pPr>
        <w:pStyle w:val="ActHead5"/>
      </w:pPr>
      <w:bookmarkStart w:id="114" w:name="_Toc368643022"/>
      <w:r w:rsidRPr="00483AF9">
        <w:rPr>
          <w:rStyle w:val="CharSectno"/>
        </w:rPr>
        <w:t>63A</w:t>
      </w:r>
      <w:r w:rsidRPr="00483AF9">
        <w:t xml:space="preserve">  Annual report</w:t>
      </w:r>
      <w:bookmarkEnd w:id="114"/>
    </w:p>
    <w:p w:rsidR="00421FC5" w:rsidRPr="00483AF9" w:rsidRDefault="00421FC5" w:rsidP="00421FC5">
      <w:pPr>
        <w:pStyle w:val="SubsectionHead"/>
      </w:pPr>
      <w:r w:rsidRPr="00483AF9">
        <w:t>Annual report to be given to Minister</w:t>
      </w:r>
    </w:p>
    <w:p w:rsidR="00421FC5" w:rsidRPr="00483AF9" w:rsidRDefault="00421FC5" w:rsidP="00421FC5">
      <w:pPr>
        <w:pStyle w:val="subsection"/>
      </w:pPr>
      <w:r w:rsidRPr="00483AF9">
        <w:tab/>
        <w:t>(1)</w:t>
      </w:r>
      <w:r w:rsidRPr="00483AF9">
        <w:tab/>
        <w:t>The ATSB must, as soon as practicable after 30</w:t>
      </w:r>
      <w:r w:rsidR="00483AF9">
        <w:t> </w:t>
      </w:r>
      <w:r w:rsidRPr="00483AF9">
        <w:t xml:space="preserve">June in each financial year, prepare and give to the Minister a report (an </w:t>
      </w:r>
      <w:r w:rsidRPr="00483AF9">
        <w:rPr>
          <w:b/>
          <w:i/>
        </w:rPr>
        <w:t>annual report</w:t>
      </w:r>
      <w:r w:rsidRPr="00483AF9">
        <w:t>) on the ATSB’s operations during that year.</w:t>
      </w:r>
    </w:p>
    <w:p w:rsidR="00421FC5" w:rsidRPr="00483AF9" w:rsidRDefault="00421FC5" w:rsidP="00421FC5">
      <w:pPr>
        <w:pStyle w:val="notetext"/>
      </w:pPr>
      <w:r w:rsidRPr="00483AF9">
        <w:t>Note:</w:t>
      </w:r>
      <w:r w:rsidRPr="00483AF9">
        <w:tab/>
        <w:t>See also section</w:t>
      </w:r>
      <w:r w:rsidR="00483AF9">
        <w:t> </w:t>
      </w:r>
      <w:r w:rsidRPr="00483AF9">
        <w:t xml:space="preserve">34C of the </w:t>
      </w:r>
      <w:r w:rsidRPr="00483AF9">
        <w:rPr>
          <w:i/>
        </w:rPr>
        <w:t>Acts Interpretation Act 1901</w:t>
      </w:r>
      <w:r w:rsidRPr="00483AF9">
        <w:t>, which contains provisions about annual reports.</w:t>
      </w:r>
    </w:p>
    <w:p w:rsidR="00421FC5" w:rsidRPr="00483AF9" w:rsidRDefault="00421FC5" w:rsidP="00421FC5">
      <w:pPr>
        <w:pStyle w:val="SubsectionHead"/>
      </w:pPr>
      <w:r w:rsidRPr="00483AF9">
        <w:t>Contents of annual report</w:t>
      </w:r>
    </w:p>
    <w:p w:rsidR="00421FC5" w:rsidRPr="00483AF9" w:rsidRDefault="00421FC5" w:rsidP="00421FC5">
      <w:pPr>
        <w:pStyle w:val="subsection"/>
      </w:pPr>
      <w:r w:rsidRPr="00483AF9">
        <w:tab/>
        <w:t>(2)</w:t>
      </w:r>
      <w:r w:rsidRPr="00483AF9">
        <w:tab/>
        <w:t>The ATSB must include in the report the following:</w:t>
      </w:r>
    </w:p>
    <w:p w:rsidR="00421FC5" w:rsidRPr="00483AF9" w:rsidRDefault="00421FC5" w:rsidP="00421FC5">
      <w:pPr>
        <w:pStyle w:val="paragraph"/>
      </w:pPr>
      <w:r w:rsidRPr="00483AF9">
        <w:tab/>
        <w:t>(a)</w:t>
      </w:r>
      <w:r w:rsidRPr="00483AF9">
        <w:tab/>
        <w:t>prescribed particulars of transport safety matters investigated by the ATSB during the financial year;</w:t>
      </w:r>
    </w:p>
    <w:p w:rsidR="00421FC5" w:rsidRPr="00483AF9" w:rsidRDefault="00421FC5" w:rsidP="00421FC5">
      <w:pPr>
        <w:pStyle w:val="paragraph"/>
      </w:pPr>
      <w:r w:rsidRPr="00483AF9">
        <w:tab/>
        <w:t>(b)</w:t>
      </w:r>
      <w:r w:rsidRPr="00483AF9">
        <w:tab/>
        <w:t>a description of investigations conducted by the ATSB during the financial year that the Chief Commissioner considers raise significant issues in transport safety;</w:t>
      </w:r>
    </w:p>
    <w:p w:rsidR="00421FC5" w:rsidRPr="00483AF9" w:rsidRDefault="00421FC5" w:rsidP="00421FC5">
      <w:pPr>
        <w:pStyle w:val="paragraph"/>
      </w:pPr>
      <w:r w:rsidRPr="00483AF9">
        <w:tab/>
        <w:t>(c)</w:t>
      </w:r>
      <w:r w:rsidRPr="00483AF9">
        <w:tab/>
        <w:t>the financial statements required by section</w:t>
      </w:r>
      <w:r w:rsidR="00483AF9">
        <w:t> </w:t>
      </w:r>
      <w:r w:rsidRPr="00483AF9">
        <w:t xml:space="preserve">49 of the </w:t>
      </w:r>
      <w:r w:rsidRPr="00483AF9">
        <w:rPr>
          <w:i/>
        </w:rPr>
        <w:t>Financial Management and Accountability Act 1997</w:t>
      </w:r>
      <w:r w:rsidRPr="00483AF9">
        <w:t>;</w:t>
      </w:r>
    </w:p>
    <w:p w:rsidR="00421FC5" w:rsidRPr="00483AF9" w:rsidRDefault="00421FC5" w:rsidP="00421FC5">
      <w:pPr>
        <w:pStyle w:val="paragraph"/>
      </w:pPr>
      <w:r w:rsidRPr="00483AF9">
        <w:tab/>
        <w:t>(d)</w:t>
      </w:r>
      <w:r w:rsidRPr="00483AF9">
        <w:tab/>
        <w:t>an audit report on those statements under section</w:t>
      </w:r>
      <w:r w:rsidR="00483AF9">
        <w:t> </w:t>
      </w:r>
      <w:r w:rsidRPr="00483AF9">
        <w:t xml:space="preserve">57 of the </w:t>
      </w:r>
      <w:r w:rsidRPr="00483AF9">
        <w:rPr>
          <w:i/>
        </w:rPr>
        <w:t>Financial Management and Accountability Act 1997</w:t>
      </w:r>
      <w:r w:rsidRPr="00483AF9">
        <w:t>.</w:t>
      </w:r>
    </w:p>
    <w:p w:rsidR="00316524" w:rsidRPr="00483AF9" w:rsidRDefault="00316524" w:rsidP="00F9194F">
      <w:pPr>
        <w:pStyle w:val="ActHead2"/>
        <w:pageBreakBefore/>
      </w:pPr>
      <w:bookmarkStart w:id="115" w:name="_Toc368643023"/>
      <w:r w:rsidRPr="00483AF9">
        <w:rPr>
          <w:rStyle w:val="CharPartNo"/>
        </w:rPr>
        <w:lastRenderedPageBreak/>
        <w:t>Part</w:t>
      </w:r>
      <w:r w:rsidR="00483AF9" w:rsidRPr="00483AF9">
        <w:rPr>
          <w:rStyle w:val="CharPartNo"/>
        </w:rPr>
        <w:t> </w:t>
      </w:r>
      <w:r w:rsidRPr="00483AF9">
        <w:rPr>
          <w:rStyle w:val="CharPartNo"/>
        </w:rPr>
        <w:t>7</w:t>
      </w:r>
      <w:r w:rsidRPr="00483AF9">
        <w:t>—</w:t>
      </w:r>
      <w:r w:rsidRPr="00483AF9">
        <w:rPr>
          <w:rStyle w:val="CharPartText"/>
        </w:rPr>
        <w:t>Miscellaneous</w:t>
      </w:r>
      <w:bookmarkEnd w:id="115"/>
    </w:p>
    <w:p w:rsidR="00316524" w:rsidRPr="00483AF9" w:rsidRDefault="0025522A">
      <w:pPr>
        <w:pStyle w:val="Header"/>
      </w:pPr>
      <w:r w:rsidRPr="00483AF9">
        <w:rPr>
          <w:rStyle w:val="CharDivNo"/>
        </w:rPr>
        <w:t xml:space="preserve"> </w:t>
      </w:r>
      <w:r w:rsidRPr="00483AF9">
        <w:rPr>
          <w:rStyle w:val="CharDivText"/>
        </w:rPr>
        <w:t xml:space="preserve"> </w:t>
      </w:r>
    </w:p>
    <w:p w:rsidR="00B16779" w:rsidRPr="00483AF9" w:rsidRDefault="00B16779" w:rsidP="00B16779">
      <w:pPr>
        <w:pStyle w:val="ActHead5"/>
      </w:pPr>
      <w:bookmarkStart w:id="116" w:name="_Toc368643024"/>
      <w:r w:rsidRPr="00483AF9">
        <w:rPr>
          <w:rStyle w:val="CharSectno"/>
        </w:rPr>
        <w:t>63B</w:t>
      </w:r>
      <w:r w:rsidRPr="00483AF9">
        <w:t xml:space="preserve">  Delegation by the ATSB</w:t>
      </w:r>
      <w:bookmarkEnd w:id="116"/>
    </w:p>
    <w:p w:rsidR="00B16779" w:rsidRPr="00483AF9" w:rsidRDefault="00B16779" w:rsidP="00B16779">
      <w:pPr>
        <w:pStyle w:val="subsection"/>
      </w:pPr>
      <w:r w:rsidRPr="00483AF9">
        <w:tab/>
        <w:t>(1)</w:t>
      </w:r>
      <w:r w:rsidRPr="00483AF9">
        <w:tab/>
        <w:t xml:space="preserve">Subject to </w:t>
      </w:r>
      <w:r w:rsidR="00483AF9">
        <w:t>subsections (</w:t>
      </w:r>
      <w:r w:rsidRPr="00483AF9">
        <w:t>2) and (3), the ATSB may, by writing, delegate to any person all or any of its powers under this Act, other than the power to publish a report under section</w:t>
      </w:r>
      <w:r w:rsidR="00483AF9">
        <w:t> </w:t>
      </w:r>
      <w:r w:rsidRPr="00483AF9">
        <w:t>25.</w:t>
      </w:r>
    </w:p>
    <w:p w:rsidR="00B16779" w:rsidRPr="00483AF9" w:rsidRDefault="00B16779" w:rsidP="00B16779">
      <w:pPr>
        <w:pStyle w:val="notetext"/>
      </w:pPr>
      <w:r w:rsidRPr="00483AF9">
        <w:t>Note 1:</w:t>
      </w:r>
      <w:r w:rsidRPr="00483AF9">
        <w:tab/>
        <w:t xml:space="preserve">Functions and duties can also be delegated: see the definition of </w:t>
      </w:r>
      <w:r w:rsidRPr="00483AF9">
        <w:rPr>
          <w:b/>
          <w:i/>
        </w:rPr>
        <w:t>power</w:t>
      </w:r>
      <w:r w:rsidRPr="00483AF9">
        <w:t>.</w:t>
      </w:r>
    </w:p>
    <w:p w:rsidR="00B16779" w:rsidRPr="00483AF9" w:rsidRDefault="00B16779" w:rsidP="00B16779">
      <w:pPr>
        <w:pStyle w:val="notetext"/>
      </w:pPr>
      <w:r w:rsidRPr="00483AF9">
        <w:t>Note 2:</w:t>
      </w:r>
      <w:r w:rsidRPr="00483AF9">
        <w:tab/>
        <w:t>For variation and revocation, see subsection</w:t>
      </w:r>
      <w:r w:rsidR="00483AF9">
        <w:t> </w:t>
      </w:r>
      <w:r w:rsidRPr="00483AF9">
        <w:t xml:space="preserve">33(3) of the </w:t>
      </w:r>
      <w:r w:rsidRPr="00483AF9">
        <w:rPr>
          <w:i/>
        </w:rPr>
        <w:t>Acts Interpretation Act 1901</w:t>
      </w:r>
      <w:r w:rsidRPr="00483AF9">
        <w:t>.</w:t>
      </w:r>
    </w:p>
    <w:p w:rsidR="00B16779" w:rsidRPr="00483AF9" w:rsidRDefault="00B16779" w:rsidP="00B16779">
      <w:pPr>
        <w:pStyle w:val="SubsectionHead"/>
      </w:pPr>
      <w:r w:rsidRPr="00483AF9">
        <w:t>Limitations on delegation</w:t>
      </w:r>
    </w:p>
    <w:p w:rsidR="00B16779" w:rsidRPr="00483AF9" w:rsidRDefault="00B16779" w:rsidP="00B16779">
      <w:pPr>
        <w:pStyle w:val="subsection"/>
      </w:pPr>
      <w:r w:rsidRPr="00483AF9">
        <w:tab/>
        <w:t>(2)</w:t>
      </w:r>
      <w:r w:rsidRPr="00483AF9">
        <w:tab/>
        <w:t>The ATSB must not delegate its powers to a person unless the ATSB is satisfied that the person satisfies the criteria prescribed by the regulations.</w:t>
      </w:r>
    </w:p>
    <w:p w:rsidR="00B16779" w:rsidRPr="00483AF9" w:rsidRDefault="00B16779" w:rsidP="00B16779">
      <w:pPr>
        <w:pStyle w:val="subsection"/>
      </w:pPr>
      <w:r w:rsidRPr="00483AF9">
        <w:tab/>
        <w:t>(3)</w:t>
      </w:r>
      <w:r w:rsidRPr="00483AF9">
        <w:tab/>
        <w:t>The ATSB must not delegate its powers under section</w:t>
      </w:r>
      <w:r w:rsidR="00483AF9">
        <w:t> </w:t>
      </w:r>
      <w:r w:rsidRPr="00483AF9">
        <w:t>32 to anyone other than:</w:t>
      </w:r>
    </w:p>
    <w:p w:rsidR="00B16779" w:rsidRPr="00483AF9" w:rsidRDefault="00B16779" w:rsidP="00B16779">
      <w:pPr>
        <w:pStyle w:val="paragraph"/>
      </w:pPr>
      <w:r w:rsidRPr="00483AF9">
        <w:tab/>
        <w:t>(a)</w:t>
      </w:r>
      <w:r w:rsidRPr="00483AF9">
        <w:tab/>
        <w:t>the Chief Commissioner; or</w:t>
      </w:r>
    </w:p>
    <w:p w:rsidR="00B16779" w:rsidRPr="00483AF9" w:rsidRDefault="00B16779" w:rsidP="00B16779">
      <w:pPr>
        <w:pStyle w:val="paragraph"/>
      </w:pPr>
      <w:r w:rsidRPr="00483AF9">
        <w:tab/>
        <w:t>(b)</w:t>
      </w:r>
      <w:r w:rsidRPr="00483AF9">
        <w:tab/>
        <w:t>an SES employee; or</w:t>
      </w:r>
    </w:p>
    <w:p w:rsidR="00B16779" w:rsidRPr="00483AF9" w:rsidRDefault="00B16779" w:rsidP="00B16779">
      <w:pPr>
        <w:pStyle w:val="paragraph"/>
      </w:pPr>
      <w:r w:rsidRPr="00483AF9">
        <w:tab/>
        <w:t>(c)</w:t>
      </w:r>
      <w:r w:rsidRPr="00483AF9">
        <w:tab/>
        <w:t>a person who holds or performs the duties of an APS Executive Level 1 or 2 position or an equivalent position; or</w:t>
      </w:r>
    </w:p>
    <w:p w:rsidR="00B16779" w:rsidRPr="00483AF9" w:rsidRDefault="00B16779" w:rsidP="00B16779">
      <w:pPr>
        <w:pStyle w:val="paragraph"/>
      </w:pPr>
      <w:r w:rsidRPr="00483AF9">
        <w:tab/>
        <w:t>(d)</w:t>
      </w:r>
      <w:r w:rsidRPr="00483AF9">
        <w:tab/>
        <w:t xml:space="preserve">a person employed by any authority or body constituted by or under a law of the Commonwealth, where the skills and responsibilities that are expected of the person are equivalent to, or exceed, the skills and responsibilities expected of a person covered by </w:t>
      </w:r>
      <w:r w:rsidR="00483AF9">
        <w:t>paragraph (</w:t>
      </w:r>
      <w:r w:rsidRPr="00483AF9">
        <w:t>b) or (c); or</w:t>
      </w:r>
    </w:p>
    <w:p w:rsidR="00B16779" w:rsidRPr="00483AF9" w:rsidRDefault="00B16779" w:rsidP="00B16779">
      <w:pPr>
        <w:pStyle w:val="paragraph"/>
      </w:pPr>
      <w:r w:rsidRPr="00483AF9">
        <w:tab/>
        <w:t>(e)</w:t>
      </w:r>
      <w:r w:rsidRPr="00483AF9">
        <w:tab/>
        <w:t>a special investigator.</w:t>
      </w:r>
    </w:p>
    <w:p w:rsidR="00B16779" w:rsidRPr="00483AF9" w:rsidRDefault="00B16779" w:rsidP="00B16779">
      <w:pPr>
        <w:pStyle w:val="notetext"/>
      </w:pPr>
      <w:r w:rsidRPr="00483AF9">
        <w:t>Note:</w:t>
      </w:r>
      <w:r w:rsidRPr="00483AF9">
        <w:tab/>
        <w:t xml:space="preserve">For the definition of </w:t>
      </w:r>
      <w:r w:rsidRPr="00483AF9">
        <w:rPr>
          <w:b/>
          <w:i/>
        </w:rPr>
        <w:t>SES employee</w:t>
      </w:r>
      <w:r w:rsidRPr="00483AF9">
        <w:t xml:space="preserve">, see </w:t>
      </w:r>
      <w:r w:rsidR="00D715BB" w:rsidRPr="00483AF9">
        <w:t>section</w:t>
      </w:r>
      <w:r w:rsidR="00483AF9">
        <w:t> </w:t>
      </w:r>
      <w:r w:rsidR="00D715BB" w:rsidRPr="00483AF9">
        <w:t>2B</w:t>
      </w:r>
      <w:r w:rsidRPr="00483AF9">
        <w:t xml:space="preserve"> of the </w:t>
      </w:r>
      <w:r w:rsidRPr="00483AF9">
        <w:rPr>
          <w:i/>
        </w:rPr>
        <w:t>Acts Interpretation Act 1901</w:t>
      </w:r>
      <w:r w:rsidRPr="00483AF9">
        <w:t>.</w:t>
      </w:r>
    </w:p>
    <w:p w:rsidR="00B16779" w:rsidRPr="00483AF9" w:rsidRDefault="00B16779" w:rsidP="00B16779">
      <w:pPr>
        <w:pStyle w:val="subsection"/>
      </w:pPr>
      <w:r w:rsidRPr="00483AF9">
        <w:tab/>
        <w:t>(4)</w:t>
      </w:r>
      <w:r w:rsidRPr="00483AF9">
        <w:tab/>
        <w:t xml:space="preserve">If the Chief Commissioner (the </w:t>
      </w:r>
      <w:r w:rsidRPr="00483AF9">
        <w:rPr>
          <w:b/>
          <w:i/>
        </w:rPr>
        <w:t>first delegate</w:t>
      </w:r>
      <w:r w:rsidRPr="00483AF9">
        <w:t xml:space="preserve">) is delegated powers under </w:t>
      </w:r>
      <w:r w:rsidR="00483AF9">
        <w:t>subsection (</w:t>
      </w:r>
      <w:r w:rsidRPr="00483AF9">
        <w:t xml:space="preserve">3), the Chief Commissioner may, in writing, delegate any of those powers to a person (the </w:t>
      </w:r>
      <w:r w:rsidRPr="00483AF9">
        <w:rPr>
          <w:b/>
          <w:i/>
        </w:rPr>
        <w:t>second delegate</w:t>
      </w:r>
      <w:r w:rsidRPr="00483AF9">
        <w:t>) mentioned in the following paragraphs:</w:t>
      </w:r>
    </w:p>
    <w:p w:rsidR="00B16779" w:rsidRPr="00483AF9" w:rsidRDefault="00B16779" w:rsidP="00B16779">
      <w:pPr>
        <w:pStyle w:val="paragraph"/>
      </w:pPr>
      <w:r w:rsidRPr="00483AF9">
        <w:tab/>
        <w:t>(a)</w:t>
      </w:r>
      <w:r w:rsidRPr="00483AF9">
        <w:tab/>
        <w:t>an SES employee;</w:t>
      </w:r>
    </w:p>
    <w:p w:rsidR="00B16779" w:rsidRPr="00483AF9" w:rsidRDefault="00B16779" w:rsidP="00B16779">
      <w:pPr>
        <w:pStyle w:val="paragraph"/>
      </w:pPr>
      <w:r w:rsidRPr="00483AF9">
        <w:lastRenderedPageBreak/>
        <w:tab/>
        <w:t>(b)</w:t>
      </w:r>
      <w:r w:rsidRPr="00483AF9">
        <w:tab/>
        <w:t>a person who holds or performs the duties of an APS Executive Level 1 or 2 position or an equivalent position;</w:t>
      </w:r>
    </w:p>
    <w:p w:rsidR="00B16779" w:rsidRPr="00483AF9" w:rsidRDefault="00B16779" w:rsidP="00B16779">
      <w:pPr>
        <w:pStyle w:val="paragraph"/>
      </w:pPr>
      <w:r w:rsidRPr="00483AF9">
        <w:tab/>
        <w:t>(c)</w:t>
      </w:r>
      <w:r w:rsidRPr="00483AF9">
        <w:tab/>
        <w:t xml:space="preserve">a person employed by any authority or body constituted by or under a law of the Commonwealth, where the skills and responsibilities that are expected of the person are equivalent to, or exceed, the skills and responsibilities expected of a person covered by </w:t>
      </w:r>
      <w:r w:rsidR="00483AF9">
        <w:t>paragraph (</w:t>
      </w:r>
      <w:r w:rsidRPr="00483AF9">
        <w:t>a) or (b);</w:t>
      </w:r>
    </w:p>
    <w:p w:rsidR="00B16779" w:rsidRPr="00483AF9" w:rsidRDefault="00B16779" w:rsidP="00B16779">
      <w:pPr>
        <w:pStyle w:val="paragraph"/>
      </w:pPr>
      <w:r w:rsidRPr="00483AF9">
        <w:tab/>
        <w:t>(d)</w:t>
      </w:r>
      <w:r w:rsidRPr="00483AF9">
        <w:tab/>
        <w:t>a special investigator.</w:t>
      </w:r>
    </w:p>
    <w:p w:rsidR="00B16779" w:rsidRPr="00483AF9" w:rsidRDefault="00B16779" w:rsidP="00B16779">
      <w:pPr>
        <w:pStyle w:val="subsection2"/>
      </w:pPr>
      <w:r w:rsidRPr="00483AF9">
        <w:t>However, if the first delegate is subject to directions in relation to the exercise of a power delegated, the first delegate must give corresponding directions to the second delegate.</w:t>
      </w:r>
    </w:p>
    <w:p w:rsidR="00B16779" w:rsidRPr="00483AF9" w:rsidRDefault="00B16779" w:rsidP="00B16779">
      <w:pPr>
        <w:pStyle w:val="subsection"/>
      </w:pPr>
      <w:r w:rsidRPr="00483AF9">
        <w:tab/>
        <w:t>(5)</w:t>
      </w:r>
      <w:r w:rsidRPr="00483AF9">
        <w:tab/>
        <w:t xml:space="preserve">A power that is exercised by a person under a delegation under </w:t>
      </w:r>
      <w:r w:rsidR="00483AF9">
        <w:t>subsection (</w:t>
      </w:r>
      <w:r w:rsidRPr="00483AF9">
        <w:t>4) is taken, for the purposes of this Act, to have been exercised by the ATSB.</w:t>
      </w:r>
    </w:p>
    <w:p w:rsidR="00B16779" w:rsidRPr="00483AF9" w:rsidRDefault="00B16779" w:rsidP="00B16779">
      <w:pPr>
        <w:pStyle w:val="SubsectionHead"/>
      </w:pPr>
      <w:r w:rsidRPr="00483AF9">
        <w:t>Delegate to comply with directions</w:t>
      </w:r>
    </w:p>
    <w:p w:rsidR="00B16779" w:rsidRPr="00483AF9" w:rsidRDefault="00B16779" w:rsidP="00B16779">
      <w:pPr>
        <w:pStyle w:val="subsection"/>
      </w:pPr>
      <w:r w:rsidRPr="00483AF9">
        <w:tab/>
        <w:t>(6)</w:t>
      </w:r>
      <w:r w:rsidRPr="00483AF9">
        <w:tab/>
        <w:t>In exercising powers under a delegation, the delegate must comply with any directions of the ATSB.</w:t>
      </w:r>
    </w:p>
    <w:p w:rsidR="00B16779" w:rsidRPr="00483AF9" w:rsidRDefault="00B16779" w:rsidP="00B16779">
      <w:pPr>
        <w:pStyle w:val="notetext"/>
      </w:pPr>
      <w:r w:rsidRPr="00483AF9">
        <w:t>Note:</w:t>
      </w:r>
      <w:r w:rsidRPr="00483AF9">
        <w:tab/>
        <w:t>See sections</w:t>
      </w:r>
      <w:r w:rsidR="00483AF9">
        <w:t> </w:t>
      </w:r>
      <w:r w:rsidRPr="00483AF9">
        <w:t xml:space="preserve">34AA to 34A of the </w:t>
      </w:r>
      <w:r w:rsidRPr="00483AF9">
        <w:rPr>
          <w:i/>
        </w:rPr>
        <w:t>Acts Interpretation Act 1901</w:t>
      </w:r>
      <w:r w:rsidRPr="00483AF9">
        <w:t>.</w:t>
      </w:r>
    </w:p>
    <w:p w:rsidR="00B16779" w:rsidRPr="00483AF9" w:rsidRDefault="00B16779" w:rsidP="00B16779">
      <w:pPr>
        <w:pStyle w:val="ActHead5"/>
      </w:pPr>
      <w:bookmarkStart w:id="117" w:name="_Toc368643025"/>
      <w:r w:rsidRPr="00483AF9">
        <w:rPr>
          <w:rStyle w:val="CharSectno"/>
        </w:rPr>
        <w:t>63C</w:t>
      </w:r>
      <w:r w:rsidRPr="00483AF9">
        <w:t xml:space="preserve">  Delegation by the Chief Commissioner</w:t>
      </w:r>
      <w:bookmarkEnd w:id="117"/>
    </w:p>
    <w:p w:rsidR="00B16779" w:rsidRPr="00483AF9" w:rsidRDefault="00B16779" w:rsidP="00B16779">
      <w:pPr>
        <w:pStyle w:val="subsection"/>
      </w:pPr>
      <w:r w:rsidRPr="00483AF9">
        <w:tab/>
        <w:t>(1)</w:t>
      </w:r>
      <w:r w:rsidRPr="00483AF9">
        <w:tab/>
        <w:t xml:space="preserve">Subject to </w:t>
      </w:r>
      <w:r w:rsidR="00483AF9">
        <w:t>subsections (</w:t>
      </w:r>
      <w:r w:rsidRPr="00483AF9">
        <w:t>2) to (5), the Chief Commissioner may, by writing, delegate to any person all or any of his or her powers under this Act, other than the power to appoint a special investigator under section</w:t>
      </w:r>
      <w:r w:rsidR="00483AF9">
        <w:t> </w:t>
      </w:r>
      <w:r w:rsidRPr="00483AF9">
        <w:t>63E.</w:t>
      </w:r>
    </w:p>
    <w:p w:rsidR="00B16779" w:rsidRPr="00483AF9" w:rsidRDefault="00B16779" w:rsidP="00B16779">
      <w:pPr>
        <w:pStyle w:val="notetext"/>
      </w:pPr>
      <w:r w:rsidRPr="00483AF9">
        <w:t>Note 1:</w:t>
      </w:r>
      <w:r w:rsidRPr="00483AF9">
        <w:tab/>
        <w:t xml:space="preserve">Functions and duties can also be delegated: see the definition of </w:t>
      </w:r>
      <w:r w:rsidRPr="00483AF9">
        <w:rPr>
          <w:b/>
          <w:i/>
        </w:rPr>
        <w:t>power</w:t>
      </w:r>
      <w:r w:rsidRPr="00483AF9">
        <w:t>.</w:t>
      </w:r>
    </w:p>
    <w:p w:rsidR="00B16779" w:rsidRPr="00483AF9" w:rsidRDefault="00B16779" w:rsidP="00B16779">
      <w:pPr>
        <w:pStyle w:val="notetext"/>
      </w:pPr>
      <w:r w:rsidRPr="00483AF9">
        <w:t>Note 2:</w:t>
      </w:r>
      <w:r w:rsidRPr="00483AF9">
        <w:tab/>
        <w:t>For variation and revocation, see subsection</w:t>
      </w:r>
      <w:r w:rsidR="00483AF9">
        <w:t> </w:t>
      </w:r>
      <w:r w:rsidRPr="00483AF9">
        <w:t xml:space="preserve">33(3) of the </w:t>
      </w:r>
      <w:r w:rsidRPr="00483AF9">
        <w:rPr>
          <w:i/>
        </w:rPr>
        <w:t>Acts Interpretation Act 1901</w:t>
      </w:r>
      <w:r w:rsidRPr="00483AF9">
        <w:t>.</w:t>
      </w:r>
    </w:p>
    <w:p w:rsidR="00B16779" w:rsidRPr="00483AF9" w:rsidRDefault="00B16779" w:rsidP="00B16779">
      <w:pPr>
        <w:pStyle w:val="SubsectionHead"/>
      </w:pPr>
      <w:r w:rsidRPr="00483AF9">
        <w:t>Limitations on delegation</w:t>
      </w:r>
    </w:p>
    <w:p w:rsidR="00B16779" w:rsidRPr="00483AF9" w:rsidRDefault="00B16779" w:rsidP="00B16779">
      <w:pPr>
        <w:pStyle w:val="subsection"/>
      </w:pPr>
      <w:r w:rsidRPr="00483AF9">
        <w:tab/>
        <w:t>(2)</w:t>
      </w:r>
      <w:r w:rsidRPr="00483AF9">
        <w:tab/>
        <w:t>The Chief Commissioner must not delegate his or her powers under section</w:t>
      </w:r>
      <w:r w:rsidR="00483AF9">
        <w:t> </w:t>
      </w:r>
      <w:r w:rsidRPr="00483AF9">
        <w:t>32 to anyone other than:</w:t>
      </w:r>
    </w:p>
    <w:p w:rsidR="00B16779" w:rsidRPr="00483AF9" w:rsidRDefault="00B16779" w:rsidP="00B16779">
      <w:pPr>
        <w:pStyle w:val="paragraph"/>
      </w:pPr>
      <w:r w:rsidRPr="00483AF9">
        <w:tab/>
        <w:t>(a)</w:t>
      </w:r>
      <w:r w:rsidRPr="00483AF9">
        <w:tab/>
        <w:t>an SES employee; or</w:t>
      </w:r>
    </w:p>
    <w:p w:rsidR="00B16779" w:rsidRPr="00483AF9" w:rsidRDefault="00B16779" w:rsidP="00B16779">
      <w:pPr>
        <w:pStyle w:val="paragraph"/>
      </w:pPr>
      <w:r w:rsidRPr="00483AF9">
        <w:tab/>
        <w:t>(b)</w:t>
      </w:r>
      <w:r w:rsidRPr="00483AF9">
        <w:tab/>
        <w:t>a person who holds or performs the duties of an APS Executive Level 1 or 2 position or an equivalent position; or</w:t>
      </w:r>
    </w:p>
    <w:p w:rsidR="00B16779" w:rsidRPr="00483AF9" w:rsidRDefault="00B16779" w:rsidP="00B16779">
      <w:pPr>
        <w:pStyle w:val="paragraph"/>
      </w:pPr>
      <w:r w:rsidRPr="00483AF9">
        <w:tab/>
        <w:t>(c)</w:t>
      </w:r>
      <w:r w:rsidRPr="00483AF9">
        <w:tab/>
        <w:t xml:space="preserve">a person employed by any authority or body constituted by or under a law of the Commonwealth, where the skills and </w:t>
      </w:r>
      <w:r w:rsidRPr="00483AF9">
        <w:lastRenderedPageBreak/>
        <w:t xml:space="preserve">responsibilities that are expected of the person are equivalent to, or exceed, the skills and responsibilities expected of a person covered by </w:t>
      </w:r>
      <w:r w:rsidR="00483AF9">
        <w:t>paragraph (</w:t>
      </w:r>
      <w:r w:rsidRPr="00483AF9">
        <w:t>a) or (b); or</w:t>
      </w:r>
    </w:p>
    <w:p w:rsidR="00B16779" w:rsidRPr="00483AF9" w:rsidRDefault="00B16779" w:rsidP="00B16779">
      <w:pPr>
        <w:pStyle w:val="paragraph"/>
      </w:pPr>
      <w:r w:rsidRPr="00483AF9">
        <w:tab/>
        <w:t>(d)</w:t>
      </w:r>
      <w:r w:rsidRPr="00483AF9">
        <w:tab/>
        <w:t>a special investigator.</w:t>
      </w:r>
    </w:p>
    <w:p w:rsidR="00B16779" w:rsidRPr="00483AF9" w:rsidRDefault="00B16779" w:rsidP="00B16779">
      <w:pPr>
        <w:pStyle w:val="notetext"/>
      </w:pPr>
      <w:r w:rsidRPr="00483AF9">
        <w:t>Note:</w:t>
      </w:r>
      <w:r w:rsidRPr="00483AF9">
        <w:tab/>
        <w:t xml:space="preserve">For the definition of </w:t>
      </w:r>
      <w:r w:rsidRPr="00483AF9">
        <w:rPr>
          <w:b/>
          <w:i/>
        </w:rPr>
        <w:t>SES employee</w:t>
      </w:r>
      <w:r w:rsidRPr="00483AF9">
        <w:t xml:space="preserve">, see </w:t>
      </w:r>
      <w:r w:rsidR="00D715BB" w:rsidRPr="00483AF9">
        <w:t>section</w:t>
      </w:r>
      <w:r w:rsidR="00483AF9">
        <w:t> </w:t>
      </w:r>
      <w:r w:rsidR="00D715BB" w:rsidRPr="00483AF9">
        <w:t>2B</w:t>
      </w:r>
      <w:r w:rsidRPr="00483AF9">
        <w:t xml:space="preserve"> of the </w:t>
      </w:r>
      <w:r w:rsidRPr="00483AF9">
        <w:rPr>
          <w:i/>
        </w:rPr>
        <w:t>Acts Interpretation Act 1901</w:t>
      </w:r>
      <w:r w:rsidRPr="00483AF9">
        <w:t>.</w:t>
      </w:r>
    </w:p>
    <w:p w:rsidR="00B16779" w:rsidRPr="00483AF9" w:rsidRDefault="00B16779" w:rsidP="00B16779">
      <w:pPr>
        <w:pStyle w:val="subsection"/>
      </w:pPr>
      <w:r w:rsidRPr="00483AF9">
        <w:tab/>
        <w:t>(3)</w:t>
      </w:r>
      <w:r w:rsidRPr="00483AF9">
        <w:tab/>
        <w:t>The Chief Commissioner must not delegate his or her powers under section</w:t>
      </w:r>
      <w:r w:rsidR="00483AF9">
        <w:t> </w:t>
      </w:r>
      <w:r w:rsidRPr="00483AF9">
        <w:t>35 (in so far as that section applies to residential premises) to anyone other than:</w:t>
      </w:r>
    </w:p>
    <w:p w:rsidR="00B16779" w:rsidRPr="00483AF9" w:rsidRDefault="00B16779" w:rsidP="00B16779">
      <w:pPr>
        <w:pStyle w:val="paragraph"/>
      </w:pPr>
      <w:r w:rsidRPr="00483AF9">
        <w:tab/>
        <w:t>(a)</w:t>
      </w:r>
      <w:r w:rsidRPr="00483AF9">
        <w:tab/>
        <w:t>an APS employee; or</w:t>
      </w:r>
    </w:p>
    <w:p w:rsidR="00B16779" w:rsidRPr="00483AF9" w:rsidRDefault="00B16779" w:rsidP="00B16779">
      <w:pPr>
        <w:pStyle w:val="paragraph"/>
      </w:pPr>
      <w:r w:rsidRPr="00483AF9">
        <w:tab/>
        <w:t>(b)</w:t>
      </w:r>
      <w:r w:rsidRPr="00483AF9">
        <w:tab/>
        <w:t>a person employed by any authority or body constituted by or under a law of the Commonwealth.</w:t>
      </w:r>
    </w:p>
    <w:p w:rsidR="00B16779" w:rsidRPr="00483AF9" w:rsidRDefault="00B16779" w:rsidP="00B16779">
      <w:pPr>
        <w:pStyle w:val="subsection"/>
      </w:pPr>
      <w:r w:rsidRPr="00483AF9">
        <w:tab/>
        <w:t>(4)</w:t>
      </w:r>
      <w:r w:rsidRPr="00483AF9">
        <w:tab/>
        <w:t>The Chief Commissioner must not delegate his or her powers under section</w:t>
      </w:r>
      <w:r w:rsidR="00483AF9">
        <w:t> </w:t>
      </w:r>
      <w:r w:rsidRPr="00483AF9">
        <w:t>40 or 41 to anyone other than:</w:t>
      </w:r>
    </w:p>
    <w:p w:rsidR="00B16779" w:rsidRPr="00483AF9" w:rsidRDefault="00B16779" w:rsidP="00B16779">
      <w:pPr>
        <w:pStyle w:val="paragraph"/>
      </w:pPr>
      <w:r w:rsidRPr="00483AF9">
        <w:tab/>
        <w:t>(a)</w:t>
      </w:r>
      <w:r w:rsidRPr="00483AF9">
        <w:tab/>
        <w:t>an SES employee; or</w:t>
      </w:r>
    </w:p>
    <w:p w:rsidR="00B16779" w:rsidRPr="00483AF9" w:rsidRDefault="00B16779" w:rsidP="00B16779">
      <w:pPr>
        <w:pStyle w:val="paragraph"/>
      </w:pPr>
      <w:r w:rsidRPr="00483AF9">
        <w:tab/>
        <w:t>(b)</w:t>
      </w:r>
      <w:r w:rsidRPr="00483AF9">
        <w:tab/>
        <w:t>a person who holds or performs the duties of an APS Executive Level 1 or 2 position or an equivalent position; or</w:t>
      </w:r>
    </w:p>
    <w:p w:rsidR="00B16779" w:rsidRPr="00483AF9" w:rsidRDefault="00B16779" w:rsidP="00B16779">
      <w:pPr>
        <w:pStyle w:val="paragraph"/>
      </w:pPr>
      <w:r w:rsidRPr="00483AF9">
        <w:tab/>
        <w:t>(c)</w:t>
      </w:r>
      <w:r w:rsidRPr="00483AF9">
        <w:tab/>
        <w:t xml:space="preserve">a person employed by any authority or body constituted by or under a law of the Commonwealth, where the skills and responsibilities that are expected of the person are equivalent to, or exceed, the skills and responsibilities expected of a person covered by </w:t>
      </w:r>
      <w:r w:rsidR="00483AF9">
        <w:t>paragraph (</w:t>
      </w:r>
      <w:r w:rsidRPr="00483AF9">
        <w:t>a) or (b).</w:t>
      </w:r>
    </w:p>
    <w:p w:rsidR="00B16779" w:rsidRPr="00483AF9" w:rsidRDefault="00B16779" w:rsidP="00B16779">
      <w:pPr>
        <w:pStyle w:val="subsection"/>
      </w:pPr>
      <w:r w:rsidRPr="00483AF9">
        <w:tab/>
        <w:t>(5)</w:t>
      </w:r>
      <w:r w:rsidRPr="00483AF9">
        <w:tab/>
        <w:t>The Chief Commissioner must not delegate his or her powers to a person unless the Commissioner is satisfied that the person satisfies the criteria prescribed by the regulations.</w:t>
      </w:r>
    </w:p>
    <w:p w:rsidR="00B16779" w:rsidRPr="00483AF9" w:rsidRDefault="00B16779" w:rsidP="00B16779">
      <w:pPr>
        <w:pStyle w:val="SubsectionHead"/>
      </w:pPr>
      <w:r w:rsidRPr="00483AF9">
        <w:t>Delegate to comply with directions</w:t>
      </w:r>
    </w:p>
    <w:p w:rsidR="00B16779" w:rsidRPr="00483AF9" w:rsidRDefault="00B16779" w:rsidP="00B16779">
      <w:pPr>
        <w:pStyle w:val="subsection"/>
      </w:pPr>
      <w:r w:rsidRPr="00483AF9">
        <w:tab/>
        <w:t>(6)</w:t>
      </w:r>
      <w:r w:rsidRPr="00483AF9">
        <w:tab/>
        <w:t>In exercising powers under a delegation, the delegate must comply with any directions of the Chief Commissioner.</w:t>
      </w:r>
    </w:p>
    <w:p w:rsidR="00B16779" w:rsidRPr="00483AF9" w:rsidRDefault="00B16779" w:rsidP="00B16779">
      <w:pPr>
        <w:pStyle w:val="notetext"/>
      </w:pPr>
      <w:r w:rsidRPr="00483AF9">
        <w:t>Note:</w:t>
      </w:r>
      <w:r w:rsidRPr="00483AF9">
        <w:tab/>
        <w:t>See sections</w:t>
      </w:r>
      <w:r w:rsidR="00483AF9">
        <w:t> </w:t>
      </w:r>
      <w:r w:rsidRPr="00483AF9">
        <w:t xml:space="preserve">34AA to 34A of the </w:t>
      </w:r>
      <w:r w:rsidRPr="00483AF9">
        <w:rPr>
          <w:i/>
        </w:rPr>
        <w:t>Acts Interpretation Act 1901</w:t>
      </w:r>
      <w:r w:rsidRPr="00483AF9">
        <w:t>.</w:t>
      </w:r>
    </w:p>
    <w:p w:rsidR="00B16779" w:rsidRPr="00483AF9" w:rsidRDefault="00B16779" w:rsidP="00B16779">
      <w:pPr>
        <w:pStyle w:val="ActHead5"/>
      </w:pPr>
      <w:bookmarkStart w:id="118" w:name="_Toc368643026"/>
      <w:r w:rsidRPr="00483AF9">
        <w:rPr>
          <w:rStyle w:val="CharSectno"/>
        </w:rPr>
        <w:t>63D</w:t>
      </w:r>
      <w:r w:rsidRPr="00483AF9">
        <w:t xml:space="preserve">  Delegation by the Chief Executive Officer</w:t>
      </w:r>
      <w:bookmarkEnd w:id="118"/>
    </w:p>
    <w:p w:rsidR="00B16779" w:rsidRPr="00483AF9" w:rsidRDefault="00B16779" w:rsidP="00B16779">
      <w:pPr>
        <w:pStyle w:val="subsection"/>
      </w:pPr>
      <w:r w:rsidRPr="00483AF9">
        <w:tab/>
        <w:t>(1)</w:t>
      </w:r>
      <w:r w:rsidRPr="00483AF9">
        <w:tab/>
        <w:t xml:space="preserve">Subject to </w:t>
      </w:r>
      <w:r w:rsidR="00483AF9">
        <w:t>subsections (</w:t>
      </w:r>
      <w:r w:rsidRPr="00483AF9">
        <w:t>2) and (3), the Chief Executive Officer may, by writing, delegate to any person all or any of his or her powers under this Act.</w:t>
      </w:r>
    </w:p>
    <w:p w:rsidR="00B16779" w:rsidRPr="00483AF9" w:rsidRDefault="00B16779" w:rsidP="00B16779">
      <w:pPr>
        <w:pStyle w:val="notetext"/>
      </w:pPr>
      <w:r w:rsidRPr="00483AF9">
        <w:t>Note 1:</w:t>
      </w:r>
      <w:r w:rsidRPr="00483AF9">
        <w:tab/>
        <w:t xml:space="preserve">Functions and duties can also be delegated: see the definition of </w:t>
      </w:r>
      <w:r w:rsidRPr="00483AF9">
        <w:rPr>
          <w:b/>
          <w:i/>
        </w:rPr>
        <w:t>power</w:t>
      </w:r>
      <w:r w:rsidRPr="00483AF9">
        <w:t>.</w:t>
      </w:r>
    </w:p>
    <w:p w:rsidR="00B16779" w:rsidRPr="00483AF9" w:rsidRDefault="00B16779" w:rsidP="00B16779">
      <w:pPr>
        <w:pStyle w:val="notetext"/>
      </w:pPr>
      <w:r w:rsidRPr="00483AF9">
        <w:lastRenderedPageBreak/>
        <w:t>Note 2:</w:t>
      </w:r>
      <w:r w:rsidRPr="00483AF9">
        <w:tab/>
        <w:t>For variation and revocation, see subsection</w:t>
      </w:r>
      <w:r w:rsidR="00483AF9">
        <w:t> </w:t>
      </w:r>
      <w:r w:rsidRPr="00483AF9">
        <w:t xml:space="preserve">33(3) of the </w:t>
      </w:r>
      <w:r w:rsidRPr="00483AF9">
        <w:rPr>
          <w:i/>
        </w:rPr>
        <w:t>Acts Interpretation Act 1901</w:t>
      </w:r>
      <w:r w:rsidRPr="00483AF9">
        <w:t>.</w:t>
      </w:r>
    </w:p>
    <w:p w:rsidR="00B16779" w:rsidRPr="00483AF9" w:rsidRDefault="00B16779" w:rsidP="00B16779">
      <w:pPr>
        <w:pStyle w:val="SubsectionHead"/>
      </w:pPr>
      <w:r w:rsidRPr="00483AF9">
        <w:t>Limitation on delegation</w:t>
      </w:r>
    </w:p>
    <w:p w:rsidR="00B16779" w:rsidRPr="00483AF9" w:rsidRDefault="00B16779" w:rsidP="00B16779">
      <w:pPr>
        <w:pStyle w:val="subsection"/>
      </w:pPr>
      <w:r w:rsidRPr="00483AF9">
        <w:tab/>
        <w:t>(2)</w:t>
      </w:r>
      <w:r w:rsidRPr="00483AF9">
        <w:tab/>
        <w:t>The Chief Executive Officer must not delegate his or her powers under this Act to anyone other than:</w:t>
      </w:r>
    </w:p>
    <w:p w:rsidR="00B16779" w:rsidRPr="00483AF9" w:rsidRDefault="00B16779" w:rsidP="00B16779">
      <w:pPr>
        <w:pStyle w:val="paragraph"/>
      </w:pPr>
      <w:r w:rsidRPr="00483AF9">
        <w:tab/>
        <w:t>(a)</w:t>
      </w:r>
      <w:r w:rsidRPr="00483AF9">
        <w:tab/>
        <w:t>an SES employee; or</w:t>
      </w:r>
    </w:p>
    <w:p w:rsidR="00B16779" w:rsidRPr="00483AF9" w:rsidRDefault="00B16779" w:rsidP="00B16779">
      <w:pPr>
        <w:pStyle w:val="paragraph"/>
      </w:pPr>
      <w:r w:rsidRPr="00483AF9">
        <w:tab/>
        <w:t>(b)</w:t>
      </w:r>
      <w:r w:rsidRPr="00483AF9">
        <w:tab/>
        <w:t>a person who holds or performs the duties of an APS Executive Level 2 position.</w:t>
      </w:r>
    </w:p>
    <w:p w:rsidR="00B16779" w:rsidRPr="00483AF9" w:rsidRDefault="00B16779" w:rsidP="00B16779">
      <w:pPr>
        <w:pStyle w:val="subsection"/>
      </w:pPr>
      <w:r w:rsidRPr="00483AF9">
        <w:tab/>
        <w:t>(3)</w:t>
      </w:r>
      <w:r w:rsidRPr="00483AF9">
        <w:tab/>
        <w:t>The Chief Executive Officer must not delegate his or her powers to a person unless the Chief Executive Officer is satisfied that the person satisfies the criteria prescribed by the regulations.</w:t>
      </w:r>
    </w:p>
    <w:p w:rsidR="00B16779" w:rsidRPr="00483AF9" w:rsidRDefault="00B16779" w:rsidP="00B16779">
      <w:pPr>
        <w:pStyle w:val="SubsectionHead"/>
      </w:pPr>
      <w:r w:rsidRPr="00483AF9">
        <w:t>Delegate to comply with directions</w:t>
      </w:r>
    </w:p>
    <w:p w:rsidR="00B16779" w:rsidRPr="00483AF9" w:rsidRDefault="00B16779" w:rsidP="00B16779">
      <w:pPr>
        <w:pStyle w:val="subsection"/>
      </w:pPr>
      <w:r w:rsidRPr="00483AF9">
        <w:tab/>
        <w:t>(4)</w:t>
      </w:r>
      <w:r w:rsidRPr="00483AF9">
        <w:tab/>
        <w:t>In exercising powers under a delegation, the delegate must comply with any directions of the Chief Executive Officer.</w:t>
      </w:r>
    </w:p>
    <w:p w:rsidR="00B16779" w:rsidRPr="00483AF9" w:rsidRDefault="00B16779" w:rsidP="00B16779">
      <w:pPr>
        <w:pStyle w:val="notetext"/>
      </w:pPr>
      <w:r w:rsidRPr="00483AF9">
        <w:t>Note:</w:t>
      </w:r>
      <w:r w:rsidRPr="00483AF9">
        <w:tab/>
        <w:t>See sections</w:t>
      </w:r>
      <w:r w:rsidR="00483AF9">
        <w:t> </w:t>
      </w:r>
      <w:r w:rsidRPr="00483AF9">
        <w:t xml:space="preserve">34AA to 34A of the </w:t>
      </w:r>
      <w:r w:rsidRPr="00483AF9">
        <w:rPr>
          <w:i/>
        </w:rPr>
        <w:t>Acts Interpretation Act 1901</w:t>
      </w:r>
      <w:r w:rsidRPr="00483AF9">
        <w:t>.</w:t>
      </w:r>
    </w:p>
    <w:p w:rsidR="00B16779" w:rsidRPr="00483AF9" w:rsidRDefault="00B16779" w:rsidP="00B16779">
      <w:pPr>
        <w:pStyle w:val="ActHead5"/>
      </w:pPr>
      <w:bookmarkStart w:id="119" w:name="_Toc368643027"/>
      <w:r w:rsidRPr="00483AF9">
        <w:rPr>
          <w:rStyle w:val="CharSectno"/>
        </w:rPr>
        <w:t>63E</w:t>
      </w:r>
      <w:r w:rsidRPr="00483AF9">
        <w:t xml:space="preserve">  Special investigators</w:t>
      </w:r>
      <w:bookmarkEnd w:id="119"/>
    </w:p>
    <w:p w:rsidR="00B16779" w:rsidRPr="00483AF9" w:rsidRDefault="00B16779" w:rsidP="00B16779">
      <w:pPr>
        <w:pStyle w:val="subsection"/>
      </w:pPr>
      <w:r w:rsidRPr="00483AF9">
        <w:tab/>
      </w:r>
      <w:r w:rsidRPr="00483AF9">
        <w:tab/>
        <w:t>The Chief Commissioner may, by written instrument, appoint a person as a special investigator for the purposes of this Act if the Chief Commissioner is satisfied that the person satisfies the criteria prescribed by the regulations.</w:t>
      </w:r>
    </w:p>
    <w:p w:rsidR="00316524" w:rsidRPr="00483AF9" w:rsidRDefault="00316524" w:rsidP="00CB58A9">
      <w:pPr>
        <w:pStyle w:val="ActHead5"/>
      </w:pPr>
      <w:bookmarkStart w:id="120" w:name="_Toc368643028"/>
      <w:r w:rsidRPr="00483AF9">
        <w:rPr>
          <w:rStyle w:val="CharSectno"/>
        </w:rPr>
        <w:t>64</w:t>
      </w:r>
      <w:r w:rsidRPr="00483AF9">
        <w:t xml:space="preserve">  Immunity</w:t>
      </w:r>
      <w:bookmarkEnd w:id="120"/>
    </w:p>
    <w:p w:rsidR="00316524" w:rsidRPr="00483AF9" w:rsidRDefault="00316524">
      <w:pPr>
        <w:pStyle w:val="subsection"/>
      </w:pPr>
      <w:r w:rsidRPr="00483AF9">
        <w:tab/>
      </w:r>
      <w:r w:rsidRPr="00483AF9">
        <w:tab/>
        <w:t>A person is not subject to any liability, action, claim or demand for anything done or omitted to be done in good faith in connection with the exercise of powers under this Act.</w:t>
      </w:r>
    </w:p>
    <w:p w:rsidR="00B16779" w:rsidRPr="00483AF9" w:rsidRDefault="00B16779" w:rsidP="00B16779">
      <w:pPr>
        <w:pStyle w:val="ActHead5"/>
      </w:pPr>
      <w:bookmarkStart w:id="121" w:name="_Toc368643029"/>
      <w:r w:rsidRPr="00483AF9">
        <w:rPr>
          <w:rStyle w:val="CharSectno"/>
        </w:rPr>
        <w:t>65</w:t>
      </w:r>
      <w:r w:rsidRPr="00483AF9">
        <w:t xml:space="preserve">  Certification of involvement in investigation</w:t>
      </w:r>
      <w:bookmarkEnd w:id="121"/>
    </w:p>
    <w:p w:rsidR="00B16779" w:rsidRPr="00483AF9" w:rsidRDefault="00B16779" w:rsidP="00B16779">
      <w:pPr>
        <w:pStyle w:val="subsection"/>
      </w:pPr>
      <w:r w:rsidRPr="00483AF9">
        <w:tab/>
      </w:r>
      <w:r w:rsidRPr="00483AF9">
        <w:tab/>
        <w:t>The ATSB may issue a certificate stating that a specified person who is or has been a Commissioner, staff member or consultant is involved, or has been involved, in an investigation under this Act into a specified matter.</w:t>
      </w:r>
    </w:p>
    <w:p w:rsidR="00316524" w:rsidRPr="00483AF9" w:rsidRDefault="00316524" w:rsidP="00CB58A9">
      <w:pPr>
        <w:pStyle w:val="ActHead5"/>
      </w:pPr>
      <w:bookmarkStart w:id="122" w:name="_Toc368643030"/>
      <w:r w:rsidRPr="00483AF9">
        <w:rPr>
          <w:rStyle w:val="CharSectno"/>
        </w:rPr>
        <w:lastRenderedPageBreak/>
        <w:t>66</w:t>
      </w:r>
      <w:r w:rsidRPr="00483AF9">
        <w:t xml:space="preserve">  Staff members etc. not compellable as witnesses</w:t>
      </w:r>
      <w:bookmarkEnd w:id="122"/>
    </w:p>
    <w:p w:rsidR="00AD6B83" w:rsidRPr="00483AF9" w:rsidRDefault="00AD6B83" w:rsidP="00AD6B83">
      <w:pPr>
        <w:pStyle w:val="subsection"/>
      </w:pPr>
      <w:r w:rsidRPr="00483AF9">
        <w:tab/>
        <w:t>(1)</w:t>
      </w:r>
      <w:r w:rsidRPr="00483AF9">
        <w:tab/>
        <w:t>A person who is or has been a Commissioner, staff member or consultant is not obliged to comply with a subpoena or similar direction of a court to attend and answer questions relating to an investigable matter if the ATSB has issued a certificate under section</w:t>
      </w:r>
      <w:r w:rsidR="00483AF9">
        <w:t> </w:t>
      </w:r>
      <w:r w:rsidRPr="00483AF9">
        <w:t>65 for the person in relation to the matter.</w:t>
      </w:r>
    </w:p>
    <w:p w:rsidR="00316524" w:rsidRPr="00483AF9" w:rsidRDefault="00316524">
      <w:pPr>
        <w:pStyle w:val="subsection"/>
      </w:pPr>
      <w:r w:rsidRPr="00483AF9">
        <w:tab/>
        <w:t>(2)</w:t>
      </w:r>
      <w:r w:rsidRPr="00483AF9">
        <w:tab/>
        <w:t xml:space="preserve">A </w:t>
      </w:r>
      <w:r w:rsidR="00AD6B83" w:rsidRPr="00483AF9">
        <w:t xml:space="preserve">Commissioner or </w:t>
      </w:r>
      <w:r w:rsidRPr="00483AF9">
        <w:t>staff member is not compellable to give an expert opinion in any civil or criminal proceedings in relation to a matter related to transport safety.</w:t>
      </w:r>
    </w:p>
    <w:p w:rsidR="00316524" w:rsidRPr="00483AF9" w:rsidRDefault="00316524">
      <w:pPr>
        <w:pStyle w:val="subsection"/>
      </w:pPr>
      <w:r w:rsidRPr="00483AF9">
        <w:tab/>
        <w:t>(3)</w:t>
      </w:r>
      <w:r w:rsidRPr="00483AF9">
        <w:tab/>
        <w:t>This section does not apply to a coronial inquiry.</w:t>
      </w:r>
    </w:p>
    <w:p w:rsidR="00316524" w:rsidRPr="00483AF9" w:rsidRDefault="00316524" w:rsidP="00CB58A9">
      <w:pPr>
        <w:pStyle w:val="ActHead5"/>
      </w:pPr>
      <w:bookmarkStart w:id="123" w:name="_Toc368643031"/>
      <w:r w:rsidRPr="00483AF9">
        <w:rPr>
          <w:rStyle w:val="CharSectno"/>
        </w:rPr>
        <w:t>67</w:t>
      </w:r>
      <w:r w:rsidRPr="00483AF9">
        <w:t xml:space="preserve">  Attendance fees where staff members</w:t>
      </w:r>
      <w:r w:rsidR="0002080B" w:rsidRPr="00483AF9">
        <w:t xml:space="preserve"> etc.</w:t>
      </w:r>
      <w:r w:rsidRPr="00483AF9">
        <w:t xml:space="preserve"> attend coronial inquiry</w:t>
      </w:r>
      <w:bookmarkEnd w:id="123"/>
    </w:p>
    <w:p w:rsidR="00AD6B83" w:rsidRPr="00483AF9" w:rsidRDefault="00AD6B83" w:rsidP="00AD6B83">
      <w:pPr>
        <w:pStyle w:val="subsection"/>
      </w:pPr>
      <w:r w:rsidRPr="00483AF9">
        <w:tab/>
        <w:t>(1)</w:t>
      </w:r>
      <w:r w:rsidRPr="00483AF9">
        <w:tab/>
        <w:t>If:</w:t>
      </w:r>
    </w:p>
    <w:p w:rsidR="00AD6B83" w:rsidRPr="00483AF9" w:rsidRDefault="00AD6B83" w:rsidP="00AD6B83">
      <w:pPr>
        <w:pStyle w:val="paragraph"/>
      </w:pPr>
      <w:r w:rsidRPr="00483AF9">
        <w:tab/>
        <w:t>(a)</w:t>
      </w:r>
      <w:r w:rsidRPr="00483AF9">
        <w:tab/>
        <w:t>a Commissioner, staff member or consultant appears as a witness in a coronial inquiry; and</w:t>
      </w:r>
    </w:p>
    <w:p w:rsidR="00AD6B83" w:rsidRPr="00483AF9" w:rsidRDefault="00AD6B83" w:rsidP="00AD6B83">
      <w:pPr>
        <w:pStyle w:val="paragraph"/>
      </w:pPr>
      <w:r w:rsidRPr="00483AF9">
        <w:tab/>
        <w:t>(b)</w:t>
      </w:r>
      <w:r w:rsidRPr="00483AF9">
        <w:tab/>
        <w:t>the Commissioner, staff member or consultant is asked to give an expert opinion; and</w:t>
      </w:r>
    </w:p>
    <w:p w:rsidR="00AD6B83" w:rsidRPr="00483AF9" w:rsidRDefault="00AD6B83" w:rsidP="00AD6B83">
      <w:pPr>
        <w:pStyle w:val="paragraph"/>
      </w:pPr>
      <w:r w:rsidRPr="00483AF9">
        <w:tab/>
        <w:t>(c)</w:t>
      </w:r>
      <w:r w:rsidRPr="00483AF9">
        <w:tab/>
        <w:t>the ATSB has issued a certificate under section</w:t>
      </w:r>
      <w:r w:rsidR="00483AF9">
        <w:t> </w:t>
      </w:r>
      <w:r w:rsidRPr="00483AF9">
        <w:t>65 for the Commissioner, staff member or consultant in relation to a matter that is being investigated at the coronial inquiry;</w:t>
      </w:r>
    </w:p>
    <w:p w:rsidR="00AD6B83" w:rsidRPr="00483AF9" w:rsidRDefault="00AD6B83" w:rsidP="00AD6B83">
      <w:pPr>
        <w:pStyle w:val="subsection2"/>
      </w:pPr>
      <w:r w:rsidRPr="00483AF9">
        <w:t>then the State or Territory concerned is liable to pay a fee to the Commonwealth in respect of the expenses of that attendance.</w:t>
      </w:r>
    </w:p>
    <w:p w:rsidR="00316524" w:rsidRPr="00483AF9" w:rsidRDefault="00316524">
      <w:pPr>
        <w:pStyle w:val="subsection"/>
      </w:pPr>
      <w:r w:rsidRPr="00483AF9">
        <w:tab/>
        <w:t>(2)</w:t>
      </w:r>
      <w:r w:rsidRPr="00483AF9">
        <w:tab/>
        <w:t>The amount of the fee, and the due date for payment, are to be determined under the regulations.</w:t>
      </w:r>
    </w:p>
    <w:p w:rsidR="00316524" w:rsidRPr="00483AF9" w:rsidRDefault="00316524">
      <w:pPr>
        <w:pStyle w:val="subsection"/>
      </w:pPr>
      <w:r w:rsidRPr="00483AF9">
        <w:tab/>
        <w:t>(3)</w:t>
      </w:r>
      <w:r w:rsidRPr="00483AF9">
        <w:tab/>
        <w:t>If the fee remains unpaid, then it can be recovered by the Commonwealth as a debt in a court of competent jurisdiction.</w:t>
      </w:r>
    </w:p>
    <w:p w:rsidR="0002080B" w:rsidRPr="00483AF9" w:rsidRDefault="0002080B" w:rsidP="0002080B">
      <w:pPr>
        <w:pStyle w:val="ActHead5"/>
      </w:pPr>
      <w:bookmarkStart w:id="124" w:name="_Toc368643032"/>
      <w:r w:rsidRPr="00483AF9">
        <w:rPr>
          <w:rStyle w:val="CharSectno"/>
        </w:rPr>
        <w:t>68</w:t>
      </w:r>
      <w:r w:rsidRPr="00483AF9">
        <w:t xml:space="preserve">  Legal representation for staff members etc. at coronial inquiry</w:t>
      </w:r>
      <w:bookmarkEnd w:id="124"/>
    </w:p>
    <w:p w:rsidR="0002080B" w:rsidRPr="00483AF9" w:rsidRDefault="0002080B" w:rsidP="0002080B">
      <w:pPr>
        <w:pStyle w:val="subsection"/>
      </w:pPr>
      <w:r w:rsidRPr="00483AF9">
        <w:tab/>
        <w:t>(1)</w:t>
      </w:r>
      <w:r w:rsidRPr="00483AF9">
        <w:tab/>
        <w:t>If:</w:t>
      </w:r>
    </w:p>
    <w:p w:rsidR="0002080B" w:rsidRPr="00483AF9" w:rsidRDefault="0002080B" w:rsidP="0002080B">
      <w:pPr>
        <w:pStyle w:val="paragraph"/>
      </w:pPr>
      <w:r w:rsidRPr="00483AF9">
        <w:tab/>
        <w:t>(a)</w:t>
      </w:r>
      <w:r w:rsidRPr="00483AF9">
        <w:tab/>
        <w:t>a Commissioner, staff member or consultant appears as a witness in a coronial inquiry; and</w:t>
      </w:r>
    </w:p>
    <w:p w:rsidR="0002080B" w:rsidRPr="00483AF9" w:rsidRDefault="0002080B" w:rsidP="0002080B">
      <w:pPr>
        <w:pStyle w:val="paragraph"/>
      </w:pPr>
      <w:r w:rsidRPr="00483AF9">
        <w:tab/>
        <w:t>(b)</w:t>
      </w:r>
      <w:r w:rsidRPr="00483AF9">
        <w:tab/>
        <w:t>either:</w:t>
      </w:r>
    </w:p>
    <w:p w:rsidR="0002080B" w:rsidRPr="00483AF9" w:rsidRDefault="0002080B" w:rsidP="0002080B">
      <w:pPr>
        <w:pStyle w:val="paragraphsub"/>
      </w:pPr>
      <w:r w:rsidRPr="00483AF9">
        <w:tab/>
        <w:t>(i)</w:t>
      </w:r>
      <w:r w:rsidRPr="00483AF9">
        <w:tab/>
        <w:t>the Commissioner, staff member or consultant is asked to give an expert opinion; or</w:t>
      </w:r>
    </w:p>
    <w:p w:rsidR="0002080B" w:rsidRPr="00483AF9" w:rsidRDefault="0002080B" w:rsidP="0002080B">
      <w:pPr>
        <w:pStyle w:val="paragraphsub"/>
      </w:pPr>
      <w:r w:rsidRPr="00483AF9">
        <w:lastRenderedPageBreak/>
        <w:tab/>
        <w:t>(ii)</w:t>
      </w:r>
      <w:r w:rsidRPr="00483AF9">
        <w:tab/>
        <w:t>the ATSB has issued a certificate under section</w:t>
      </w:r>
      <w:r w:rsidR="00483AF9">
        <w:t> </w:t>
      </w:r>
      <w:r w:rsidRPr="00483AF9">
        <w:t>65 for the Commissioner, staff member or consultant in relation to a matter that is being investigated at the coronial inquiry;</w:t>
      </w:r>
    </w:p>
    <w:p w:rsidR="0002080B" w:rsidRPr="00483AF9" w:rsidRDefault="0002080B" w:rsidP="0002080B">
      <w:pPr>
        <w:pStyle w:val="subsection2"/>
      </w:pPr>
      <w:r w:rsidRPr="00483AF9">
        <w:t>then the Commissioner, staff member or consultant is entitled to legal representation in respect of that appearance.</w:t>
      </w:r>
    </w:p>
    <w:p w:rsidR="0002080B" w:rsidRPr="00483AF9" w:rsidRDefault="0002080B" w:rsidP="0002080B">
      <w:pPr>
        <w:pStyle w:val="subsection"/>
      </w:pPr>
      <w:r w:rsidRPr="00483AF9">
        <w:tab/>
        <w:t>(2)</w:t>
      </w:r>
      <w:r w:rsidRPr="00483AF9">
        <w:tab/>
        <w:t xml:space="preserve">This section does not, by implication, affect any entitlement to legal representation that a Commissioner, staff member or consultant has in circumstances not covered by </w:t>
      </w:r>
      <w:r w:rsidR="00483AF9">
        <w:t>subsection (</w:t>
      </w:r>
      <w:r w:rsidRPr="00483AF9">
        <w:t>1).</w:t>
      </w:r>
    </w:p>
    <w:p w:rsidR="0002080B" w:rsidRPr="00483AF9" w:rsidRDefault="0002080B" w:rsidP="0002080B">
      <w:pPr>
        <w:pStyle w:val="ActHead5"/>
      </w:pPr>
      <w:bookmarkStart w:id="125" w:name="_Toc368643033"/>
      <w:r w:rsidRPr="00483AF9">
        <w:rPr>
          <w:rStyle w:val="CharSectno"/>
        </w:rPr>
        <w:t>69</w:t>
      </w:r>
      <w:r w:rsidRPr="00483AF9">
        <w:t xml:space="preserve">  Exercise of powers under State and Territory laws</w:t>
      </w:r>
      <w:bookmarkEnd w:id="125"/>
    </w:p>
    <w:p w:rsidR="0002080B" w:rsidRPr="00483AF9" w:rsidRDefault="0002080B" w:rsidP="0002080B">
      <w:pPr>
        <w:pStyle w:val="subsection"/>
      </w:pPr>
      <w:r w:rsidRPr="00483AF9">
        <w:tab/>
        <w:t>(1)</w:t>
      </w:r>
      <w:r w:rsidRPr="00483AF9">
        <w:tab/>
        <w:t>A Commissioner, staff member or consultant may exercise powers that are conferred on them by any law of a State that relates to transport safety, provided that the law does not provide that such powers may only be exercised by a Commissioner, staff member or consultant.</w:t>
      </w:r>
    </w:p>
    <w:p w:rsidR="0002080B" w:rsidRPr="00483AF9" w:rsidRDefault="0002080B" w:rsidP="0002080B">
      <w:pPr>
        <w:pStyle w:val="subsection"/>
      </w:pPr>
      <w:r w:rsidRPr="00483AF9">
        <w:tab/>
        <w:t>(2)</w:t>
      </w:r>
      <w:r w:rsidRPr="00483AF9">
        <w:tab/>
        <w:t>A Commissioner, staff member or consultant may exercise powers that are conferred on them by any law of a Territory that relates to transport safety.</w:t>
      </w:r>
    </w:p>
    <w:p w:rsidR="00316524" w:rsidRPr="00483AF9" w:rsidRDefault="00316524" w:rsidP="00CB58A9">
      <w:pPr>
        <w:pStyle w:val="ActHead5"/>
      </w:pPr>
      <w:bookmarkStart w:id="126" w:name="_Toc368643034"/>
      <w:r w:rsidRPr="00483AF9">
        <w:rPr>
          <w:rStyle w:val="CharSectno"/>
        </w:rPr>
        <w:t>70</w:t>
      </w:r>
      <w:r w:rsidRPr="00483AF9">
        <w:t xml:space="preserve">  Compensation for acquisition of property</w:t>
      </w:r>
      <w:bookmarkEnd w:id="126"/>
    </w:p>
    <w:p w:rsidR="00316524" w:rsidRPr="00483AF9" w:rsidRDefault="00316524">
      <w:pPr>
        <w:pStyle w:val="subsection"/>
      </w:pPr>
      <w:r w:rsidRPr="00483AF9">
        <w:tab/>
        <w:t>(1)</w:t>
      </w:r>
      <w:r w:rsidRPr="00483AF9">
        <w:tab/>
        <w:t>If:</w:t>
      </w:r>
    </w:p>
    <w:p w:rsidR="00316524" w:rsidRPr="00483AF9" w:rsidRDefault="00316524">
      <w:pPr>
        <w:pStyle w:val="paragraph"/>
      </w:pPr>
      <w:r w:rsidRPr="00483AF9">
        <w:tab/>
        <w:t>(a)</w:t>
      </w:r>
      <w:r w:rsidRPr="00483AF9">
        <w:tab/>
        <w:t>apart from this section, the operation of this Act would result in the acquisition of property from a person otherwise than on just terms; and</w:t>
      </w:r>
    </w:p>
    <w:p w:rsidR="00316524" w:rsidRPr="00483AF9" w:rsidRDefault="00316524">
      <w:pPr>
        <w:pStyle w:val="paragraph"/>
      </w:pPr>
      <w:r w:rsidRPr="00483AF9">
        <w:tab/>
        <w:t>(b)</w:t>
      </w:r>
      <w:r w:rsidRPr="00483AF9">
        <w:tab/>
        <w:t>the acquisition would be invalid because of paragraph</w:t>
      </w:r>
      <w:r w:rsidR="00483AF9">
        <w:t> </w:t>
      </w:r>
      <w:r w:rsidRPr="00483AF9">
        <w:t>51(xxxi) of the Constitution;</w:t>
      </w:r>
    </w:p>
    <w:p w:rsidR="00316524" w:rsidRPr="00483AF9" w:rsidRDefault="00316524">
      <w:pPr>
        <w:pStyle w:val="subsection2"/>
      </w:pPr>
      <w:r w:rsidRPr="00483AF9">
        <w:t>then the Commonwealth is liable to pay compensation of a reasonable amount to the person in respect of the acquisition.</w:t>
      </w:r>
    </w:p>
    <w:p w:rsidR="00316524" w:rsidRPr="00483AF9" w:rsidRDefault="00316524">
      <w:pPr>
        <w:pStyle w:val="subsection"/>
      </w:pPr>
      <w:r w:rsidRPr="00483AF9">
        <w:tab/>
        <w:t>(2)</w:t>
      </w:r>
      <w:r w:rsidRPr="00483AF9">
        <w:tab/>
        <w:t>If the Commonwealth and the person do not agree on the amount of the compensation, the person may take proceedings in the Federal Court for the recovery from the Commonwealth of such reasonable amount of compensation as the Court determines.</w:t>
      </w:r>
    </w:p>
    <w:p w:rsidR="00316524" w:rsidRPr="00483AF9" w:rsidRDefault="00316524">
      <w:pPr>
        <w:pStyle w:val="subsection"/>
      </w:pPr>
      <w:r w:rsidRPr="00483AF9">
        <w:tab/>
        <w:t>(3)</w:t>
      </w:r>
      <w:r w:rsidRPr="00483AF9">
        <w:tab/>
        <w:t>Compensation is payable out of money appropriated by the Parliament.</w:t>
      </w:r>
    </w:p>
    <w:p w:rsidR="00316524" w:rsidRPr="00483AF9" w:rsidRDefault="00316524" w:rsidP="006216C7">
      <w:pPr>
        <w:pStyle w:val="subsection"/>
        <w:keepNext/>
      </w:pPr>
      <w:r w:rsidRPr="00483AF9">
        <w:lastRenderedPageBreak/>
        <w:tab/>
        <w:t>(4)</w:t>
      </w:r>
      <w:r w:rsidRPr="00483AF9">
        <w:tab/>
        <w:t>In this section:</w:t>
      </w:r>
    </w:p>
    <w:p w:rsidR="00316524" w:rsidRPr="00483AF9" w:rsidRDefault="00316524">
      <w:pPr>
        <w:pStyle w:val="Definition"/>
      </w:pPr>
      <w:r w:rsidRPr="00483AF9">
        <w:rPr>
          <w:b/>
          <w:i/>
        </w:rPr>
        <w:t>acquisition of property</w:t>
      </w:r>
      <w:r w:rsidRPr="00483AF9">
        <w:t xml:space="preserve"> has the same meaning as in paragraph</w:t>
      </w:r>
      <w:r w:rsidR="00483AF9">
        <w:t> </w:t>
      </w:r>
      <w:r w:rsidRPr="00483AF9">
        <w:t>51(xxxi) of the Constitution.</w:t>
      </w:r>
    </w:p>
    <w:p w:rsidR="00316524" w:rsidRPr="00483AF9" w:rsidRDefault="00316524">
      <w:pPr>
        <w:pStyle w:val="Definition"/>
      </w:pPr>
      <w:r w:rsidRPr="00483AF9">
        <w:rPr>
          <w:b/>
          <w:i/>
        </w:rPr>
        <w:t>just terms</w:t>
      </w:r>
      <w:r w:rsidRPr="00483AF9">
        <w:t xml:space="preserve"> has the same meaning as in paragraph</w:t>
      </w:r>
      <w:r w:rsidR="00483AF9">
        <w:t> </w:t>
      </w:r>
      <w:r w:rsidRPr="00483AF9">
        <w:t>51(xxxi) of the Constitution.</w:t>
      </w:r>
    </w:p>
    <w:p w:rsidR="00316524" w:rsidRPr="00483AF9" w:rsidRDefault="00316524" w:rsidP="00CB58A9">
      <w:pPr>
        <w:pStyle w:val="ActHead5"/>
      </w:pPr>
      <w:bookmarkStart w:id="127" w:name="_Toc368643035"/>
      <w:r w:rsidRPr="00483AF9">
        <w:rPr>
          <w:rStyle w:val="CharSectno"/>
        </w:rPr>
        <w:t>71</w:t>
      </w:r>
      <w:r w:rsidRPr="00483AF9">
        <w:t xml:space="preserve">  Regulations</w:t>
      </w:r>
      <w:bookmarkEnd w:id="127"/>
    </w:p>
    <w:p w:rsidR="00316524" w:rsidRPr="00483AF9" w:rsidRDefault="00316524">
      <w:pPr>
        <w:pStyle w:val="subsection"/>
      </w:pPr>
      <w:r w:rsidRPr="00483AF9">
        <w:tab/>
      </w:r>
      <w:r w:rsidRPr="00483AF9">
        <w:tab/>
        <w:t>The Governor</w:t>
      </w:r>
      <w:r w:rsidR="00483AF9">
        <w:noBreakHyphen/>
      </w:r>
      <w:r w:rsidRPr="00483AF9">
        <w:t>General may make regulations prescribing matters:</w:t>
      </w:r>
    </w:p>
    <w:p w:rsidR="00316524" w:rsidRPr="00483AF9" w:rsidRDefault="00316524">
      <w:pPr>
        <w:pStyle w:val="paragraph"/>
      </w:pPr>
      <w:r w:rsidRPr="00483AF9">
        <w:tab/>
        <w:t>(a)</w:t>
      </w:r>
      <w:r w:rsidRPr="00483AF9">
        <w:tab/>
        <w:t>required or permitted by this Act to be prescribed; or</w:t>
      </w:r>
    </w:p>
    <w:p w:rsidR="00316524" w:rsidRPr="00483AF9" w:rsidRDefault="00316524">
      <w:pPr>
        <w:pStyle w:val="paragraph"/>
      </w:pPr>
      <w:r w:rsidRPr="00483AF9">
        <w:tab/>
        <w:t>(b)</w:t>
      </w:r>
      <w:r w:rsidRPr="00483AF9">
        <w:tab/>
        <w:t>necessary or convenient to be prescribed for carrying out or giving effect to this Act.</w:t>
      </w:r>
    </w:p>
    <w:p w:rsidR="0081658F" w:rsidRPr="00483AF9" w:rsidRDefault="0081658F">
      <w:pPr>
        <w:sectPr w:rsidR="0081658F" w:rsidRPr="00483AF9" w:rsidSect="008D78BE">
          <w:headerReference w:type="even" r:id="rId21"/>
          <w:headerReference w:type="default" r:id="rId22"/>
          <w:footerReference w:type="even" r:id="rId23"/>
          <w:footerReference w:type="default" r:id="rId24"/>
          <w:headerReference w:type="first" r:id="rId25"/>
          <w:footerReference w:type="first" r:id="rId26"/>
          <w:pgSz w:w="11906" w:h="16838" w:code="9"/>
          <w:pgMar w:top="2268" w:right="2410" w:bottom="3827" w:left="2410" w:header="567" w:footer="3119" w:gutter="0"/>
          <w:pgNumType w:start="1"/>
          <w:cols w:space="708"/>
          <w:docGrid w:linePitch="360"/>
        </w:sectPr>
      </w:pPr>
    </w:p>
    <w:p w:rsidR="0025522A" w:rsidRPr="00483AF9" w:rsidRDefault="0025522A" w:rsidP="00F9194F">
      <w:pPr>
        <w:pStyle w:val="ENotesHeading1"/>
        <w:pageBreakBefore/>
        <w:outlineLvl w:val="9"/>
      </w:pPr>
      <w:bookmarkStart w:id="128" w:name="_Toc368643036"/>
      <w:r w:rsidRPr="00483AF9">
        <w:lastRenderedPageBreak/>
        <w:t>Endnotes</w:t>
      </w:r>
      <w:bookmarkEnd w:id="128"/>
    </w:p>
    <w:p w:rsidR="002C45B2" w:rsidRPr="00483AF9" w:rsidRDefault="002C45B2" w:rsidP="00483AF9">
      <w:pPr>
        <w:pStyle w:val="ENotesHeading2"/>
        <w:outlineLvl w:val="9"/>
      </w:pPr>
      <w:bookmarkStart w:id="129" w:name="_Toc368643037"/>
      <w:r w:rsidRPr="00483AF9">
        <w:t>Endnote 1—About the endnotes</w:t>
      </w:r>
      <w:bookmarkEnd w:id="129"/>
    </w:p>
    <w:p w:rsidR="002C45B2" w:rsidRPr="00483AF9" w:rsidRDefault="002C45B2" w:rsidP="00EF3E25">
      <w:r w:rsidRPr="00483AF9">
        <w:t>The endnotes provide details of the history of this legislation and its provisions. The following endnotes are included in each compilation:</w:t>
      </w:r>
    </w:p>
    <w:p w:rsidR="002C45B2" w:rsidRPr="00483AF9" w:rsidRDefault="002C45B2" w:rsidP="00EF3E25"/>
    <w:p w:rsidR="002C45B2" w:rsidRPr="00483AF9" w:rsidRDefault="002C45B2" w:rsidP="00EF3E25">
      <w:r w:rsidRPr="00483AF9">
        <w:t>Endnote 1—About the endnotes</w:t>
      </w:r>
    </w:p>
    <w:p w:rsidR="002C45B2" w:rsidRPr="00483AF9" w:rsidRDefault="002C45B2" w:rsidP="00EF3E25">
      <w:r w:rsidRPr="00483AF9">
        <w:t>Endnote 2—Abbreviation key</w:t>
      </w:r>
    </w:p>
    <w:p w:rsidR="002C45B2" w:rsidRPr="00483AF9" w:rsidRDefault="002C45B2" w:rsidP="00EF3E25">
      <w:r w:rsidRPr="00483AF9">
        <w:t>Endnote 3—Legislation history</w:t>
      </w:r>
    </w:p>
    <w:p w:rsidR="002C45B2" w:rsidRPr="00483AF9" w:rsidRDefault="002C45B2" w:rsidP="00EF3E25">
      <w:r w:rsidRPr="00483AF9">
        <w:t>Endnote 4—Amendment history</w:t>
      </w:r>
    </w:p>
    <w:p w:rsidR="002C45B2" w:rsidRPr="00483AF9" w:rsidRDefault="002C45B2" w:rsidP="00EF3E25">
      <w:r w:rsidRPr="00483AF9">
        <w:t>Endnote 5—Uncommenced amendments</w:t>
      </w:r>
    </w:p>
    <w:p w:rsidR="002C45B2" w:rsidRPr="00483AF9" w:rsidRDefault="002C45B2" w:rsidP="00EF3E25">
      <w:r w:rsidRPr="00483AF9">
        <w:t>Endnote 6—Modifications</w:t>
      </w:r>
    </w:p>
    <w:p w:rsidR="002C45B2" w:rsidRPr="00483AF9" w:rsidRDefault="002C45B2" w:rsidP="00EF3E25">
      <w:r w:rsidRPr="00483AF9">
        <w:t>Endnote 7—Misdescribed amendments</w:t>
      </w:r>
    </w:p>
    <w:p w:rsidR="002C45B2" w:rsidRPr="00483AF9" w:rsidRDefault="002C45B2" w:rsidP="00EF3E25">
      <w:r w:rsidRPr="00483AF9">
        <w:t>Endnote 8—Miscellaneous</w:t>
      </w:r>
    </w:p>
    <w:p w:rsidR="002C45B2" w:rsidRPr="00483AF9" w:rsidRDefault="002C45B2" w:rsidP="00EF3E25">
      <w:pPr>
        <w:rPr>
          <w:b/>
        </w:rPr>
      </w:pPr>
    </w:p>
    <w:p w:rsidR="002C45B2" w:rsidRPr="00483AF9" w:rsidRDefault="002C45B2" w:rsidP="00EF3E25">
      <w:r w:rsidRPr="00483AF9">
        <w:t>If there is no information under a particular endnote, the word “none” will appear in square brackets after the endnote heading.</w:t>
      </w:r>
    </w:p>
    <w:p w:rsidR="002C45B2" w:rsidRPr="00483AF9" w:rsidRDefault="002C45B2" w:rsidP="00EF3E25">
      <w:pPr>
        <w:rPr>
          <w:b/>
        </w:rPr>
      </w:pPr>
    </w:p>
    <w:p w:rsidR="002C45B2" w:rsidRPr="00483AF9" w:rsidRDefault="002C45B2" w:rsidP="00EF3E25">
      <w:r w:rsidRPr="00483AF9">
        <w:rPr>
          <w:b/>
        </w:rPr>
        <w:t>Abbreviation key—Endnote 2</w:t>
      </w:r>
    </w:p>
    <w:p w:rsidR="002C45B2" w:rsidRPr="00483AF9" w:rsidRDefault="002C45B2" w:rsidP="00EF3E25">
      <w:r w:rsidRPr="00483AF9">
        <w:t>The abbreviation key in this endnote sets out abbreviations that may be used in the endnotes.</w:t>
      </w:r>
    </w:p>
    <w:p w:rsidR="002C45B2" w:rsidRPr="00483AF9" w:rsidRDefault="002C45B2" w:rsidP="00EF3E25"/>
    <w:p w:rsidR="002C45B2" w:rsidRPr="00483AF9" w:rsidRDefault="002C45B2" w:rsidP="00EF3E25">
      <w:pPr>
        <w:rPr>
          <w:b/>
        </w:rPr>
      </w:pPr>
      <w:r w:rsidRPr="00483AF9">
        <w:rPr>
          <w:b/>
        </w:rPr>
        <w:t>Legislation history and amendment history—Endnotes 3 and 4</w:t>
      </w:r>
    </w:p>
    <w:p w:rsidR="002C45B2" w:rsidRPr="00483AF9" w:rsidRDefault="002C45B2" w:rsidP="00EF3E25">
      <w:r w:rsidRPr="00483AF9">
        <w:t>Amending laws are annotated in the legislation history and amendment history.</w:t>
      </w:r>
    </w:p>
    <w:p w:rsidR="002C45B2" w:rsidRPr="00483AF9" w:rsidRDefault="002C45B2" w:rsidP="00EF3E25"/>
    <w:p w:rsidR="002C45B2" w:rsidRPr="00483AF9" w:rsidRDefault="002C45B2" w:rsidP="00EF3E25">
      <w:r w:rsidRPr="00483AF9">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2C45B2" w:rsidRPr="00483AF9" w:rsidRDefault="002C45B2" w:rsidP="00EF3E25"/>
    <w:p w:rsidR="002C45B2" w:rsidRPr="00483AF9" w:rsidRDefault="002C45B2" w:rsidP="00EF3E25">
      <w:r w:rsidRPr="00483AF9">
        <w:t>The amendment history in endnote 4 provides information about amendments at the provision level. It also includes information about any provisions that have expired or otherwise ceased to have effect in accordance with a provision of the compiled law.</w:t>
      </w:r>
    </w:p>
    <w:p w:rsidR="002C45B2" w:rsidRPr="00483AF9" w:rsidRDefault="002C45B2" w:rsidP="00EF3E25"/>
    <w:p w:rsidR="002C45B2" w:rsidRPr="00483AF9" w:rsidRDefault="002C45B2" w:rsidP="00EF3E25">
      <w:pPr>
        <w:rPr>
          <w:b/>
        </w:rPr>
      </w:pPr>
      <w:r w:rsidRPr="00483AF9">
        <w:rPr>
          <w:b/>
        </w:rPr>
        <w:t>Uncommenced amendments—Endnote 5</w:t>
      </w:r>
    </w:p>
    <w:p w:rsidR="002C45B2" w:rsidRPr="00483AF9" w:rsidRDefault="002C45B2" w:rsidP="00EF3E25">
      <w:r w:rsidRPr="00483AF9">
        <w:t>The effect of uncommenced amendments is not reflected in the text of the compiled law but the text of the amendments is included in endnote 5.</w:t>
      </w:r>
    </w:p>
    <w:p w:rsidR="002C45B2" w:rsidRPr="00483AF9" w:rsidRDefault="002C45B2" w:rsidP="00EF3E25">
      <w:pPr>
        <w:keepNext/>
        <w:rPr>
          <w:b/>
        </w:rPr>
      </w:pPr>
      <w:r w:rsidRPr="00483AF9">
        <w:rPr>
          <w:b/>
        </w:rPr>
        <w:lastRenderedPageBreak/>
        <w:t>Modifications—Endnote 6</w:t>
      </w:r>
    </w:p>
    <w:p w:rsidR="002C45B2" w:rsidRPr="00483AF9" w:rsidRDefault="002C45B2" w:rsidP="00EF3E25">
      <w:r w:rsidRPr="00483AF9">
        <w:t>If the compiled law is affected by a modification that is in force, details of the modification are included in endnote 6.</w:t>
      </w:r>
    </w:p>
    <w:p w:rsidR="002C45B2" w:rsidRPr="00483AF9" w:rsidRDefault="002C45B2" w:rsidP="00EF3E25"/>
    <w:p w:rsidR="002C45B2" w:rsidRPr="00483AF9" w:rsidRDefault="002C45B2" w:rsidP="00EF3E25">
      <w:pPr>
        <w:keepNext/>
      </w:pPr>
      <w:r w:rsidRPr="00483AF9">
        <w:rPr>
          <w:b/>
        </w:rPr>
        <w:t>Misdescribed amendments—Endnote 7</w:t>
      </w:r>
    </w:p>
    <w:p w:rsidR="002C45B2" w:rsidRPr="00483AF9" w:rsidRDefault="002C45B2" w:rsidP="00EF3E25">
      <w:r w:rsidRPr="00483AF9">
        <w:t>An amendment is a misdescribed amendment if the effect of the amendment cannot be incorporated into the text of the compilation. Any misdescribed amendment is included in endnote 7.</w:t>
      </w:r>
    </w:p>
    <w:p w:rsidR="002C45B2" w:rsidRPr="00483AF9" w:rsidRDefault="002C45B2" w:rsidP="00EF3E25"/>
    <w:p w:rsidR="002C45B2" w:rsidRPr="00483AF9" w:rsidRDefault="002C45B2" w:rsidP="00EF3E25">
      <w:pPr>
        <w:rPr>
          <w:b/>
        </w:rPr>
      </w:pPr>
      <w:r w:rsidRPr="00483AF9">
        <w:rPr>
          <w:b/>
        </w:rPr>
        <w:t>Miscellaneous—Endnote 8</w:t>
      </w:r>
    </w:p>
    <w:p w:rsidR="002C45B2" w:rsidRPr="00483AF9" w:rsidRDefault="002C45B2" w:rsidP="00EF3E25">
      <w:r w:rsidRPr="00483AF9">
        <w:t>Endnote 8 includes any additional information that may be helpful for a reader of the compilation.</w:t>
      </w:r>
    </w:p>
    <w:p w:rsidR="002C45B2" w:rsidRPr="00483AF9" w:rsidRDefault="002C45B2" w:rsidP="00EF3E25"/>
    <w:p w:rsidR="002C45B2" w:rsidRPr="00483AF9" w:rsidRDefault="002C45B2" w:rsidP="00EF3E25">
      <w:pPr>
        <w:pStyle w:val="ENotesHeading2"/>
        <w:pageBreakBefore/>
        <w:outlineLvl w:val="9"/>
      </w:pPr>
      <w:bookmarkStart w:id="130" w:name="_Toc368643038"/>
      <w:r w:rsidRPr="00483AF9">
        <w:lastRenderedPageBreak/>
        <w:t>Endnote 2—Abbreviation key</w:t>
      </w:r>
      <w:bookmarkEnd w:id="130"/>
    </w:p>
    <w:p w:rsidR="002C45B2" w:rsidRPr="00483AF9" w:rsidRDefault="002C45B2" w:rsidP="00EF3E25">
      <w:pPr>
        <w:pStyle w:val="Tabletext"/>
      </w:pPr>
    </w:p>
    <w:tbl>
      <w:tblPr>
        <w:tblW w:w="0" w:type="auto"/>
        <w:tblInd w:w="113" w:type="dxa"/>
        <w:tblLayout w:type="fixed"/>
        <w:tblLook w:val="0000" w:firstRow="0" w:lastRow="0" w:firstColumn="0" w:lastColumn="0" w:noHBand="0" w:noVBand="0"/>
      </w:tblPr>
      <w:tblGrid>
        <w:gridCol w:w="3543"/>
        <w:gridCol w:w="3543"/>
      </w:tblGrid>
      <w:tr w:rsidR="002C45B2" w:rsidRPr="00483AF9" w:rsidTr="00EF3E25">
        <w:tc>
          <w:tcPr>
            <w:tcW w:w="3543" w:type="dxa"/>
            <w:shd w:val="clear" w:color="auto" w:fill="auto"/>
          </w:tcPr>
          <w:p w:rsidR="002C45B2" w:rsidRPr="00483AF9" w:rsidRDefault="002C45B2" w:rsidP="00EF3E25">
            <w:pPr>
              <w:pStyle w:val="ENoteTableText"/>
              <w:rPr>
                <w:sz w:val="20"/>
              </w:rPr>
            </w:pPr>
            <w:r w:rsidRPr="00483AF9">
              <w:rPr>
                <w:sz w:val="20"/>
              </w:rPr>
              <w:t>ad = added or inserted</w:t>
            </w:r>
          </w:p>
        </w:tc>
        <w:tc>
          <w:tcPr>
            <w:tcW w:w="3543" w:type="dxa"/>
            <w:shd w:val="clear" w:color="auto" w:fill="auto"/>
          </w:tcPr>
          <w:p w:rsidR="002C45B2" w:rsidRPr="00483AF9" w:rsidRDefault="002C45B2" w:rsidP="00EF3E25">
            <w:pPr>
              <w:pStyle w:val="ENoteTableText"/>
              <w:rPr>
                <w:sz w:val="20"/>
              </w:rPr>
            </w:pPr>
            <w:r w:rsidRPr="00483AF9">
              <w:rPr>
                <w:sz w:val="20"/>
              </w:rPr>
              <w:t>pres = present</w:t>
            </w:r>
          </w:p>
        </w:tc>
      </w:tr>
      <w:tr w:rsidR="002C45B2" w:rsidRPr="00483AF9" w:rsidTr="00EF3E25">
        <w:tc>
          <w:tcPr>
            <w:tcW w:w="3543" w:type="dxa"/>
            <w:shd w:val="clear" w:color="auto" w:fill="auto"/>
          </w:tcPr>
          <w:p w:rsidR="002C45B2" w:rsidRPr="00483AF9" w:rsidRDefault="002C45B2" w:rsidP="00EF3E25">
            <w:pPr>
              <w:pStyle w:val="ENoteTableText"/>
              <w:rPr>
                <w:sz w:val="20"/>
              </w:rPr>
            </w:pPr>
            <w:r w:rsidRPr="00483AF9">
              <w:rPr>
                <w:sz w:val="20"/>
              </w:rPr>
              <w:t>am = amended</w:t>
            </w:r>
          </w:p>
        </w:tc>
        <w:tc>
          <w:tcPr>
            <w:tcW w:w="3543" w:type="dxa"/>
            <w:shd w:val="clear" w:color="auto" w:fill="auto"/>
          </w:tcPr>
          <w:p w:rsidR="002C45B2" w:rsidRPr="00483AF9" w:rsidRDefault="002C45B2" w:rsidP="00EF3E25">
            <w:pPr>
              <w:pStyle w:val="ENoteTableText"/>
              <w:rPr>
                <w:sz w:val="20"/>
              </w:rPr>
            </w:pPr>
            <w:r w:rsidRPr="00483AF9">
              <w:rPr>
                <w:sz w:val="20"/>
              </w:rPr>
              <w:t>prev = previous</w:t>
            </w:r>
          </w:p>
        </w:tc>
      </w:tr>
      <w:tr w:rsidR="002C45B2" w:rsidRPr="00483AF9" w:rsidTr="00EF3E25">
        <w:tc>
          <w:tcPr>
            <w:tcW w:w="3543" w:type="dxa"/>
            <w:shd w:val="clear" w:color="auto" w:fill="auto"/>
          </w:tcPr>
          <w:p w:rsidR="002C45B2" w:rsidRPr="00483AF9" w:rsidRDefault="002C45B2" w:rsidP="00EF3E25">
            <w:pPr>
              <w:pStyle w:val="ENoteTableText"/>
              <w:rPr>
                <w:sz w:val="20"/>
              </w:rPr>
            </w:pPr>
            <w:r w:rsidRPr="00483AF9">
              <w:rPr>
                <w:sz w:val="20"/>
              </w:rPr>
              <w:t>c = clause(s)</w:t>
            </w:r>
          </w:p>
        </w:tc>
        <w:tc>
          <w:tcPr>
            <w:tcW w:w="3543" w:type="dxa"/>
            <w:shd w:val="clear" w:color="auto" w:fill="auto"/>
          </w:tcPr>
          <w:p w:rsidR="002C45B2" w:rsidRPr="00483AF9" w:rsidRDefault="002C45B2" w:rsidP="00EF3E25">
            <w:pPr>
              <w:pStyle w:val="ENoteTableText"/>
              <w:rPr>
                <w:sz w:val="20"/>
              </w:rPr>
            </w:pPr>
            <w:r w:rsidRPr="00483AF9">
              <w:rPr>
                <w:sz w:val="20"/>
              </w:rPr>
              <w:t>(prev) = previously</w:t>
            </w:r>
          </w:p>
        </w:tc>
      </w:tr>
      <w:tr w:rsidR="002C45B2" w:rsidRPr="00483AF9" w:rsidTr="00EF3E25">
        <w:tc>
          <w:tcPr>
            <w:tcW w:w="3543" w:type="dxa"/>
            <w:shd w:val="clear" w:color="auto" w:fill="auto"/>
          </w:tcPr>
          <w:p w:rsidR="002C45B2" w:rsidRPr="00483AF9" w:rsidRDefault="002C45B2" w:rsidP="00EF3E25">
            <w:pPr>
              <w:pStyle w:val="ENoteTableText"/>
              <w:rPr>
                <w:sz w:val="20"/>
              </w:rPr>
            </w:pPr>
            <w:r w:rsidRPr="00483AF9">
              <w:rPr>
                <w:sz w:val="20"/>
              </w:rPr>
              <w:t>Ch = Chapter(s)</w:t>
            </w:r>
          </w:p>
        </w:tc>
        <w:tc>
          <w:tcPr>
            <w:tcW w:w="3543" w:type="dxa"/>
            <w:shd w:val="clear" w:color="auto" w:fill="auto"/>
          </w:tcPr>
          <w:p w:rsidR="002C45B2" w:rsidRPr="00483AF9" w:rsidRDefault="002C45B2" w:rsidP="00EF3E25">
            <w:pPr>
              <w:pStyle w:val="ENoteTableText"/>
              <w:rPr>
                <w:sz w:val="20"/>
              </w:rPr>
            </w:pPr>
            <w:r w:rsidRPr="00483AF9">
              <w:rPr>
                <w:sz w:val="20"/>
              </w:rPr>
              <w:t>Pt = Part(s)</w:t>
            </w:r>
          </w:p>
        </w:tc>
      </w:tr>
      <w:tr w:rsidR="002C45B2" w:rsidRPr="00483AF9" w:rsidTr="00EF3E25">
        <w:tc>
          <w:tcPr>
            <w:tcW w:w="3543" w:type="dxa"/>
            <w:shd w:val="clear" w:color="auto" w:fill="auto"/>
          </w:tcPr>
          <w:p w:rsidR="002C45B2" w:rsidRPr="00483AF9" w:rsidRDefault="002C45B2" w:rsidP="00EF3E25">
            <w:pPr>
              <w:pStyle w:val="ENoteTableText"/>
              <w:rPr>
                <w:sz w:val="20"/>
              </w:rPr>
            </w:pPr>
            <w:r w:rsidRPr="00483AF9">
              <w:rPr>
                <w:sz w:val="20"/>
              </w:rPr>
              <w:t>def = definition(s)</w:t>
            </w:r>
          </w:p>
        </w:tc>
        <w:tc>
          <w:tcPr>
            <w:tcW w:w="3543" w:type="dxa"/>
            <w:shd w:val="clear" w:color="auto" w:fill="auto"/>
          </w:tcPr>
          <w:p w:rsidR="002C45B2" w:rsidRPr="00483AF9" w:rsidRDefault="002C45B2" w:rsidP="00EF3E25">
            <w:pPr>
              <w:pStyle w:val="ENoteTableText"/>
              <w:rPr>
                <w:sz w:val="20"/>
              </w:rPr>
            </w:pPr>
            <w:r w:rsidRPr="00483AF9">
              <w:rPr>
                <w:sz w:val="20"/>
              </w:rPr>
              <w:t>r = regulation(s)/rule(s)</w:t>
            </w:r>
          </w:p>
        </w:tc>
      </w:tr>
      <w:tr w:rsidR="002C45B2" w:rsidRPr="00483AF9" w:rsidTr="00EF3E25">
        <w:tc>
          <w:tcPr>
            <w:tcW w:w="3543" w:type="dxa"/>
            <w:shd w:val="clear" w:color="auto" w:fill="auto"/>
          </w:tcPr>
          <w:p w:rsidR="002C45B2" w:rsidRPr="00483AF9" w:rsidRDefault="002C45B2" w:rsidP="00EF3E25">
            <w:pPr>
              <w:pStyle w:val="ENoteTableText"/>
              <w:rPr>
                <w:sz w:val="20"/>
              </w:rPr>
            </w:pPr>
            <w:r w:rsidRPr="00483AF9">
              <w:rPr>
                <w:sz w:val="20"/>
              </w:rPr>
              <w:t>Dict = Dictionary</w:t>
            </w:r>
          </w:p>
        </w:tc>
        <w:tc>
          <w:tcPr>
            <w:tcW w:w="3543" w:type="dxa"/>
            <w:shd w:val="clear" w:color="auto" w:fill="auto"/>
          </w:tcPr>
          <w:p w:rsidR="002C45B2" w:rsidRPr="00483AF9" w:rsidRDefault="002C45B2" w:rsidP="00EF3E25">
            <w:pPr>
              <w:pStyle w:val="ENoteTableText"/>
              <w:rPr>
                <w:sz w:val="20"/>
              </w:rPr>
            </w:pPr>
            <w:r w:rsidRPr="00483AF9">
              <w:rPr>
                <w:sz w:val="20"/>
              </w:rPr>
              <w:t>Reg = Regulation/Regulations</w:t>
            </w:r>
          </w:p>
        </w:tc>
      </w:tr>
      <w:tr w:rsidR="002C45B2" w:rsidRPr="00483AF9" w:rsidTr="00EF3E25">
        <w:tc>
          <w:tcPr>
            <w:tcW w:w="3543" w:type="dxa"/>
            <w:shd w:val="clear" w:color="auto" w:fill="auto"/>
          </w:tcPr>
          <w:p w:rsidR="002C45B2" w:rsidRPr="00483AF9" w:rsidRDefault="002C45B2" w:rsidP="00EF3E25">
            <w:pPr>
              <w:pStyle w:val="ENoteTableText"/>
              <w:rPr>
                <w:sz w:val="20"/>
              </w:rPr>
            </w:pPr>
            <w:r w:rsidRPr="00483AF9">
              <w:rPr>
                <w:sz w:val="20"/>
              </w:rPr>
              <w:t>disallowed = disallowed by Parliament</w:t>
            </w:r>
          </w:p>
        </w:tc>
        <w:tc>
          <w:tcPr>
            <w:tcW w:w="3543" w:type="dxa"/>
            <w:shd w:val="clear" w:color="auto" w:fill="auto"/>
          </w:tcPr>
          <w:p w:rsidR="002C45B2" w:rsidRPr="00483AF9" w:rsidRDefault="002C45B2" w:rsidP="00EF3E25">
            <w:pPr>
              <w:pStyle w:val="ENoteTableText"/>
              <w:rPr>
                <w:sz w:val="20"/>
              </w:rPr>
            </w:pPr>
            <w:r w:rsidRPr="00483AF9">
              <w:rPr>
                <w:sz w:val="20"/>
              </w:rPr>
              <w:t>reloc = relocated</w:t>
            </w:r>
          </w:p>
        </w:tc>
      </w:tr>
      <w:tr w:rsidR="002C45B2" w:rsidRPr="00483AF9" w:rsidTr="00EF3E25">
        <w:tc>
          <w:tcPr>
            <w:tcW w:w="3543" w:type="dxa"/>
            <w:shd w:val="clear" w:color="auto" w:fill="auto"/>
          </w:tcPr>
          <w:p w:rsidR="002C45B2" w:rsidRPr="00483AF9" w:rsidRDefault="002C45B2" w:rsidP="00EF3E25">
            <w:pPr>
              <w:pStyle w:val="ENoteTableText"/>
              <w:rPr>
                <w:sz w:val="20"/>
              </w:rPr>
            </w:pPr>
            <w:r w:rsidRPr="00483AF9">
              <w:rPr>
                <w:sz w:val="20"/>
              </w:rPr>
              <w:t>Div = Division(s)</w:t>
            </w:r>
          </w:p>
        </w:tc>
        <w:tc>
          <w:tcPr>
            <w:tcW w:w="3543" w:type="dxa"/>
            <w:shd w:val="clear" w:color="auto" w:fill="auto"/>
          </w:tcPr>
          <w:p w:rsidR="002C45B2" w:rsidRPr="00483AF9" w:rsidRDefault="002C45B2" w:rsidP="00EF3E25">
            <w:pPr>
              <w:pStyle w:val="ENoteTableText"/>
              <w:rPr>
                <w:sz w:val="20"/>
              </w:rPr>
            </w:pPr>
            <w:r w:rsidRPr="00483AF9">
              <w:rPr>
                <w:sz w:val="20"/>
              </w:rPr>
              <w:t>renum = renumbered</w:t>
            </w:r>
          </w:p>
        </w:tc>
      </w:tr>
      <w:tr w:rsidR="002C45B2" w:rsidRPr="00483AF9" w:rsidTr="00EF3E25">
        <w:tc>
          <w:tcPr>
            <w:tcW w:w="3543" w:type="dxa"/>
            <w:shd w:val="clear" w:color="auto" w:fill="auto"/>
          </w:tcPr>
          <w:p w:rsidR="002C45B2" w:rsidRPr="00483AF9" w:rsidRDefault="002C45B2" w:rsidP="00EF3E25">
            <w:pPr>
              <w:pStyle w:val="ENoteTableText"/>
              <w:rPr>
                <w:sz w:val="20"/>
              </w:rPr>
            </w:pPr>
            <w:r w:rsidRPr="00483AF9">
              <w:rPr>
                <w:sz w:val="20"/>
              </w:rPr>
              <w:t>exp = expired or ceased to have effect</w:t>
            </w:r>
          </w:p>
        </w:tc>
        <w:tc>
          <w:tcPr>
            <w:tcW w:w="3543" w:type="dxa"/>
            <w:shd w:val="clear" w:color="auto" w:fill="auto"/>
          </w:tcPr>
          <w:p w:rsidR="002C45B2" w:rsidRPr="00483AF9" w:rsidRDefault="002C45B2" w:rsidP="00EF3E25">
            <w:pPr>
              <w:pStyle w:val="ENoteTableText"/>
              <w:rPr>
                <w:sz w:val="20"/>
              </w:rPr>
            </w:pPr>
            <w:r w:rsidRPr="00483AF9">
              <w:rPr>
                <w:sz w:val="20"/>
              </w:rPr>
              <w:t>rep = repealed</w:t>
            </w:r>
          </w:p>
        </w:tc>
      </w:tr>
      <w:tr w:rsidR="002C45B2" w:rsidRPr="00483AF9" w:rsidTr="00EF3E25">
        <w:tc>
          <w:tcPr>
            <w:tcW w:w="3543" w:type="dxa"/>
            <w:shd w:val="clear" w:color="auto" w:fill="auto"/>
          </w:tcPr>
          <w:p w:rsidR="002C45B2" w:rsidRPr="00483AF9" w:rsidRDefault="002C45B2" w:rsidP="00EF3E25">
            <w:pPr>
              <w:pStyle w:val="ENoteTableText"/>
              <w:rPr>
                <w:sz w:val="20"/>
              </w:rPr>
            </w:pPr>
            <w:r w:rsidRPr="00483AF9">
              <w:rPr>
                <w:sz w:val="20"/>
              </w:rPr>
              <w:t>hdg = heading(s)</w:t>
            </w:r>
          </w:p>
        </w:tc>
        <w:tc>
          <w:tcPr>
            <w:tcW w:w="3543" w:type="dxa"/>
            <w:shd w:val="clear" w:color="auto" w:fill="auto"/>
          </w:tcPr>
          <w:p w:rsidR="002C45B2" w:rsidRPr="00483AF9" w:rsidRDefault="002C45B2" w:rsidP="00EF3E25">
            <w:pPr>
              <w:pStyle w:val="ENoteTableText"/>
              <w:rPr>
                <w:sz w:val="20"/>
              </w:rPr>
            </w:pPr>
            <w:r w:rsidRPr="00483AF9">
              <w:rPr>
                <w:sz w:val="20"/>
              </w:rPr>
              <w:t>rs = repealed and substituted</w:t>
            </w:r>
          </w:p>
        </w:tc>
      </w:tr>
      <w:tr w:rsidR="002C45B2" w:rsidRPr="00483AF9" w:rsidTr="00EF3E25">
        <w:tc>
          <w:tcPr>
            <w:tcW w:w="3543" w:type="dxa"/>
            <w:shd w:val="clear" w:color="auto" w:fill="auto"/>
          </w:tcPr>
          <w:p w:rsidR="002C45B2" w:rsidRPr="00483AF9" w:rsidRDefault="002C45B2" w:rsidP="00EF3E25">
            <w:pPr>
              <w:pStyle w:val="ENoteTableText"/>
              <w:rPr>
                <w:sz w:val="20"/>
              </w:rPr>
            </w:pPr>
            <w:r w:rsidRPr="00483AF9">
              <w:rPr>
                <w:sz w:val="20"/>
              </w:rPr>
              <w:t>LI = Legislative Instrument</w:t>
            </w:r>
          </w:p>
        </w:tc>
        <w:tc>
          <w:tcPr>
            <w:tcW w:w="3543" w:type="dxa"/>
            <w:shd w:val="clear" w:color="auto" w:fill="auto"/>
          </w:tcPr>
          <w:p w:rsidR="002C45B2" w:rsidRPr="00483AF9" w:rsidRDefault="002C45B2" w:rsidP="00EF3E25">
            <w:pPr>
              <w:pStyle w:val="ENoteTableText"/>
              <w:rPr>
                <w:sz w:val="20"/>
              </w:rPr>
            </w:pPr>
            <w:r w:rsidRPr="00483AF9">
              <w:rPr>
                <w:sz w:val="20"/>
              </w:rPr>
              <w:t>s = section(s)</w:t>
            </w:r>
          </w:p>
        </w:tc>
      </w:tr>
      <w:tr w:rsidR="002C45B2" w:rsidRPr="00483AF9" w:rsidTr="00EF3E25">
        <w:tc>
          <w:tcPr>
            <w:tcW w:w="3543" w:type="dxa"/>
            <w:shd w:val="clear" w:color="auto" w:fill="auto"/>
          </w:tcPr>
          <w:p w:rsidR="002C45B2" w:rsidRPr="00483AF9" w:rsidRDefault="002C45B2" w:rsidP="00EF3E25">
            <w:pPr>
              <w:pStyle w:val="ENoteTableText"/>
              <w:rPr>
                <w:sz w:val="20"/>
              </w:rPr>
            </w:pPr>
            <w:r w:rsidRPr="00483AF9">
              <w:rPr>
                <w:sz w:val="20"/>
              </w:rPr>
              <w:t xml:space="preserve">LIA = </w:t>
            </w:r>
            <w:r w:rsidRPr="00483AF9">
              <w:rPr>
                <w:i/>
                <w:sz w:val="20"/>
              </w:rPr>
              <w:t>Legislative Instruments Act 2003</w:t>
            </w:r>
          </w:p>
        </w:tc>
        <w:tc>
          <w:tcPr>
            <w:tcW w:w="3543" w:type="dxa"/>
            <w:shd w:val="clear" w:color="auto" w:fill="auto"/>
          </w:tcPr>
          <w:p w:rsidR="002C45B2" w:rsidRPr="00483AF9" w:rsidRDefault="002C45B2" w:rsidP="00EF3E25">
            <w:pPr>
              <w:pStyle w:val="ENoteTableText"/>
              <w:rPr>
                <w:sz w:val="20"/>
              </w:rPr>
            </w:pPr>
            <w:r w:rsidRPr="00483AF9">
              <w:rPr>
                <w:sz w:val="20"/>
              </w:rPr>
              <w:t>Sch = Schedule(s)</w:t>
            </w:r>
          </w:p>
        </w:tc>
      </w:tr>
      <w:tr w:rsidR="002C45B2" w:rsidRPr="00483AF9" w:rsidTr="00EF3E25">
        <w:tc>
          <w:tcPr>
            <w:tcW w:w="3543" w:type="dxa"/>
            <w:shd w:val="clear" w:color="auto" w:fill="auto"/>
          </w:tcPr>
          <w:p w:rsidR="002C45B2" w:rsidRPr="00483AF9" w:rsidRDefault="002C45B2" w:rsidP="00EF3E25">
            <w:pPr>
              <w:pStyle w:val="ENoteTableText"/>
              <w:rPr>
                <w:sz w:val="20"/>
              </w:rPr>
            </w:pPr>
            <w:r w:rsidRPr="00483AF9">
              <w:rPr>
                <w:sz w:val="20"/>
              </w:rPr>
              <w:t>mod = modified/modification</w:t>
            </w:r>
          </w:p>
        </w:tc>
        <w:tc>
          <w:tcPr>
            <w:tcW w:w="3543" w:type="dxa"/>
            <w:shd w:val="clear" w:color="auto" w:fill="auto"/>
          </w:tcPr>
          <w:p w:rsidR="002C45B2" w:rsidRPr="00483AF9" w:rsidRDefault="002C45B2" w:rsidP="00EF3E25">
            <w:pPr>
              <w:pStyle w:val="ENoteTableText"/>
              <w:rPr>
                <w:sz w:val="20"/>
              </w:rPr>
            </w:pPr>
            <w:r w:rsidRPr="00483AF9">
              <w:rPr>
                <w:sz w:val="20"/>
              </w:rPr>
              <w:t>Sdiv = Subdivision(s)</w:t>
            </w:r>
          </w:p>
        </w:tc>
      </w:tr>
      <w:tr w:rsidR="002C45B2" w:rsidRPr="00483AF9" w:rsidTr="00EF3E25">
        <w:tc>
          <w:tcPr>
            <w:tcW w:w="3543" w:type="dxa"/>
            <w:shd w:val="clear" w:color="auto" w:fill="auto"/>
          </w:tcPr>
          <w:p w:rsidR="002C45B2" w:rsidRPr="00483AF9" w:rsidRDefault="002C45B2" w:rsidP="00EF3E25">
            <w:pPr>
              <w:pStyle w:val="ENoteTableText"/>
              <w:rPr>
                <w:sz w:val="20"/>
              </w:rPr>
            </w:pPr>
            <w:r w:rsidRPr="00483AF9">
              <w:rPr>
                <w:sz w:val="20"/>
              </w:rPr>
              <w:t>No = Number(s)</w:t>
            </w:r>
          </w:p>
        </w:tc>
        <w:tc>
          <w:tcPr>
            <w:tcW w:w="3543" w:type="dxa"/>
            <w:shd w:val="clear" w:color="auto" w:fill="auto"/>
          </w:tcPr>
          <w:p w:rsidR="002C45B2" w:rsidRPr="00483AF9" w:rsidRDefault="002C45B2" w:rsidP="00EF3E25">
            <w:pPr>
              <w:pStyle w:val="ENoteTableText"/>
              <w:rPr>
                <w:sz w:val="20"/>
              </w:rPr>
            </w:pPr>
            <w:r w:rsidRPr="00483AF9">
              <w:rPr>
                <w:sz w:val="20"/>
              </w:rPr>
              <w:t>SLI = Select Legislative Instrument</w:t>
            </w:r>
          </w:p>
        </w:tc>
      </w:tr>
      <w:tr w:rsidR="002C45B2" w:rsidRPr="00483AF9" w:rsidTr="00EF3E25">
        <w:tc>
          <w:tcPr>
            <w:tcW w:w="3543" w:type="dxa"/>
            <w:shd w:val="clear" w:color="auto" w:fill="auto"/>
          </w:tcPr>
          <w:p w:rsidR="002C45B2" w:rsidRPr="00483AF9" w:rsidRDefault="002C45B2" w:rsidP="00EF3E25">
            <w:pPr>
              <w:pStyle w:val="ENoteTableText"/>
              <w:rPr>
                <w:sz w:val="20"/>
              </w:rPr>
            </w:pPr>
            <w:r w:rsidRPr="00483AF9">
              <w:rPr>
                <w:sz w:val="20"/>
              </w:rPr>
              <w:t>o = order(s)</w:t>
            </w:r>
          </w:p>
        </w:tc>
        <w:tc>
          <w:tcPr>
            <w:tcW w:w="3543" w:type="dxa"/>
            <w:shd w:val="clear" w:color="auto" w:fill="auto"/>
          </w:tcPr>
          <w:p w:rsidR="002C45B2" w:rsidRPr="00483AF9" w:rsidRDefault="002C45B2" w:rsidP="00EF3E25">
            <w:pPr>
              <w:pStyle w:val="ENoteTableText"/>
              <w:rPr>
                <w:sz w:val="20"/>
              </w:rPr>
            </w:pPr>
            <w:r w:rsidRPr="00483AF9">
              <w:rPr>
                <w:sz w:val="20"/>
              </w:rPr>
              <w:t>SR = Statutory Rules</w:t>
            </w:r>
          </w:p>
        </w:tc>
      </w:tr>
      <w:tr w:rsidR="002C45B2" w:rsidRPr="00483AF9" w:rsidTr="00EF3E25">
        <w:tc>
          <w:tcPr>
            <w:tcW w:w="3543" w:type="dxa"/>
            <w:shd w:val="clear" w:color="auto" w:fill="auto"/>
          </w:tcPr>
          <w:p w:rsidR="002C45B2" w:rsidRPr="00483AF9" w:rsidRDefault="002C45B2" w:rsidP="00EF3E25">
            <w:pPr>
              <w:pStyle w:val="ENoteTableText"/>
              <w:rPr>
                <w:sz w:val="20"/>
              </w:rPr>
            </w:pPr>
            <w:r w:rsidRPr="00483AF9">
              <w:rPr>
                <w:sz w:val="20"/>
              </w:rPr>
              <w:t>Ord = Ordinance</w:t>
            </w:r>
          </w:p>
        </w:tc>
        <w:tc>
          <w:tcPr>
            <w:tcW w:w="3543" w:type="dxa"/>
            <w:shd w:val="clear" w:color="auto" w:fill="auto"/>
          </w:tcPr>
          <w:p w:rsidR="002C45B2" w:rsidRPr="00483AF9" w:rsidRDefault="002C45B2" w:rsidP="00EF3E25">
            <w:pPr>
              <w:pStyle w:val="ENoteTableText"/>
              <w:rPr>
                <w:sz w:val="20"/>
              </w:rPr>
            </w:pPr>
            <w:r w:rsidRPr="00483AF9">
              <w:rPr>
                <w:sz w:val="20"/>
              </w:rPr>
              <w:t>Sub</w:t>
            </w:r>
            <w:r w:rsidR="00483AF9">
              <w:rPr>
                <w:sz w:val="20"/>
              </w:rPr>
              <w:noBreakHyphen/>
            </w:r>
            <w:r w:rsidRPr="00483AF9">
              <w:rPr>
                <w:sz w:val="20"/>
              </w:rPr>
              <w:t>Ch = Sub</w:t>
            </w:r>
            <w:r w:rsidR="00483AF9">
              <w:rPr>
                <w:sz w:val="20"/>
              </w:rPr>
              <w:noBreakHyphen/>
            </w:r>
            <w:r w:rsidRPr="00483AF9">
              <w:rPr>
                <w:sz w:val="20"/>
              </w:rPr>
              <w:t>Chapter(s)</w:t>
            </w:r>
          </w:p>
        </w:tc>
      </w:tr>
      <w:tr w:rsidR="002C45B2" w:rsidRPr="00483AF9" w:rsidTr="00EF3E25">
        <w:tc>
          <w:tcPr>
            <w:tcW w:w="3543" w:type="dxa"/>
            <w:shd w:val="clear" w:color="auto" w:fill="auto"/>
          </w:tcPr>
          <w:p w:rsidR="002C45B2" w:rsidRPr="00483AF9" w:rsidRDefault="002C45B2" w:rsidP="00EF3E25">
            <w:pPr>
              <w:pStyle w:val="ENoteTableText"/>
              <w:rPr>
                <w:sz w:val="20"/>
              </w:rPr>
            </w:pPr>
            <w:r w:rsidRPr="00483AF9">
              <w:rPr>
                <w:sz w:val="20"/>
              </w:rPr>
              <w:t>orig = original</w:t>
            </w:r>
          </w:p>
        </w:tc>
        <w:tc>
          <w:tcPr>
            <w:tcW w:w="3543" w:type="dxa"/>
            <w:shd w:val="clear" w:color="auto" w:fill="auto"/>
          </w:tcPr>
          <w:p w:rsidR="002C45B2" w:rsidRPr="00483AF9" w:rsidRDefault="002C45B2" w:rsidP="00EF3E25">
            <w:pPr>
              <w:pStyle w:val="ENoteTableText"/>
              <w:rPr>
                <w:sz w:val="20"/>
              </w:rPr>
            </w:pPr>
            <w:r w:rsidRPr="00483AF9">
              <w:rPr>
                <w:sz w:val="20"/>
              </w:rPr>
              <w:t>SubPt = Subpart(s)</w:t>
            </w:r>
          </w:p>
        </w:tc>
      </w:tr>
      <w:tr w:rsidR="002C45B2" w:rsidRPr="00483AF9" w:rsidTr="00EF3E25">
        <w:tc>
          <w:tcPr>
            <w:tcW w:w="3543" w:type="dxa"/>
            <w:shd w:val="clear" w:color="auto" w:fill="auto"/>
          </w:tcPr>
          <w:p w:rsidR="002C45B2" w:rsidRPr="00483AF9" w:rsidRDefault="002C45B2" w:rsidP="00EF3E25">
            <w:pPr>
              <w:pStyle w:val="ENoteTableText"/>
              <w:rPr>
                <w:sz w:val="20"/>
              </w:rPr>
            </w:pPr>
            <w:r w:rsidRPr="00483AF9">
              <w:rPr>
                <w:sz w:val="20"/>
              </w:rPr>
              <w:t>par = paragraph(s)/subparagraph(s)</w:t>
            </w:r>
          </w:p>
          <w:p w:rsidR="002C45B2" w:rsidRPr="00483AF9" w:rsidRDefault="002C45B2" w:rsidP="00692438">
            <w:pPr>
              <w:pStyle w:val="ENoteTableText"/>
              <w:rPr>
                <w:sz w:val="20"/>
              </w:rPr>
            </w:pPr>
            <w:r w:rsidRPr="00483AF9">
              <w:rPr>
                <w:sz w:val="20"/>
              </w:rPr>
              <w:t>/sub</w:t>
            </w:r>
            <w:r w:rsidR="00483AF9">
              <w:rPr>
                <w:sz w:val="20"/>
              </w:rPr>
              <w:noBreakHyphen/>
            </w:r>
            <w:r w:rsidRPr="00483AF9">
              <w:rPr>
                <w:sz w:val="20"/>
              </w:rPr>
              <w:t>subparagraph(s)</w:t>
            </w:r>
          </w:p>
        </w:tc>
        <w:tc>
          <w:tcPr>
            <w:tcW w:w="3543" w:type="dxa"/>
            <w:shd w:val="clear" w:color="auto" w:fill="auto"/>
          </w:tcPr>
          <w:p w:rsidR="002C45B2" w:rsidRPr="00483AF9" w:rsidRDefault="002C45B2" w:rsidP="00EF3E25">
            <w:pPr>
              <w:pStyle w:val="ENoteTableText"/>
              <w:rPr>
                <w:sz w:val="20"/>
              </w:rPr>
            </w:pPr>
          </w:p>
        </w:tc>
      </w:tr>
    </w:tbl>
    <w:p w:rsidR="002C45B2" w:rsidRPr="00483AF9" w:rsidRDefault="002C45B2" w:rsidP="00EF3E25">
      <w:pPr>
        <w:pStyle w:val="Tabletext"/>
      </w:pPr>
    </w:p>
    <w:p w:rsidR="002C45B2" w:rsidRPr="00483AF9" w:rsidRDefault="002C45B2" w:rsidP="00483AF9">
      <w:pPr>
        <w:pStyle w:val="ENotesHeading2"/>
        <w:pageBreakBefore/>
        <w:outlineLvl w:val="9"/>
      </w:pPr>
      <w:bookmarkStart w:id="131" w:name="_Toc368643039"/>
      <w:r w:rsidRPr="00483AF9">
        <w:lastRenderedPageBreak/>
        <w:t>Endnote 3—Legislation history</w:t>
      </w:r>
      <w:bookmarkEnd w:id="131"/>
    </w:p>
    <w:p w:rsidR="002C45B2" w:rsidRPr="00483AF9" w:rsidRDefault="002C45B2" w:rsidP="00EF3E2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2C45B2" w:rsidRPr="00483AF9" w:rsidTr="00EF3E25">
        <w:trPr>
          <w:cantSplit/>
          <w:tblHeader/>
        </w:trPr>
        <w:tc>
          <w:tcPr>
            <w:tcW w:w="1838" w:type="dxa"/>
            <w:tcBorders>
              <w:top w:val="single" w:sz="12" w:space="0" w:color="auto"/>
              <w:bottom w:val="single" w:sz="12" w:space="0" w:color="auto"/>
            </w:tcBorders>
            <w:shd w:val="clear" w:color="auto" w:fill="auto"/>
          </w:tcPr>
          <w:p w:rsidR="002C45B2" w:rsidRPr="00483AF9" w:rsidRDefault="002C45B2" w:rsidP="00EF3E25">
            <w:pPr>
              <w:pStyle w:val="ENoteTableHeading"/>
            </w:pPr>
            <w:r w:rsidRPr="00483AF9">
              <w:t>Act</w:t>
            </w:r>
          </w:p>
        </w:tc>
        <w:tc>
          <w:tcPr>
            <w:tcW w:w="992" w:type="dxa"/>
            <w:tcBorders>
              <w:top w:val="single" w:sz="12" w:space="0" w:color="auto"/>
              <w:bottom w:val="single" w:sz="12" w:space="0" w:color="auto"/>
            </w:tcBorders>
            <w:shd w:val="clear" w:color="auto" w:fill="auto"/>
          </w:tcPr>
          <w:p w:rsidR="002C45B2" w:rsidRPr="00483AF9" w:rsidRDefault="002C45B2" w:rsidP="00EF3E25">
            <w:pPr>
              <w:pStyle w:val="ENoteTableHeading"/>
            </w:pPr>
            <w:r w:rsidRPr="00483AF9">
              <w:t>Number and year</w:t>
            </w:r>
          </w:p>
        </w:tc>
        <w:tc>
          <w:tcPr>
            <w:tcW w:w="993" w:type="dxa"/>
            <w:tcBorders>
              <w:top w:val="single" w:sz="12" w:space="0" w:color="auto"/>
              <w:bottom w:val="single" w:sz="12" w:space="0" w:color="auto"/>
            </w:tcBorders>
            <w:shd w:val="clear" w:color="auto" w:fill="auto"/>
          </w:tcPr>
          <w:p w:rsidR="002C45B2" w:rsidRPr="00483AF9" w:rsidRDefault="002C45B2" w:rsidP="00EF3E25">
            <w:pPr>
              <w:pStyle w:val="ENoteTableHeading"/>
            </w:pPr>
            <w:r w:rsidRPr="00483AF9">
              <w:t>Assent</w:t>
            </w:r>
          </w:p>
        </w:tc>
        <w:tc>
          <w:tcPr>
            <w:tcW w:w="1845" w:type="dxa"/>
            <w:tcBorders>
              <w:top w:val="single" w:sz="12" w:space="0" w:color="auto"/>
              <w:bottom w:val="single" w:sz="12" w:space="0" w:color="auto"/>
            </w:tcBorders>
            <w:shd w:val="clear" w:color="auto" w:fill="auto"/>
          </w:tcPr>
          <w:p w:rsidR="002C45B2" w:rsidRPr="00483AF9" w:rsidRDefault="002C45B2" w:rsidP="00EF3E25">
            <w:pPr>
              <w:pStyle w:val="ENoteTableHeading"/>
            </w:pPr>
            <w:r w:rsidRPr="00483AF9">
              <w:t>Commencement</w:t>
            </w:r>
          </w:p>
        </w:tc>
        <w:tc>
          <w:tcPr>
            <w:tcW w:w="1417" w:type="dxa"/>
            <w:tcBorders>
              <w:top w:val="single" w:sz="12" w:space="0" w:color="auto"/>
              <w:bottom w:val="single" w:sz="12" w:space="0" w:color="auto"/>
            </w:tcBorders>
            <w:shd w:val="clear" w:color="auto" w:fill="auto"/>
          </w:tcPr>
          <w:p w:rsidR="002C45B2" w:rsidRPr="00483AF9" w:rsidRDefault="002C45B2" w:rsidP="00EF3E25">
            <w:pPr>
              <w:pStyle w:val="ENoteTableHeading"/>
            </w:pPr>
            <w:r w:rsidRPr="00483AF9">
              <w:t>Application, saving and transitional provisions</w:t>
            </w:r>
          </w:p>
        </w:tc>
      </w:tr>
      <w:tr w:rsidR="00EF3E25" w:rsidRPr="00483AF9" w:rsidTr="00EF3E25">
        <w:trPr>
          <w:cantSplit/>
        </w:trPr>
        <w:tc>
          <w:tcPr>
            <w:tcW w:w="1838" w:type="dxa"/>
            <w:tcBorders>
              <w:top w:val="single" w:sz="12" w:space="0" w:color="auto"/>
              <w:bottom w:val="single" w:sz="4" w:space="0" w:color="auto"/>
            </w:tcBorders>
            <w:shd w:val="clear" w:color="auto" w:fill="auto"/>
          </w:tcPr>
          <w:p w:rsidR="00EF3E25" w:rsidRPr="00483AF9" w:rsidRDefault="00EF3E25" w:rsidP="00EF3E25">
            <w:pPr>
              <w:pStyle w:val="ENoteTableText"/>
            </w:pPr>
            <w:r w:rsidRPr="00483AF9">
              <w:t>Transport Safety Investigation Act 2003</w:t>
            </w:r>
          </w:p>
        </w:tc>
        <w:tc>
          <w:tcPr>
            <w:tcW w:w="992" w:type="dxa"/>
            <w:tcBorders>
              <w:top w:val="single" w:sz="12" w:space="0" w:color="auto"/>
              <w:bottom w:val="single" w:sz="4" w:space="0" w:color="auto"/>
            </w:tcBorders>
            <w:shd w:val="clear" w:color="auto" w:fill="auto"/>
          </w:tcPr>
          <w:p w:rsidR="00EF3E25" w:rsidRPr="00483AF9" w:rsidRDefault="00EF3E25" w:rsidP="00EF3E25">
            <w:pPr>
              <w:pStyle w:val="ENoteTableText"/>
            </w:pPr>
            <w:r w:rsidRPr="00483AF9">
              <w:t>18, 2003</w:t>
            </w:r>
          </w:p>
        </w:tc>
        <w:tc>
          <w:tcPr>
            <w:tcW w:w="993" w:type="dxa"/>
            <w:tcBorders>
              <w:top w:val="single" w:sz="12" w:space="0" w:color="auto"/>
              <w:bottom w:val="single" w:sz="4" w:space="0" w:color="auto"/>
            </w:tcBorders>
            <w:shd w:val="clear" w:color="auto" w:fill="auto"/>
          </w:tcPr>
          <w:p w:rsidR="00EF3E25" w:rsidRPr="00483AF9" w:rsidRDefault="00EF3E25" w:rsidP="00EF3E25">
            <w:pPr>
              <w:pStyle w:val="ENoteTableText"/>
            </w:pPr>
            <w:smartTag w:uri="urn:schemas-microsoft-com:office:smarttags" w:element="date">
              <w:smartTagPr>
                <w:attr w:name="Month" w:val="4"/>
                <w:attr w:name="Day" w:val="11"/>
                <w:attr w:name="Year" w:val="2003"/>
              </w:smartTagPr>
              <w:r w:rsidRPr="00483AF9">
                <w:t>11 Apr 2003</w:t>
              </w:r>
            </w:smartTag>
          </w:p>
        </w:tc>
        <w:tc>
          <w:tcPr>
            <w:tcW w:w="1845" w:type="dxa"/>
            <w:tcBorders>
              <w:top w:val="single" w:sz="12" w:space="0" w:color="auto"/>
              <w:bottom w:val="single" w:sz="4" w:space="0" w:color="auto"/>
            </w:tcBorders>
            <w:shd w:val="clear" w:color="auto" w:fill="auto"/>
          </w:tcPr>
          <w:p w:rsidR="00EF3E25" w:rsidRPr="00483AF9" w:rsidRDefault="00EF3E25" w:rsidP="00EF3E25">
            <w:pPr>
              <w:pStyle w:val="ENoteTableText"/>
            </w:pPr>
            <w:r w:rsidRPr="00483AF9">
              <w:t>ss.</w:t>
            </w:r>
            <w:r w:rsidR="00483AF9">
              <w:t> </w:t>
            </w:r>
            <w:r w:rsidRPr="00483AF9">
              <w:t>3–71: 1</w:t>
            </w:r>
            <w:r w:rsidR="00483AF9">
              <w:t> </w:t>
            </w:r>
            <w:r w:rsidRPr="00483AF9">
              <w:t>July 2003 (</w:t>
            </w:r>
            <w:r w:rsidRPr="00483AF9">
              <w:rPr>
                <w:i/>
              </w:rPr>
              <w:t xml:space="preserve">see Gazette </w:t>
            </w:r>
            <w:r w:rsidRPr="00483AF9">
              <w:t>2003, No. S229)</w:t>
            </w:r>
            <w:r w:rsidRPr="00483AF9">
              <w:br/>
              <w:t>Remainder: Royal Assent</w:t>
            </w:r>
          </w:p>
        </w:tc>
        <w:tc>
          <w:tcPr>
            <w:tcW w:w="1417" w:type="dxa"/>
            <w:tcBorders>
              <w:top w:val="single" w:sz="12" w:space="0" w:color="auto"/>
              <w:bottom w:val="single" w:sz="4" w:space="0" w:color="auto"/>
            </w:tcBorders>
            <w:shd w:val="clear" w:color="auto" w:fill="auto"/>
          </w:tcPr>
          <w:p w:rsidR="00EF3E25" w:rsidRPr="00483AF9" w:rsidRDefault="00EF3E25" w:rsidP="00EF3E25">
            <w:pPr>
              <w:pStyle w:val="ENoteTableText"/>
            </w:pPr>
          </w:p>
        </w:tc>
      </w:tr>
      <w:tr w:rsidR="00EF3E25" w:rsidRPr="00483AF9" w:rsidTr="00EF3E25">
        <w:trPr>
          <w:cantSplit/>
        </w:trPr>
        <w:tc>
          <w:tcPr>
            <w:tcW w:w="1838" w:type="dxa"/>
            <w:shd w:val="clear" w:color="auto" w:fill="auto"/>
          </w:tcPr>
          <w:p w:rsidR="00EF3E25" w:rsidRPr="00483AF9" w:rsidRDefault="00EF3E25" w:rsidP="00EF3E25">
            <w:pPr>
              <w:pStyle w:val="ENoteTableText"/>
            </w:pPr>
            <w:r w:rsidRPr="00483AF9">
              <w:t>Transport Safety Investigation Amendment Act 2009</w:t>
            </w:r>
          </w:p>
        </w:tc>
        <w:tc>
          <w:tcPr>
            <w:tcW w:w="992" w:type="dxa"/>
            <w:shd w:val="clear" w:color="auto" w:fill="auto"/>
          </w:tcPr>
          <w:p w:rsidR="00EF3E25" w:rsidRPr="00483AF9" w:rsidRDefault="00EF3E25" w:rsidP="00EF3E25">
            <w:pPr>
              <w:pStyle w:val="ENoteTableText"/>
            </w:pPr>
            <w:r w:rsidRPr="00483AF9">
              <w:t>20, 2009</w:t>
            </w:r>
          </w:p>
        </w:tc>
        <w:tc>
          <w:tcPr>
            <w:tcW w:w="993" w:type="dxa"/>
            <w:shd w:val="clear" w:color="auto" w:fill="auto"/>
          </w:tcPr>
          <w:p w:rsidR="00EF3E25" w:rsidRPr="00483AF9" w:rsidRDefault="00EF3E25" w:rsidP="00EF3E25">
            <w:pPr>
              <w:pStyle w:val="ENoteTableText"/>
            </w:pPr>
            <w:smartTag w:uri="urn:schemas-microsoft-com:office:smarttags" w:element="date">
              <w:smartTagPr>
                <w:attr w:name="Month" w:val="3"/>
                <w:attr w:name="Day" w:val="26"/>
                <w:attr w:name="Year" w:val="2009"/>
              </w:smartTagPr>
              <w:r w:rsidRPr="00483AF9">
                <w:t>26 Mar 2009</w:t>
              </w:r>
            </w:smartTag>
          </w:p>
        </w:tc>
        <w:tc>
          <w:tcPr>
            <w:tcW w:w="1845" w:type="dxa"/>
            <w:shd w:val="clear" w:color="auto" w:fill="auto"/>
          </w:tcPr>
          <w:p w:rsidR="00EF3E25" w:rsidRPr="00483AF9" w:rsidRDefault="00EF3E25" w:rsidP="00EF3E25">
            <w:pPr>
              <w:pStyle w:val="ENoteTableText"/>
            </w:pPr>
            <w:r w:rsidRPr="00483AF9">
              <w:t>Schedule</w:t>
            </w:r>
            <w:r w:rsidR="00483AF9">
              <w:t> </w:t>
            </w:r>
            <w:r w:rsidRPr="00483AF9">
              <w:t>1 (items</w:t>
            </w:r>
            <w:r w:rsidR="00483AF9">
              <w:t> </w:t>
            </w:r>
            <w:r w:rsidRPr="00483AF9">
              <w:t xml:space="preserve">1–24, </w:t>
            </w:r>
            <w:r w:rsidRPr="00483AF9">
              <w:br/>
              <w:t>26–67, 104–109) and Schedule</w:t>
            </w:r>
            <w:r w:rsidR="00483AF9">
              <w:t> </w:t>
            </w:r>
            <w:r w:rsidRPr="00483AF9">
              <w:t>2: 1</w:t>
            </w:r>
            <w:r w:rsidR="00483AF9">
              <w:t> </w:t>
            </w:r>
            <w:r w:rsidRPr="00483AF9">
              <w:t>July 2009</w:t>
            </w:r>
            <w:r w:rsidRPr="00483AF9">
              <w:br/>
              <w:t>Schedule</w:t>
            </w:r>
            <w:r w:rsidR="00483AF9">
              <w:t> </w:t>
            </w:r>
            <w:r w:rsidRPr="00483AF9">
              <w:t>1 (item</w:t>
            </w:r>
            <w:r w:rsidR="00483AF9">
              <w:t> </w:t>
            </w:r>
            <w:r w:rsidRPr="00483AF9">
              <w:t xml:space="preserve">25): </w:t>
            </w:r>
            <w:r w:rsidRPr="00483AF9">
              <w:rPr>
                <w:i/>
              </w:rPr>
              <w:t>(a)</w:t>
            </w:r>
          </w:p>
        </w:tc>
        <w:tc>
          <w:tcPr>
            <w:tcW w:w="1417" w:type="dxa"/>
            <w:shd w:val="clear" w:color="auto" w:fill="auto"/>
          </w:tcPr>
          <w:p w:rsidR="00EF3E25" w:rsidRPr="00483AF9" w:rsidRDefault="00EF3E25" w:rsidP="00EF3E25">
            <w:pPr>
              <w:pStyle w:val="ENoteTableText"/>
            </w:pPr>
            <w:r w:rsidRPr="00483AF9">
              <w:t>Sch. 1 (items</w:t>
            </w:r>
            <w:r w:rsidRPr="00483AF9">
              <w:br/>
              <w:t>104–109)</w:t>
            </w:r>
          </w:p>
        </w:tc>
      </w:tr>
      <w:tr w:rsidR="00EF3E25" w:rsidRPr="00483AF9" w:rsidTr="00EF3E25">
        <w:trPr>
          <w:cantSplit/>
        </w:trPr>
        <w:tc>
          <w:tcPr>
            <w:tcW w:w="1838" w:type="dxa"/>
            <w:shd w:val="clear" w:color="auto" w:fill="auto"/>
          </w:tcPr>
          <w:p w:rsidR="00EF3E25" w:rsidRPr="00483AF9" w:rsidRDefault="00EF3E25" w:rsidP="00EF3E25">
            <w:pPr>
              <w:pStyle w:val="ENoteTableText"/>
            </w:pPr>
            <w:r w:rsidRPr="00483AF9">
              <w:t>Aviation Legislation Amendment (2008 Measures No.</w:t>
            </w:r>
            <w:r w:rsidR="00483AF9">
              <w:t> </w:t>
            </w:r>
            <w:r w:rsidRPr="00483AF9">
              <w:t>2) Act 2009</w:t>
            </w:r>
          </w:p>
        </w:tc>
        <w:tc>
          <w:tcPr>
            <w:tcW w:w="992" w:type="dxa"/>
            <w:shd w:val="clear" w:color="auto" w:fill="auto"/>
          </w:tcPr>
          <w:p w:rsidR="00EF3E25" w:rsidRPr="00483AF9" w:rsidRDefault="00EF3E25" w:rsidP="00EF3E25">
            <w:pPr>
              <w:pStyle w:val="ENoteTableText"/>
            </w:pPr>
            <w:r w:rsidRPr="00483AF9">
              <w:t>26, 2009</w:t>
            </w:r>
          </w:p>
        </w:tc>
        <w:tc>
          <w:tcPr>
            <w:tcW w:w="993" w:type="dxa"/>
            <w:shd w:val="clear" w:color="auto" w:fill="auto"/>
          </w:tcPr>
          <w:p w:rsidR="00EF3E25" w:rsidRPr="00483AF9" w:rsidRDefault="00EF3E25" w:rsidP="00EF3E25">
            <w:pPr>
              <w:pStyle w:val="ENoteTableText"/>
            </w:pPr>
            <w:smartTag w:uri="urn:schemas-microsoft-com:office:smarttags" w:element="date">
              <w:smartTagPr>
                <w:attr w:name="Month" w:val="3"/>
                <w:attr w:name="Day" w:val="26"/>
                <w:attr w:name="Year" w:val="2009"/>
              </w:smartTagPr>
              <w:r w:rsidRPr="00483AF9">
                <w:t>26 Mar 2009</w:t>
              </w:r>
            </w:smartTag>
          </w:p>
        </w:tc>
        <w:tc>
          <w:tcPr>
            <w:tcW w:w="1845" w:type="dxa"/>
            <w:shd w:val="clear" w:color="auto" w:fill="auto"/>
          </w:tcPr>
          <w:p w:rsidR="00EF3E25" w:rsidRPr="00483AF9" w:rsidRDefault="00EF3E25" w:rsidP="00EF3E25">
            <w:pPr>
              <w:pStyle w:val="ENoteTableText"/>
            </w:pPr>
            <w:r w:rsidRPr="00483AF9">
              <w:t>Schedule</w:t>
            </w:r>
            <w:r w:rsidR="00483AF9">
              <w:t> </w:t>
            </w:r>
            <w:r w:rsidRPr="00483AF9">
              <w:t>1 (items</w:t>
            </w:r>
            <w:r w:rsidR="00483AF9">
              <w:t> </w:t>
            </w:r>
            <w:r w:rsidRPr="00483AF9">
              <w:t>12–24): 1</w:t>
            </w:r>
            <w:r w:rsidR="00483AF9">
              <w:t> </w:t>
            </w:r>
            <w:r w:rsidRPr="00483AF9">
              <w:t>July 2009</w:t>
            </w:r>
            <w:r w:rsidRPr="00483AF9">
              <w:br/>
              <w:t>Schedule</w:t>
            </w:r>
            <w:r w:rsidR="00483AF9">
              <w:t> </w:t>
            </w:r>
            <w:r w:rsidRPr="00483AF9">
              <w:t>1 (items</w:t>
            </w:r>
            <w:r w:rsidR="00483AF9">
              <w:t> </w:t>
            </w:r>
            <w:r w:rsidRPr="00483AF9">
              <w:t>27–29): Royal Assent</w:t>
            </w:r>
          </w:p>
        </w:tc>
        <w:tc>
          <w:tcPr>
            <w:tcW w:w="1417" w:type="dxa"/>
            <w:shd w:val="clear" w:color="auto" w:fill="auto"/>
          </w:tcPr>
          <w:p w:rsidR="00EF3E25" w:rsidRPr="00483AF9" w:rsidRDefault="00EF3E25" w:rsidP="00EF3E25">
            <w:pPr>
              <w:pStyle w:val="ENoteTableText"/>
            </w:pPr>
            <w:r w:rsidRPr="00483AF9">
              <w:t xml:space="preserve">Sch. 1 (items </w:t>
            </w:r>
            <w:r w:rsidRPr="00483AF9">
              <w:br/>
              <w:t>27–29)</w:t>
            </w:r>
          </w:p>
        </w:tc>
      </w:tr>
      <w:tr w:rsidR="00EF3E25" w:rsidRPr="00483AF9" w:rsidTr="00EF3E25">
        <w:trPr>
          <w:cantSplit/>
        </w:trPr>
        <w:tc>
          <w:tcPr>
            <w:tcW w:w="1838" w:type="dxa"/>
            <w:shd w:val="clear" w:color="auto" w:fill="auto"/>
          </w:tcPr>
          <w:p w:rsidR="00EF3E25" w:rsidRPr="00483AF9" w:rsidRDefault="00EF3E25" w:rsidP="00EF3E25">
            <w:pPr>
              <w:pStyle w:val="ENoteTableText"/>
            </w:pPr>
            <w:r w:rsidRPr="00483AF9">
              <w:t>Acts Interpretation Amendment Act 2011</w:t>
            </w:r>
          </w:p>
        </w:tc>
        <w:tc>
          <w:tcPr>
            <w:tcW w:w="992" w:type="dxa"/>
            <w:shd w:val="clear" w:color="auto" w:fill="auto"/>
          </w:tcPr>
          <w:p w:rsidR="00EF3E25" w:rsidRPr="00483AF9" w:rsidRDefault="00EF3E25" w:rsidP="00EF3E25">
            <w:pPr>
              <w:pStyle w:val="ENoteTableText"/>
            </w:pPr>
            <w:r w:rsidRPr="00483AF9">
              <w:t>46, 2011</w:t>
            </w:r>
          </w:p>
        </w:tc>
        <w:tc>
          <w:tcPr>
            <w:tcW w:w="993" w:type="dxa"/>
            <w:shd w:val="clear" w:color="auto" w:fill="auto"/>
          </w:tcPr>
          <w:p w:rsidR="00EF3E25" w:rsidRPr="00483AF9" w:rsidRDefault="00EF3E25" w:rsidP="00EF3E25">
            <w:pPr>
              <w:pStyle w:val="ENoteTableText"/>
            </w:pPr>
            <w:r w:rsidRPr="00483AF9">
              <w:t>27</w:t>
            </w:r>
            <w:r w:rsidR="00483AF9">
              <w:t> </w:t>
            </w:r>
            <w:r w:rsidRPr="00483AF9">
              <w:t>June 2011</w:t>
            </w:r>
          </w:p>
        </w:tc>
        <w:tc>
          <w:tcPr>
            <w:tcW w:w="1845" w:type="dxa"/>
            <w:shd w:val="clear" w:color="auto" w:fill="auto"/>
          </w:tcPr>
          <w:p w:rsidR="00EF3E25" w:rsidRPr="00483AF9" w:rsidRDefault="00EF3E25" w:rsidP="00EF3E25">
            <w:pPr>
              <w:pStyle w:val="ENoteTableText"/>
            </w:pPr>
            <w:r w:rsidRPr="00483AF9">
              <w:t>Schedule</w:t>
            </w:r>
            <w:r w:rsidR="00483AF9">
              <w:t> </w:t>
            </w:r>
            <w:r w:rsidRPr="00483AF9">
              <w:t>2 (items</w:t>
            </w:r>
            <w:r w:rsidR="00483AF9">
              <w:t> </w:t>
            </w:r>
            <w:r w:rsidRPr="00483AF9">
              <w:t>1165–1169) and Schedule</w:t>
            </w:r>
            <w:r w:rsidR="00483AF9">
              <w:t> </w:t>
            </w:r>
            <w:r w:rsidRPr="00483AF9">
              <w:t>3 (items</w:t>
            </w:r>
            <w:r w:rsidR="00483AF9">
              <w:t> </w:t>
            </w:r>
            <w:r w:rsidRPr="00483AF9">
              <w:t>10, 11): 27 Dec 2011</w:t>
            </w:r>
          </w:p>
        </w:tc>
        <w:tc>
          <w:tcPr>
            <w:tcW w:w="1417" w:type="dxa"/>
            <w:shd w:val="clear" w:color="auto" w:fill="auto"/>
          </w:tcPr>
          <w:p w:rsidR="00EF3E25" w:rsidRPr="00483AF9" w:rsidRDefault="00EF3E25" w:rsidP="00EF3E25">
            <w:pPr>
              <w:pStyle w:val="ENoteTableText"/>
            </w:pPr>
            <w:r w:rsidRPr="00483AF9">
              <w:t>Sch. 3 (items</w:t>
            </w:r>
            <w:r w:rsidR="00483AF9">
              <w:t> </w:t>
            </w:r>
            <w:r w:rsidRPr="00483AF9">
              <w:t>10, 11)</w:t>
            </w:r>
          </w:p>
        </w:tc>
      </w:tr>
      <w:tr w:rsidR="00EF3E25" w:rsidRPr="00483AF9" w:rsidTr="00EF3E25">
        <w:trPr>
          <w:cantSplit/>
        </w:trPr>
        <w:tc>
          <w:tcPr>
            <w:tcW w:w="1838" w:type="dxa"/>
            <w:shd w:val="clear" w:color="auto" w:fill="auto"/>
          </w:tcPr>
          <w:p w:rsidR="00EF3E25" w:rsidRPr="00483AF9" w:rsidRDefault="00EF3E25" w:rsidP="00EF3E25">
            <w:pPr>
              <w:pStyle w:val="ENoteTableText"/>
            </w:pPr>
            <w:r w:rsidRPr="00483AF9">
              <w:t>Navigation (Consequential Amendments) Act 2012</w:t>
            </w:r>
          </w:p>
        </w:tc>
        <w:tc>
          <w:tcPr>
            <w:tcW w:w="992" w:type="dxa"/>
            <w:shd w:val="clear" w:color="auto" w:fill="auto"/>
          </w:tcPr>
          <w:p w:rsidR="00EF3E25" w:rsidRPr="00483AF9" w:rsidRDefault="00EF3E25" w:rsidP="00EF3E25">
            <w:pPr>
              <w:pStyle w:val="ENoteTableText"/>
            </w:pPr>
            <w:r w:rsidRPr="00483AF9">
              <w:t>129, 2012</w:t>
            </w:r>
          </w:p>
        </w:tc>
        <w:tc>
          <w:tcPr>
            <w:tcW w:w="993" w:type="dxa"/>
            <w:shd w:val="clear" w:color="auto" w:fill="auto"/>
          </w:tcPr>
          <w:p w:rsidR="00EF3E25" w:rsidRPr="00483AF9" w:rsidRDefault="00EF3E25" w:rsidP="00EF3E25">
            <w:pPr>
              <w:pStyle w:val="ENoteTableText"/>
            </w:pPr>
            <w:r w:rsidRPr="00483AF9">
              <w:t>13 Sept 2012</w:t>
            </w:r>
          </w:p>
        </w:tc>
        <w:tc>
          <w:tcPr>
            <w:tcW w:w="1845" w:type="dxa"/>
            <w:shd w:val="clear" w:color="auto" w:fill="auto"/>
          </w:tcPr>
          <w:p w:rsidR="00EF3E25" w:rsidRPr="00483AF9" w:rsidRDefault="00EF3E25" w:rsidP="00692438">
            <w:pPr>
              <w:pStyle w:val="ENoteTableText"/>
              <w:rPr>
                <w:kern w:val="28"/>
              </w:rPr>
            </w:pPr>
            <w:r w:rsidRPr="00483AF9">
              <w:t>Schedule</w:t>
            </w:r>
            <w:r w:rsidR="00483AF9">
              <w:t> </w:t>
            </w:r>
            <w:r w:rsidRPr="00483AF9">
              <w:t>2 (item</w:t>
            </w:r>
            <w:r w:rsidR="00483AF9">
              <w:t> </w:t>
            </w:r>
            <w:r w:rsidRPr="00483AF9">
              <w:t xml:space="preserve">111): </w:t>
            </w:r>
            <w:r w:rsidR="00C87825" w:rsidRPr="00483AF9">
              <w:t>1</w:t>
            </w:r>
            <w:r w:rsidR="00483AF9">
              <w:t> </w:t>
            </w:r>
            <w:r w:rsidR="00C87825" w:rsidRPr="00483AF9">
              <w:t xml:space="preserve">July 2013 </w:t>
            </w:r>
            <w:r w:rsidR="00834EC9" w:rsidRPr="00483AF9">
              <w:t>(</w:t>
            </w:r>
            <w:r w:rsidRPr="00483AF9">
              <w:rPr>
                <w:i/>
              </w:rPr>
              <w:t>see</w:t>
            </w:r>
            <w:r w:rsidRPr="00483AF9">
              <w:t xml:space="preserve"> s. 2(1)</w:t>
            </w:r>
            <w:r w:rsidR="00E4030B" w:rsidRPr="00483AF9">
              <w:t>)</w:t>
            </w:r>
          </w:p>
        </w:tc>
        <w:tc>
          <w:tcPr>
            <w:tcW w:w="1417" w:type="dxa"/>
            <w:shd w:val="clear" w:color="auto" w:fill="auto"/>
          </w:tcPr>
          <w:p w:rsidR="00EF3E25" w:rsidRPr="00483AF9" w:rsidRDefault="00EF3E25" w:rsidP="00EF3E25">
            <w:pPr>
              <w:pStyle w:val="ENoteTableText"/>
            </w:pPr>
            <w:r w:rsidRPr="00483AF9">
              <w:t>—</w:t>
            </w:r>
          </w:p>
        </w:tc>
      </w:tr>
      <w:tr w:rsidR="00EF3E25" w:rsidRPr="00483AF9" w:rsidTr="00EF3E25">
        <w:trPr>
          <w:cantSplit/>
        </w:trPr>
        <w:tc>
          <w:tcPr>
            <w:tcW w:w="1838" w:type="dxa"/>
            <w:shd w:val="clear" w:color="auto" w:fill="auto"/>
          </w:tcPr>
          <w:p w:rsidR="00EF3E25" w:rsidRPr="00483AF9" w:rsidRDefault="00EF3E25" w:rsidP="00EF3E25">
            <w:pPr>
              <w:pStyle w:val="ENoteTableText"/>
            </w:pPr>
            <w:r w:rsidRPr="00483AF9">
              <w:t>Transport Safety Investigation Amendment Act 2012</w:t>
            </w:r>
          </w:p>
        </w:tc>
        <w:tc>
          <w:tcPr>
            <w:tcW w:w="992" w:type="dxa"/>
            <w:shd w:val="clear" w:color="auto" w:fill="auto"/>
          </w:tcPr>
          <w:p w:rsidR="00EF3E25" w:rsidRPr="00483AF9" w:rsidRDefault="00EF3E25" w:rsidP="00EF3E25">
            <w:pPr>
              <w:pStyle w:val="ENoteTableText"/>
            </w:pPr>
            <w:r w:rsidRPr="00483AF9">
              <w:t>134, 2012</w:t>
            </w:r>
          </w:p>
        </w:tc>
        <w:tc>
          <w:tcPr>
            <w:tcW w:w="993" w:type="dxa"/>
            <w:shd w:val="clear" w:color="auto" w:fill="auto"/>
          </w:tcPr>
          <w:p w:rsidR="00EF3E25" w:rsidRPr="00483AF9" w:rsidRDefault="00EF3E25" w:rsidP="00EF3E25">
            <w:pPr>
              <w:pStyle w:val="ENoteTableText"/>
            </w:pPr>
            <w:r w:rsidRPr="00483AF9">
              <w:t>21 Sept 2012</w:t>
            </w:r>
          </w:p>
        </w:tc>
        <w:tc>
          <w:tcPr>
            <w:tcW w:w="1845" w:type="dxa"/>
            <w:shd w:val="clear" w:color="auto" w:fill="auto"/>
          </w:tcPr>
          <w:p w:rsidR="00EF3E25" w:rsidRPr="00483AF9" w:rsidRDefault="00EF3E25" w:rsidP="00EF3E25">
            <w:pPr>
              <w:pStyle w:val="ENoteTableText"/>
            </w:pPr>
            <w:r w:rsidRPr="00483AF9">
              <w:t>Schedule</w:t>
            </w:r>
            <w:r w:rsidR="00483AF9">
              <w:t> </w:t>
            </w:r>
            <w:r w:rsidRPr="00483AF9">
              <w:t>1: 18 Dec 2012</w:t>
            </w:r>
            <w:r w:rsidRPr="00483AF9">
              <w:br/>
              <w:t>Remainder: Royal Assent</w:t>
            </w:r>
          </w:p>
        </w:tc>
        <w:tc>
          <w:tcPr>
            <w:tcW w:w="1417" w:type="dxa"/>
            <w:shd w:val="clear" w:color="auto" w:fill="auto"/>
          </w:tcPr>
          <w:p w:rsidR="00EF3E25" w:rsidRPr="00483AF9" w:rsidRDefault="00EF3E25" w:rsidP="00EF3E25">
            <w:pPr>
              <w:pStyle w:val="ENoteTableText"/>
            </w:pPr>
            <w:r w:rsidRPr="00483AF9">
              <w:t>Sch. 1 (item</w:t>
            </w:r>
            <w:r w:rsidR="00483AF9">
              <w:t> </w:t>
            </w:r>
            <w:r w:rsidRPr="00483AF9">
              <w:t>6)</w:t>
            </w:r>
          </w:p>
        </w:tc>
      </w:tr>
      <w:tr w:rsidR="00EF3E25" w:rsidRPr="00483AF9" w:rsidTr="00EF3E25">
        <w:trPr>
          <w:cantSplit/>
        </w:trPr>
        <w:tc>
          <w:tcPr>
            <w:tcW w:w="1838" w:type="dxa"/>
            <w:tcBorders>
              <w:bottom w:val="single" w:sz="12" w:space="0" w:color="auto"/>
            </w:tcBorders>
            <w:shd w:val="clear" w:color="auto" w:fill="auto"/>
          </w:tcPr>
          <w:p w:rsidR="00EF3E25" w:rsidRPr="00483AF9" w:rsidRDefault="00EF3E25" w:rsidP="00EF3E25">
            <w:pPr>
              <w:pStyle w:val="ENoteTableText"/>
            </w:pPr>
            <w:r w:rsidRPr="00483AF9">
              <w:t>Statute Law Revision Act 2012</w:t>
            </w:r>
          </w:p>
        </w:tc>
        <w:tc>
          <w:tcPr>
            <w:tcW w:w="992" w:type="dxa"/>
            <w:tcBorders>
              <w:bottom w:val="single" w:sz="12" w:space="0" w:color="auto"/>
            </w:tcBorders>
            <w:shd w:val="clear" w:color="auto" w:fill="auto"/>
          </w:tcPr>
          <w:p w:rsidR="00EF3E25" w:rsidRPr="00483AF9" w:rsidRDefault="00EF3E25" w:rsidP="00EF3E25">
            <w:pPr>
              <w:pStyle w:val="ENoteTableText"/>
            </w:pPr>
            <w:r w:rsidRPr="00483AF9">
              <w:t>136, 2012</w:t>
            </w:r>
          </w:p>
        </w:tc>
        <w:tc>
          <w:tcPr>
            <w:tcW w:w="993" w:type="dxa"/>
            <w:tcBorders>
              <w:bottom w:val="single" w:sz="12" w:space="0" w:color="auto"/>
            </w:tcBorders>
            <w:shd w:val="clear" w:color="auto" w:fill="auto"/>
          </w:tcPr>
          <w:p w:rsidR="00EF3E25" w:rsidRPr="00483AF9" w:rsidRDefault="00EF3E25" w:rsidP="00EF3E25">
            <w:pPr>
              <w:pStyle w:val="ENoteTableText"/>
            </w:pPr>
            <w:r w:rsidRPr="00483AF9">
              <w:t>22 Sept 2012</w:t>
            </w:r>
          </w:p>
        </w:tc>
        <w:tc>
          <w:tcPr>
            <w:tcW w:w="1845" w:type="dxa"/>
            <w:tcBorders>
              <w:bottom w:val="single" w:sz="12" w:space="0" w:color="auto"/>
            </w:tcBorders>
            <w:shd w:val="clear" w:color="auto" w:fill="auto"/>
          </w:tcPr>
          <w:p w:rsidR="00EF3E25" w:rsidRPr="00483AF9" w:rsidRDefault="00EF3E25" w:rsidP="00EF3E25">
            <w:pPr>
              <w:pStyle w:val="ENoteTableText"/>
            </w:pPr>
            <w:r w:rsidRPr="00483AF9">
              <w:t>Schedule</w:t>
            </w:r>
            <w:r w:rsidR="00483AF9">
              <w:t> </w:t>
            </w:r>
            <w:r w:rsidRPr="00483AF9">
              <w:t>3 (item</w:t>
            </w:r>
            <w:r w:rsidR="00483AF9">
              <w:t> </w:t>
            </w:r>
            <w:r w:rsidRPr="00483AF9">
              <w:t>9): Royal Assent</w:t>
            </w:r>
          </w:p>
        </w:tc>
        <w:tc>
          <w:tcPr>
            <w:tcW w:w="1417" w:type="dxa"/>
            <w:tcBorders>
              <w:bottom w:val="single" w:sz="12" w:space="0" w:color="auto"/>
            </w:tcBorders>
            <w:shd w:val="clear" w:color="auto" w:fill="auto"/>
          </w:tcPr>
          <w:p w:rsidR="00EF3E25" w:rsidRPr="00483AF9" w:rsidRDefault="00EF3E25" w:rsidP="00EF3E25">
            <w:pPr>
              <w:pStyle w:val="ENoteTableText"/>
            </w:pPr>
            <w:r w:rsidRPr="00483AF9">
              <w:t>—</w:t>
            </w:r>
          </w:p>
        </w:tc>
      </w:tr>
    </w:tbl>
    <w:p w:rsidR="002C45B2" w:rsidRPr="00483AF9" w:rsidRDefault="002C45B2" w:rsidP="00EF3E25">
      <w:pPr>
        <w:pStyle w:val="Tabletext"/>
      </w:pPr>
    </w:p>
    <w:p w:rsidR="00EF3E25" w:rsidRPr="00483AF9" w:rsidRDefault="00EF3E25" w:rsidP="00EF3E25">
      <w:pPr>
        <w:pStyle w:val="EndNotespara"/>
      </w:pPr>
      <w:r w:rsidRPr="00483AF9">
        <w:rPr>
          <w:i/>
        </w:rPr>
        <w:t>(a)</w:t>
      </w:r>
      <w:r w:rsidRPr="00483AF9">
        <w:rPr>
          <w:i/>
        </w:rPr>
        <w:tab/>
      </w:r>
      <w:r w:rsidRPr="00483AF9">
        <w:t>Subsection</w:t>
      </w:r>
      <w:r w:rsidR="00483AF9">
        <w:t> </w:t>
      </w:r>
      <w:r w:rsidRPr="00483AF9">
        <w:t>2(1) (item</w:t>
      </w:r>
      <w:r w:rsidR="00483AF9">
        <w:t> </w:t>
      </w:r>
      <w:r w:rsidRPr="00483AF9">
        <w:t xml:space="preserve">3) of the </w:t>
      </w:r>
      <w:r w:rsidRPr="00483AF9">
        <w:rPr>
          <w:i/>
        </w:rPr>
        <w:t>Transport Safety Investigation Amendment Act 2009</w:t>
      </w:r>
      <w:r w:rsidRPr="00483AF9">
        <w:t xml:space="preserve"> provides as follows:</w:t>
      </w:r>
    </w:p>
    <w:p w:rsidR="00EF3E25" w:rsidRPr="00483AF9" w:rsidRDefault="00EF3E25" w:rsidP="00EF3E25">
      <w:pPr>
        <w:pStyle w:val="EndNotessubpara"/>
      </w:pPr>
      <w:r w:rsidRPr="00483AF9">
        <w:tab/>
        <w:t>(1)</w:t>
      </w:r>
      <w:r w:rsidRPr="00483AF9">
        <w:tab/>
        <w:t>Each provision of this Act specified in column 1 of the table commences, or is taken to have commenced, in accordance with column 2 of the table. Any other statement in column 2 has effect according to its terms.</w:t>
      </w:r>
    </w:p>
    <w:p w:rsidR="00EF3E25" w:rsidRPr="00483AF9" w:rsidRDefault="00EF3E25" w:rsidP="00EF3E25">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F3E25" w:rsidRPr="00483AF9" w:rsidTr="00EF3E25">
        <w:trPr>
          <w:cantSplit/>
          <w:tblHeader/>
        </w:trPr>
        <w:tc>
          <w:tcPr>
            <w:tcW w:w="7111" w:type="dxa"/>
            <w:gridSpan w:val="3"/>
            <w:tcBorders>
              <w:top w:val="single" w:sz="12" w:space="0" w:color="auto"/>
              <w:left w:val="nil"/>
              <w:bottom w:val="single" w:sz="6" w:space="0" w:color="auto"/>
              <w:right w:val="nil"/>
            </w:tcBorders>
          </w:tcPr>
          <w:p w:rsidR="00EF3E25" w:rsidRPr="00483AF9" w:rsidRDefault="00EF3E25" w:rsidP="00EF3E25">
            <w:pPr>
              <w:pStyle w:val="Tabletext"/>
              <w:keepNext/>
              <w:rPr>
                <w:rFonts w:ascii="Arial" w:hAnsi="Arial" w:cs="Arial"/>
                <w:b/>
                <w:sz w:val="16"/>
                <w:szCs w:val="16"/>
              </w:rPr>
            </w:pPr>
            <w:r w:rsidRPr="00483AF9">
              <w:rPr>
                <w:rFonts w:ascii="Arial" w:hAnsi="Arial" w:cs="Arial"/>
                <w:b/>
                <w:sz w:val="16"/>
                <w:szCs w:val="16"/>
              </w:rPr>
              <w:lastRenderedPageBreak/>
              <w:t>Commencement information</w:t>
            </w:r>
          </w:p>
        </w:tc>
      </w:tr>
      <w:tr w:rsidR="00EF3E25" w:rsidRPr="00483AF9" w:rsidTr="00EF3E25">
        <w:trPr>
          <w:cantSplit/>
          <w:tblHeader/>
        </w:trPr>
        <w:tc>
          <w:tcPr>
            <w:tcW w:w="1701" w:type="dxa"/>
            <w:tcBorders>
              <w:top w:val="single" w:sz="6" w:space="0" w:color="auto"/>
              <w:left w:val="nil"/>
              <w:bottom w:val="single" w:sz="2" w:space="0" w:color="auto"/>
              <w:right w:val="nil"/>
            </w:tcBorders>
            <w:shd w:val="clear" w:color="auto" w:fill="auto"/>
          </w:tcPr>
          <w:p w:rsidR="00EF3E25" w:rsidRPr="00483AF9" w:rsidRDefault="00EF3E25" w:rsidP="00EF3E25">
            <w:pPr>
              <w:pStyle w:val="Tabletext"/>
              <w:keepNext/>
              <w:rPr>
                <w:rFonts w:ascii="Arial" w:hAnsi="Arial" w:cs="Arial"/>
                <w:b/>
                <w:sz w:val="16"/>
                <w:szCs w:val="16"/>
              </w:rPr>
            </w:pPr>
            <w:r w:rsidRPr="00483AF9">
              <w:rPr>
                <w:rFonts w:ascii="Arial" w:hAnsi="Arial" w:cs="Arial"/>
                <w:b/>
                <w:sz w:val="16"/>
                <w:szCs w:val="16"/>
              </w:rPr>
              <w:t>Column 1</w:t>
            </w:r>
          </w:p>
        </w:tc>
        <w:tc>
          <w:tcPr>
            <w:tcW w:w="3828" w:type="dxa"/>
            <w:tcBorders>
              <w:top w:val="single" w:sz="6" w:space="0" w:color="auto"/>
              <w:left w:val="nil"/>
              <w:bottom w:val="single" w:sz="2" w:space="0" w:color="auto"/>
              <w:right w:val="nil"/>
            </w:tcBorders>
            <w:shd w:val="clear" w:color="auto" w:fill="auto"/>
          </w:tcPr>
          <w:p w:rsidR="00EF3E25" w:rsidRPr="00483AF9" w:rsidRDefault="00EF3E25" w:rsidP="00EF3E25">
            <w:pPr>
              <w:pStyle w:val="Tabletext"/>
              <w:keepNext/>
              <w:rPr>
                <w:rFonts w:ascii="Arial" w:hAnsi="Arial" w:cs="Arial"/>
                <w:b/>
                <w:sz w:val="16"/>
                <w:szCs w:val="16"/>
              </w:rPr>
            </w:pPr>
            <w:r w:rsidRPr="00483AF9">
              <w:rPr>
                <w:rFonts w:ascii="Arial" w:hAnsi="Arial" w:cs="Arial"/>
                <w:b/>
                <w:sz w:val="16"/>
                <w:szCs w:val="16"/>
              </w:rPr>
              <w:t>Column 2</w:t>
            </w:r>
          </w:p>
        </w:tc>
        <w:tc>
          <w:tcPr>
            <w:tcW w:w="1582" w:type="dxa"/>
            <w:tcBorders>
              <w:top w:val="single" w:sz="6" w:space="0" w:color="auto"/>
              <w:left w:val="nil"/>
              <w:bottom w:val="single" w:sz="2" w:space="0" w:color="auto"/>
              <w:right w:val="nil"/>
            </w:tcBorders>
            <w:shd w:val="clear" w:color="auto" w:fill="auto"/>
          </w:tcPr>
          <w:p w:rsidR="00EF3E25" w:rsidRPr="00483AF9" w:rsidRDefault="00EF3E25" w:rsidP="00EF3E25">
            <w:pPr>
              <w:pStyle w:val="Tabletext"/>
              <w:keepNext/>
              <w:rPr>
                <w:rFonts w:ascii="Arial" w:hAnsi="Arial" w:cs="Arial"/>
                <w:b/>
                <w:sz w:val="16"/>
                <w:szCs w:val="16"/>
              </w:rPr>
            </w:pPr>
            <w:r w:rsidRPr="00483AF9">
              <w:rPr>
                <w:rFonts w:ascii="Arial" w:hAnsi="Arial" w:cs="Arial"/>
                <w:b/>
                <w:sz w:val="16"/>
                <w:szCs w:val="16"/>
              </w:rPr>
              <w:t>Column 3</w:t>
            </w:r>
          </w:p>
        </w:tc>
      </w:tr>
      <w:tr w:rsidR="00EF3E25" w:rsidRPr="00483AF9" w:rsidTr="00EF3E25">
        <w:trPr>
          <w:cantSplit/>
          <w:tblHeader/>
        </w:trPr>
        <w:tc>
          <w:tcPr>
            <w:tcW w:w="1701" w:type="dxa"/>
            <w:tcBorders>
              <w:top w:val="single" w:sz="2" w:space="0" w:color="auto"/>
              <w:left w:val="nil"/>
              <w:bottom w:val="single" w:sz="12" w:space="0" w:color="auto"/>
              <w:right w:val="nil"/>
            </w:tcBorders>
          </w:tcPr>
          <w:p w:rsidR="00EF3E25" w:rsidRPr="00483AF9" w:rsidRDefault="00EF3E25" w:rsidP="00EF3E25">
            <w:pPr>
              <w:pStyle w:val="Tabletext"/>
              <w:keepNext/>
              <w:rPr>
                <w:rFonts w:ascii="Arial" w:hAnsi="Arial" w:cs="Arial"/>
                <w:b/>
                <w:sz w:val="16"/>
                <w:szCs w:val="16"/>
              </w:rPr>
            </w:pPr>
            <w:r w:rsidRPr="00483AF9">
              <w:rPr>
                <w:rFonts w:ascii="Arial" w:hAnsi="Arial" w:cs="Arial"/>
                <w:b/>
                <w:sz w:val="16"/>
                <w:szCs w:val="16"/>
              </w:rPr>
              <w:t>Provision(s)</w:t>
            </w:r>
          </w:p>
        </w:tc>
        <w:tc>
          <w:tcPr>
            <w:tcW w:w="3828" w:type="dxa"/>
            <w:tcBorders>
              <w:top w:val="single" w:sz="2" w:space="0" w:color="auto"/>
              <w:left w:val="nil"/>
              <w:bottom w:val="single" w:sz="12" w:space="0" w:color="auto"/>
              <w:right w:val="nil"/>
            </w:tcBorders>
          </w:tcPr>
          <w:p w:rsidR="00EF3E25" w:rsidRPr="00483AF9" w:rsidRDefault="00EF3E25" w:rsidP="00EF3E25">
            <w:pPr>
              <w:pStyle w:val="Tabletext"/>
              <w:keepNext/>
              <w:rPr>
                <w:rFonts w:ascii="Arial" w:hAnsi="Arial" w:cs="Arial"/>
                <w:b/>
                <w:sz w:val="16"/>
                <w:szCs w:val="16"/>
              </w:rPr>
            </w:pPr>
            <w:r w:rsidRPr="00483AF9">
              <w:rPr>
                <w:rFonts w:ascii="Arial" w:hAnsi="Arial" w:cs="Arial"/>
                <w:b/>
                <w:sz w:val="16"/>
                <w:szCs w:val="16"/>
              </w:rPr>
              <w:t>Commencement</w:t>
            </w:r>
          </w:p>
        </w:tc>
        <w:tc>
          <w:tcPr>
            <w:tcW w:w="1582" w:type="dxa"/>
            <w:tcBorders>
              <w:top w:val="single" w:sz="2" w:space="0" w:color="auto"/>
              <w:left w:val="nil"/>
              <w:bottom w:val="single" w:sz="12" w:space="0" w:color="auto"/>
              <w:right w:val="nil"/>
            </w:tcBorders>
          </w:tcPr>
          <w:p w:rsidR="00EF3E25" w:rsidRPr="00483AF9" w:rsidRDefault="00EF3E25" w:rsidP="00EF3E25">
            <w:pPr>
              <w:pStyle w:val="Tabletext"/>
              <w:keepNext/>
              <w:rPr>
                <w:rFonts w:ascii="Arial" w:hAnsi="Arial" w:cs="Arial"/>
                <w:b/>
                <w:sz w:val="16"/>
                <w:szCs w:val="16"/>
              </w:rPr>
            </w:pPr>
            <w:r w:rsidRPr="00483AF9">
              <w:rPr>
                <w:rFonts w:ascii="Arial" w:hAnsi="Arial" w:cs="Arial"/>
                <w:b/>
                <w:sz w:val="16"/>
                <w:szCs w:val="16"/>
              </w:rPr>
              <w:t>Date/Details</w:t>
            </w:r>
          </w:p>
        </w:tc>
      </w:tr>
      <w:tr w:rsidR="00EF3E25" w:rsidRPr="00483AF9" w:rsidTr="00EF3E25">
        <w:trPr>
          <w:cantSplit/>
        </w:trPr>
        <w:tc>
          <w:tcPr>
            <w:tcW w:w="1701" w:type="dxa"/>
            <w:tcBorders>
              <w:top w:val="single" w:sz="2" w:space="0" w:color="auto"/>
              <w:left w:val="nil"/>
              <w:bottom w:val="single" w:sz="2" w:space="0" w:color="auto"/>
              <w:right w:val="nil"/>
            </w:tcBorders>
            <w:shd w:val="clear" w:color="auto" w:fill="auto"/>
          </w:tcPr>
          <w:p w:rsidR="00EF3E25" w:rsidRPr="00483AF9" w:rsidRDefault="00EF3E25" w:rsidP="00EF3E25">
            <w:pPr>
              <w:pStyle w:val="Tabletext"/>
              <w:rPr>
                <w:rFonts w:ascii="Arial" w:hAnsi="Arial" w:cs="Arial"/>
                <w:sz w:val="16"/>
                <w:szCs w:val="16"/>
              </w:rPr>
            </w:pPr>
            <w:r w:rsidRPr="00483AF9">
              <w:rPr>
                <w:rFonts w:ascii="Arial" w:hAnsi="Arial" w:cs="Arial"/>
                <w:sz w:val="16"/>
                <w:szCs w:val="16"/>
              </w:rPr>
              <w:t>3.  Schedule</w:t>
            </w:r>
            <w:r w:rsidR="00483AF9">
              <w:rPr>
                <w:rFonts w:ascii="Arial" w:hAnsi="Arial" w:cs="Arial"/>
                <w:sz w:val="16"/>
                <w:szCs w:val="16"/>
              </w:rPr>
              <w:t> </w:t>
            </w:r>
            <w:r w:rsidRPr="00483AF9">
              <w:rPr>
                <w:rFonts w:ascii="Arial" w:hAnsi="Arial" w:cs="Arial"/>
                <w:sz w:val="16"/>
                <w:szCs w:val="16"/>
              </w:rPr>
              <w:t>1, item</w:t>
            </w:r>
            <w:r w:rsidR="00483AF9">
              <w:rPr>
                <w:rFonts w:ascii="Arial" w:hAnsi="Arial" w:cs="Arial"/>
                <w:sz w:val="16"/>
                <w:szCs w:val="16"/>
              </w:rPr>
              <w:t> </w:t>
            </w:r>
            <w:r w:rsidRPr="00483AF9">
              <w:rPr>
                <w:rFonts w:ascii="Arial" w:hAnsi="Arial" w:cs="Arial"/>
                <w:sz w:val="16"/>
                <w:szCs w:val="16"/>
              </w:rPr>
              <w:t>25</w:t>
            </w:r>
          </w:p>
        </w:tc>
        <w:tc>
          <w:tcPr>
            <w:tcW w:w="3828" w:type="dxa"/>
            <w:tcBorders>
              <w:top w:val="single" w:sz="2" w:space="0" w:color="auto"/>
              <w:left w:val="nil"/>
              <w:bottom w:val="single" w:sz="2" w:space="0" w:color="auto"/>
              <w:right w:val="nil"/>
            </w:tcBorders>
            <w:shd w:val="clear" w:color="auto" w:fill="auto"/>
          </w:tcPr>
          <w:p w:rsidR="00EF3E25" w:rsidRPr="00483AF9" w:rsidRDefault="00EF3E25" w:rsidP="00EF3E25">
            <w:pPr>
              <w:pStyle w:val="Tabletext"/>
              <w:rPr>
                <w:rFonts w:ascii="Arial" w:hAnsi="Arial" w:cs="Arial"/>
                <w:sz w:val="16"/>
                <w:szCs w:val="16"/>
              </w:rPr>
            </w:pPr>
            <w:r w:rsidRPr="00483AF9">
              <w:rPr>
                <w:rFonts w:ascii="Arial" w:hAnsi="Arial" w:cs="Arial"/>
                <w:sz w:val="16"/>
                <w:szCs w:val="16"/>
              </w:rPr>
              <w:t>Immediately after the commencement of item</w:t>
            </w:r>
            <w:r w:rsidR="00483AF9">
              <w:rPr>
                <w:rFonts w:ascii="Arial" w:hAnsi="Arial" w:cs="Arial"/>
                <w:sz w:val="16"/>
                <w:szCs w:val="16"/>
              </w:rPr>
              <w:t> </w:t>
            </w:r>
            <w:r w:rsidRPr="00483AF9">
              <w:rPr>
                <w:rFonts w:ascii="Arial" w:hAnsi="Arial" w:cs="Arial"/>
                <w:sz w:val="16"/>
                <w:szCs w:val="16"/>
              </w:rPr>
              <w:t>20 of Schedule</w:t>
            </w:r>
            <w:r w:rsidR="00483AF9">
              <w:rPr>
                <w:rFonts w:ascii="Arial" w:hAnsi="Arial" w:cs="Arial"/>
                <w:sz w:val="16"/>
                <w:szCs w:val="16"/>
              </w:rPr>
              <w:t> </w:t>
            </w:r>
            <w:r w:rsidRPr="00483AF9">
              <w:rPr>
                <w:rFonts w:ascii="Arial" w:hAnsi="Arial" w:cs="Arial"/>
                <w:sz w:val="16"/>
                <w:szCs w:val="16"/>
              </w:rPr>
              <w:t xml:space="preserve">1 to the </w:t>
            </w:r>
            <w:r w:rsidRPr="00483AF9">
              <w:rPr>
                <w:rFonts w:ascii="Arial" w:hAnsi="Arial" w:cs="Arial"/>
                <w:i/>
                <w:sz w:val="16"/>
                <w:szCs w:val="16"/>
              </w:rPr>
              <w:t>Aviation Legislation Amendment (2008 Measures No.</w:t>
            </w:r>
            <w:r w:rsidR="00483AF9">
              <w:rPr>
                <w:rFonts w:ascii="Arial" w:hAnsi="Arial" w:cs="Arial"/>
                <w:i/>
                <w:sz w:val="16"/>
                <w:szCs w:val="16"/>
              </w:rPr>
              <w:t> </w:t>
            </w:r>
            <w:r w:rsidRPr="00483AF9">
              <w:rPr>
                <w:rFonts w:ascii="Arial" w:hAnsi="Arial" w:cs="Arial"/>
                <w:i/>
                <w:sz w:val="16"/>
                <w:szCs w:val="16"/>
              </w:rPr>
              <w:t>2) Act 2009</w:t>
            </w:r>
            <w:r w:rsidRPr="00483AF9">
              <w:rPr>
                <w:rFonts w:ascii="Arial" w:hAnsi="Arial" w:cs="Arial"/>
                <w:sz w:val="16"/>
                <w:szCs w:val="16"/>
              </w:rPr>
              <w:t>.</w:t>
            </w:r>
          </w:p>
        </w:tc>
        <w:tc>
          <w:tcPr>
            <w:tcW w:w="1582" w:type="dxa"/>
            <w:tcBorders>
              <w:top w:val="single" w:sz="2" w:space="0" w:color="auto"/>
              <w:left w:val="nil"/>
              <w:bottom w:val="single" w:sz="2" w:space="0" w:color="auto"/>
              <w:right w:val="nil"/>
            </w:tcBorders>
            <w:shd w:val="clear" w:color="auto" w:fill="auto"/>
          </w:tcPr>
          <w:p w:rsidR="00EF3E25" w:rsidRPr="00483AF9" w:rsidRDefault="00EF3E25" w:rsidP="00EF3E25">
            <w:pPr>
              <w:pStyle w:val="Tabletext"/>
              <w:rPr>
                <w:rFonts w:ascii="Arial" w:hAnsi="Arial" w:cs="Arial"/>
                <w:sz w:val="16"/>
                <w:szCs w:val="16"/>
              </w:rPr>
            </w:pPr>
            <w:r w:rsidRPr="00483AF9">
              <w:rPr>
                <w:rFonts w:ascii="Arial" w:hAnsi="Arial" w:cs="Arial"/>
                <w:sz w:val="16"/>
                <w:szCs w:val="16"/>
              </w:rPr>
              <w:t>1</w:t>
            </w:r>
            <w:r w:rsidR="00483AF9">
              <w:rPr>
                <w:rFonts w:ascii="Arial" w:hAnsi="Arial" w:cs="Arial"/>
                <w:sz w:val="16"/>
                <w:szCs w:val="16"/>
              </w:rPr>
              <w:t> </w:t>
            </w:r>
            <w:r w:rsidRPr="00483AF9">
              <w:rPr>
                <w:rFonts w:ascii="Arial" w:hAnsi="Arial" w:cs="Arial"/>
                <w:sz w:val="16"/>
                <w:szCs w:val="16"/>
              </w:rPr>
              <w:t>July 2009</w:t>
            </w:r>
          </w:p>
        </w:tc>
      </w:tr>
    </w:tbl>
    <w:p w:rsidR="002C45B2" w:rsidRPr="00483AF9" w:rsidRDefault="002C45B2" w:rsidP="00EF3E25"/>
    <w:p w:rsidR="002C45B2" w:rsidRPr="00483AF9" w:rsidRDefault="002C45B2" w:rsidP="00483AF9">
      <w:pPr>
        <w:pStyle w:val="ENotesHeading2"/>
        <w:pageBreakBefore/>
        <w:outlineLvl w:val="9"/>
      </w:pPr>
      <w:bookmarkStart w:id="132" w:name="_Toc368643040"/>
      <w:r w:rsidRPr="00483AF9">
        <w:lastRenderedPageBreak/>
        <w:t>Endnote 4—Amendment history</w:t>
      </w:r>
      <w:bookmarkEnd w:id="132"/>
    </w:p>
    <w:p w:rsidR="002C45B2" w:rsidRPr="00483AF9" w:rsidRDefault="002C45B2" w:rsidP="00EF3E25">
      <w:pPr>
        <w:pStyle w:val="Tabletext"/>
      </w:pPr>
    </w:p>
    <w:tbl>
      <w:tblPr>
        <w:tblW w:w="7097" w:type="dxa"/>
        <w:tblInd w:w="94" w:type="dxa"/>
        <w:tblLayout w:type="fixed"/>
        <w:tblLook w:val="0000" w:firstRow="0" w:lastRow="0" w:firstColumn="0" w:lastColumn="0" w:noHBand="0" w:noVBand="0"/>
      </w:tblPr>
      <w:tblGrid>
        <w:gridCol w:w="2128"/>
        <w:gridCol w:w="4969"/>
      </w:tblGrid>
      <w:tr w:rsidR="002C45B2" w:rsidRPr="00483AF9" w:rsidTr="00A860BB">
        <w:trPr>
          <w:cantSplit/>
          <w:tblHeader/>
        </w:trPr>
        <w:tc>
          <w:tcPr>
            <w:tcW w:w="2128" w:type="dxa"/>
            <w:tcBorders>
              <w:top w:val="single" w:sz="12" w:space="0" w:color="auto"/>
              <w:bottom w:val="single" w:sz="12" w:space="0" w:color="auto"/>
            </w:tcBorders>
            <w:shd w:val="clear" w:color="auto" w:fill="auto"/>
          </w:tcPr>
          <w:p w:rsidR="002C45B2" w:rsidRPr="00483AF9" w:rsidRDefault="002C45B2" w:rsidP="00EF3E25">
            <w:pPr>
              <w:pStyle w:val="ENoteTableHeading"/>
            </w:pPr>
            <w:r w:rsidRPr="00483AF9">
              <w:t>Provision affected</w:t>
            </w:r>
          </w:p>
        </w:tc>
        <w:tc>
          <w:tcPr>
            <w:tcW w:w="4969" w:type="dxa"/>
            <w:tcBorders>
              <w:top w:val="single" w:sz="12" w:space="0" w:color="auto"/>
              <w:bottom w:val="single" w:sz="12" w:space="0" w:color="auto"/>
            </w:tcBorders>
            <w:shd w:val="clear" w:color="auto" w:fill="auto"/>
          </w:tcPr>
          <w:p w:rsidR="002C45B2" w:rsidRPr="00483AF9" w:rsidRDefault="002C45B2" w:rsidP="00EF3E25">
            <w:pPr>
              <w:pStyle w:val="ENoteTableHeading"/>
            </w:pPr>
            <w:r w:rsidRPr="00483AF9">
              <w:t>How affected</w:t>
            </w:r>
          </w:p>
        </w:tc>
      </w:tr>
      <w:tr w:rsidR="00EF3E25" w:rsidRPr="00483AF9" w:rsidTr="00A860BB">
        <w:trPr>
          <w:cantSplit/>
        </w:trPr>
        <w:tc>
          <w:tcPr>
            <w:tcW w:w="2128" w:type="dxa"/>
            <w:tcBorders>
              <w:top w:val="single" w:sz="12" w:space="0" w:color="auto"/>
            </w:tcBorders>
            <w:shd w:val="clear" w:color="auto" w:fill="auto"/>
          </w:tcPr>
          <w:p w:rsidR="00EF3E25" w:rsidRPr="00483AF9" w:rsidRDefault="00EF3E25" w:rsidP="00EF3E25">
            <w:pPr>
              <w:pStyle w:val="ENoteTableText"/>
            </w:pPr>
            <w:r w:rsidRPr="00483AF9">
              <w:rPr>
                <w:b/>
              </w:rPr>
              <w:t>Part</w:t>
            </w:r>
            <w:r w:rsidR="00483AF9">
              <w:rPr>
                <w:b/>
              </w:rPr>
              <w:t> </w:t>
            </w:r>
            <w:r w:rsidRPr="00483AF9">
              <w:rPr>
                <w:b/>
              </w:rPr>
              <w:t>1</w:t>
            </w:r>
          </w:p>
        </w:tc>
        <w:tc>
          <w:tcPr>
            <w:tcW w:w="4969" w:type="dxa"/>
            <w:tcBorders>
              <w:top w:val="single" w:sz="12" w:space="0" w:color="auto"/>
            </w:tcBorders>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3</w:t>
            </w:r>
            <w:r w:rsidRPr="00483AF9">
              <w:tab/>
            </w:r>
          </w:p>
        </w:tc>
        <w:tc>
          <w:tcPr>
            <w:tcW w:w="4969" w:type="dxa"/>
            <w:shd w:val="clear" w:color="auto" w:fill="auto"/>
          </w:tcPr>
          <w:p w:rsidR="00EF3E25" w:rsidRPr="00483AF9" w:rsidRDefault="00EF3E25" w:rsidP="00EF3E25">
            <w:pPr>
              <w:pStyle w:val="ENoteTableText"/>
            </w:pPr>
            <w:r w:rsidRPr="00483AF9">
              <w:t>am. Nos. 20 and 26, 2009; No.</w:t>
            </w:r>
            <w:r w:rsidR="00483AF9">
              <w:t> </w:t>
            </w:r>
            <w:r w:rsidRPr="00483AF9">
              <w:t>136, 2012</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7</w:t>
            </w:r>
            <w:r w:rsidRPr="00483AF9">
              <w:tab/>
            </w:r>
          </w:p>
        </w:tc>
        <w:tc>
          <w:tcPr>
            <w:tcW w:w="4969" w:type="dxa"/>
            <w:shd w:val="clear" w:color="auto" w:fill="auto"/>
          </w:tcPr>
          <w:p w:rsidR="00EF3E25" w:rsidRPr="00483AF9" w:rsidRDefault="00EF3E25" w:rsidP="00EF3E25">
            <w:pPr>
              <w:pStyle w:val="ENoteTableText"/>
            </w:pPr>
            <w:r w:rsidRPr="00483AF9">
              <w:t>rep.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9</w:t>
            </w:r>
            <w:r w:rsidRPr="00483AF9">
              <w:tab/>
            </w:r>
          </w:p>
        </w:tc>
        <w:tc>
          <w:tcPr>
            <w:tcW w:w="4969" w:type="dxa"/>
            <w:shd w:val="clear" w:color="auto" w:fill="auto"/>
          </w:tcPr>
          <w:p w:rsidR="00EF3E25" w:rsidRPr="00483AF9" w:rsidRDefault="00EF3E25" w:rsidP="00EF3E25">
            <w:pPr>
              <w:pStyle w:val="ENoteTableText"/>
            </w:pPr>
            <w:r w:rsidRPr="00483AF9">
              <w:t>rep. No.</w:t>
            </w:r>
            <w:r w:rsidR="00483AF9">
              <w:t> </w:t>
            </w:r>
            <w:r w:rsidRPr="00483AF9">
              <w:t>26, 2009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11</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 No.</w:t>
            </w:r>
            <w:r w:rsidR="00483AF9">
              <w:t> </w:t>
            </w:r>
            <w:r w:rsidRPr="00483AF9">
              <w:t>134, 2012</w:t>
            </w: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t>Part</w:t>
            </w:r>
            <w:r w:rsidR="00483AF9">
              <w:rPr>
                <w:b/>
              </w:rPr>
              <w:t> </w:t>
            </w:r>
            <w:r w:rsidRPr="00483AF9">
              <w:rPr>
                <w:b/>
              </w:rPr>
              <w:t>2</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Part</w:t>
            </w:r>
            <w:r w:rsidR="00483AF9">
              <w:t> </w:t>
            </w:r>
            <w:r w:rsidRPr="00483AF9">
              <w:t>2</w:t>
            </w:r>
            <w:r w:rsidRPr="00483AF9">
              <w:tab/>
            </w:r>
          </w:p>
        </w:tc>
        <w:tc>
          <w:tcPr>
            <w:tcW w:w="4969" w:type="dxa"/>
            <w:shd w:val="clear" w:color="auto" w:fill="auto"/>
          </w:tcPr>
          <w:p w:rsidR="00EF3E25" w:rsidRPr="00483AF9" w:rsidRDefault="00EF3E25" w:rsidP="00EF3E25">
            <w:pPr>
              <w:pStyle w:val="ENoteTableText"/>
            </w:pPr>
            <w:r w:rsidRPr="00483AF9">
              <w:t>rs.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t>Division</w:t>
            </w:r>
            <w:r w:rsidR="00483AF9">
              <w:rPr>
                <w:b/>
              </w:rPr>
              <w:t> </w:t>
            </w:r>
            <w:r w:rsidRPr="00483AF9">
              <w:rPr>
                <w:b/>
              </w:rPr>
              <w:t>1</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12</w:t>
            </w:r>
            <w:r w:rsidRPr="00483AF9">
              <w:tab/>
            </w:r>
          </w:p>
        </w:tc>
        <w:tc>
          <w:tcPr>
            <w:tcW w:w="4969" w:type="dxa"/>
            <w:shd w:val="clear" w:color="auto" w:fill="auto"/>
          </w:tcPr>
          <w:p w:rsidR="00EF3E25" w:rsidRPr="00483AF9" w:rsidRDefault="00EF3E25" w:rsidP="00EF3E25">
            <w:pPr>
              <w:pStyle w:val="ENoteTableText"/>
            </w:pPr>
            <w:r w:rsidRPr="00483AF9">
              <w:t>rs.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12A</w:t>
            </w:r>
            <w:r w:rsidRPr="00483AF9">
              <w:tab/>
            </w:r>
          </w:p>
        </w:tc>
        <w:tc>
          <w:tcPr>
            <w:tcW w:w="4969" w:type="dxa"/>
            <w:shd w:val="clear" w:color="auto" w:fill="auto"/>
          </w:tcPr>
          <w:p w:rsidR="00EF3E25" w:rsidRPr="00483AF9" w:rsidRDefault="00EF3E25" w:rsidP="00EF3E25">
            <w:pPr>
              <w:pStyle w:val="ENoteTableText"/>
            </w:pPr>
            <w:r w:rsidRPr="00483AF9">
              <w:t>ad.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ss.</w:t>
            </w:r>
            <w:r w:rsidR="00483AF9">
              <w:t> </w:t>
            </w:r>
            <w:r w:rsidRPr="00483AF9">
              <w:t>12AA–12AE</w:t>
            </w:r>
            <w:r w:rsidRPr="00483AF9">
              <w:tab/>
            </w:r>
          </w:p>
        </w:tc>
        <w:tc>
          <w:tcPr>
            <w:tcW w:w="4969" w:type="dxa"/>
            <w:shd w:val="clear" w:color="auto" w:fill="auto"/>
          </w:tcPr>
          <w:p w:rsidR="00EF3E25" w:rsidRPr="00483AF9" w:rsidRDefault="00EF3E25" w:rsidP="00EF3E25">
            <w:pPr>
              <w:pStyle w:val="ENoteTableText"/>
            </w:pPr>
            <w:r w:rsidRPr="00483AF9">
              <w:t>ad.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t>Division</w:t>
            </w:r>
            <w:r w:rsidR="00483AF9">
              <w:rPr>
                <w:b/>
              </w:rPr>
              <w:t> </w:t>
            </w:r>
            <w:r w:rsidRPr="00483AF9">
              <w:rPr>
                <w:b/>
              </w:rPr>
              <w:t>2</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13</w:t>
            </w:r>
            <w:r w:rsidRPr="00483AF9">
              <w:tab/>
            </w:r>
          </w:p>
        </w:tc>
        <w:tc>
          <w:tcPr>
            <w:tcW w:w="4969" w:type="dxa"/>
            <w:shd w:val="clear" w:color="auto" w:fill="auto"/>
          </w:tcPr>
          <w:p w:rsidR="00EF3E25" w:rsidRPr="00483AF9" w:rsidRDefault="00EF3E25" w:rsidP="00EF3E25">
            <w:pPr>
              <w:pStyle w:val="ENoteTableText"/>
            </w:pPr>
            <w:r w:rsidRPr="00483AF9">
              <w:t>rs.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13A</w:t>
            </w:r>
            <w:r w:rsidRPr="00483AF9">
              <w:tab/>
            </w:r>
          </w:p>
        </w:tc>
        <w:tc>
          <w:tcPr>
            <w:tcW w:w="4969" w:type="dxa"/>
            <w:shd w:val="clear" w:color="auto" w:fill="auto"/>
          </w:tcPr>
          <w:p w:rsidR="00EF3E25" w:rsidRPr="00483AF9" w:rsidRDefault="00EF3E25" w:rsidP="00EF3E25">
            <w:pPr>
              <w:pStyle w:val="ENoteTableText"/>
            </w:pPr>
            <w:r w:rsidRPr="00483AF9">
              <w:t>ad.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 xml:space="preserve">Note to s. 13A(2) </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46, 2011</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ss.</w:t>
            </w:r>
            <w:r w:rsidR="00483AF9">
              <w:t> </w:t>
            </w:r>
            <w:r w:rsidRPr="00483AF9">
              <w:t>13AA–13AG</w:t>
            </w:r>
            <w:r w:rsidRPr="00483AF9">
              <w:tab/>
            </w:r>
          </w:p>
        </w:tc>
        <w:tc>
          <w:tcPr>
            <w:tcW w:w="4969" w:type="dxa"/>
            <w:shd w:val="clear" w:color="auto" w:fill="auto"/>
          </w:tcPr>
          <w:p w:rsidR="00EF3E25" w:rsidRPr="00483AF9" w:rsidRDefault="00EF3E25" w:rsidP="00EF3E25">
            <w:pPr>
              <w:pStyle w:val="ENoteTableText"/>
            </w:pPr>
            <w:r w:rsidRPr="00483AF9">
              <w:t>ad.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13AH</w:t>
            </w:r>
            <w:r w:rsidRPr="00483AF9">
              <w:tab/>
            </w:r>
          </w:p>
        </w:tc>
        <w:tc>
          <w:tcPr>
            <w:tcW w:w="4969" w:type="dxa"/>
            <w:shd w:val="clear" w:color="auto" w:fill="auto"/>
          </w:tcPr>
          <w:p w:rsidR="00EF3E25" w:rsidRPr="00483AF9" w:rsidRDefault="00EF3E25" w:rsidP="00EF3E25">
            <w:pPr>
              <w:pStyle w:val="ENoteTableText"/>
            </w:pPr>
            <w:r w:rsidRPr="00483AF9">
              <w:t>ad.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pPr>
          </w:p>
        </w:tc>
        <w:tc>
          <w:tcPr>
            <w:tcW w:w="4969" w:type="dxa"/>
            <w:shd w:val="clear" w:color="auto" w:fill="auto"/>
          </w:tcPr>
          <w:p w:rsidR="00EF3E25" w:rsidRPr="00483AF9" w:rsidRDefault="00EF3E25" w:rsidP="00EF3E25">
            <w:pPr>
              <w:pStyle w:val="ENoteTableText"/>
            </w:pPr>
            <w:r w:rsidRPr="00483AF9">
              <w:t>am. No.</w:t>
            </w:r>
            <w:r w:rsidR="00483AF9">
              <w:t> </w:t>
            </w:r>
            <w:r w:rsidRPr="00483AF9">
              <w:t>46, 2011</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 xml:space="preserve">Note to s. 13AH(1) </w:t>
            </w:r>
            <w:r w:rsidRPr="00483AF9">
              <w:tab/>
            </w:r>
          </w:p>
        </w:tc>
        <w:tc>
          <w:tcPr>
            <w:tcW w:w="4969" w:type="dxa"/>
            <w:shd w:val="clear" w:color="auto" w:fill="auto"/>
          </w:tcPr>
          <w:p w:rsidR="00EF3E25" w:rsidRPr="00483AF9" w:rsidRDefault="00EF3E25" w:rsidP="00EF3E25">
            <w:pPr>
              <w:pStyle w:val="ENoteTableText"/>
            </w:pPr>
            <w:r w:rsidRPr="00483AF9">
              <w:t>ad. No.</w:t>
            </w:r>
            <w:r w:rsidR="00483AF9">
              <w:t> </w:t>
            </w:r>
            <w:r w:rsidRPr="00483AF9">
              <w:t>46, 2011</w:t>
            </w: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t>Division</w:t>
            </w:r>
            <w:r w:rsidR="00483AF9">
              <w:rPr>
                <w:b/>
              </w:rPr>
              <w:t> </w:t>
            </w:r>
            <w:r w:rsidRPr="00483AF9">
              <w:rPr>
                <w:b/>
              </w:rPr>
              <w:t>3</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t>Subdivision A</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14</w:t>
            </w:r>
            <w:r w:rsidRPr="00483AF9">
              <w:tab/>
            </w:r>
          </w:p>
        </w:tc>
        <w:tc>
          <w:tcPr>
            <w:tcW w:w="4969" w:type="dxa"/>
            <w:shd w:val="clear" w:color="auto" w:fill="auto"/>
          </w:tcPr>
          <w:p w:rsidR="00EF3E25" w:rsidRPr="00483AF9" w:rsidRDefault="00EF3E25" w:rsidP="00EF3E25">
            <w:pPr>
              <w:pStyle w:val="ENoteTableText"/>
            </w:pPr>
            <w:r w:rsidRPr="00483AF9">
              <w:t>rs.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14A</w:t>
            </w:r>
            <w:r w:rsidRPr="00483AF9">
              <w:tab/>
            </w:r>
          </w:p>
        </w:tc>
        <w:tc>
          <w:tcPr>
            <w:tcW w:w="4969" w:type="dxa"/>
            <w:shd w:val="clear" w:color="auto" w:fill="auto"/>
          </w:tcPr>
          <w:p w:rsidR="00EF3E25" w:rsidRPr="00483AF9" w:rsidRDefault="00EF3E25" w:rsidP="00EF3E25">
            <w:pPr>
              <w:pStyle w:val="ENoteTableText"/>
            </w:pPr>
            <w:r w:rsidRPr="00483AF9">
              <w:t>ad.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14AA</w:t>
            </w:r>
            <w:r w:rsidRPr="00483AF9">
              <w:tab/>
            </w:r>
          </w:p>
        </w:tc>
        <w:tc>
          <w:tcPr>
            <w:tcW w:w="4969" w:type="dxa"/>
            <w:shd w:val="clear" w:color="auto" w:fill="auto"/>
          </w:tcPr>
          <w:p w:rsidR="00EF3E25" w:rsidRPr="00483AF9" w:rsidRDefault="00EF3E25" w:rsidP="00EF3E25">
            <w:pPr>
              <w:pStyle w:val="ENoteTableText"/>
            </w:pPr>
            <w:r w:rsidRPr="00483AF9">
              <w:t>ad.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t>Subdivision B</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ss.</w:t>
            </w:r>
            <w:r w:rsidR="00483AF9">
              <w:t> </w:t>
            </w:r>
            <w:r w:rsidRPr="00483AF9">
              <w:t>14AB, 14AC</w:t>
            </w:r>
            <w:r w:rsidRPr="00483AF9">
              <w:tab/>
            </w:r>
          </w:p>
        </w:tc>
        <w:tc>
          <w:tcPr>
            <w:tcW w:w="4969" w:type="dxa"/>
            <w:shd w:val="clear" w:color="auto" w:fill="auto"/>
          </w:tcPr>
          <w:p w:rsidR="00EF3E25" w:rsidRPr="00483AF9" w:rsidRDefault="00EF3E25" w:rsidP="00EF3E25">
            <w:pPr>
              <w:pStyle w:val="ENoteTableText"/>
            </w:pPr>
            <w:r w:rsidRPr="00483AF9">
              <w:t>ad.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t>Division</w:t>
            </w:r>
            <w:r w:rsidR="00483AF9">
              <w:rPr>
                <w:b/>
              </w:rPr>
              <w:t> </w:t>
            </w:r>
            <w:r w:rsidRPr="00483AF9">
              <w:rPr>
                <w:b/>
              </w:rPr>
              <w:t>4</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15</w:t>
            </w:r>
            <w:r w:rsidRPr="00483AF9">
              <w:tab/>
            </w:r>
          </w:p>
        </w:tc>
        <w:tc>
          <w:tcPr>
            <w:tcW w:w="4969" w:type="dxa"/>
            <w:shd w:val="clear" w:color="auto" w:fill="auto"/>
          </w:tcPr>
          <w:p w:rsidR="00EF3E25" w:rsidRPr="00483AF9" w:rsidRDefault="00EF3E25" w:rsidP="00EF3E25">
            <w:pPr>
              <w:pStyle w:val="ENoteTableText"/>
            </w:pPr>
            <w:r w:rsidRPr="00483AF9">
              <w:t>rs.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15A</w:t>
            </w:r>
            <w:r w:rsidRPr="00483AF9">
              <w:tab/>
            </w:r>
          </w:p>
        </w:tc>
        <w:tc>
          <w:tcPr>
            <w:tcW w:w="4969" w:type="dxa"/>
            <w:shd w:val="clear" w:color="auto" w:fill="auto"/>
          </w:tcPr>
          <w:p w:rsidR="00EF3E25" w:rsidRPr="00483AF9" w:rsidRDefault="00EF3E25" w:rsidP="00EF3E25">
            <w:pPr>
              <w:pStyle w:val="ENoteTableText"/>
            </w:pPr>
            <w:r w:rsidRPr="00483AF9">
              <w:t>ad.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t>Division</w:t>
            </w:r>
            <w:r w:rsidR="00483AF9">
              <w:rPr>
                <w:b/>
              </w:rPr>
              <w:t> </w:t>
            </w:r>
            <w:r w:rsidRPr="00483AF9">
              <w:rPr>
                <w:b/>
              </w:rPr>
              <w:t>5</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lastRenderedPageBreak/>
              <w:t>s. 16</w:t>
            </w:r>
            <w:r w:rsidRPr="00483AF9">
              <w:tab/>
            </w:r>
          </w:p>
        </w:tc>
        <w:tc>
          <w:tcPr>
            <w:tcW w:w="4969" w:type="dxa"/>
            <w:shd w:val="clear" w:color="auto" w:fill="auto"/>
          </w:tcPr>
          <w:p w:rsidR="00EF3E25" w:rsidRPr="00483AF9" w:rsidRDefault="00EF3E25" w:rsidP="00EF3E25">
            <w:pPr>
              <w:pStyle w:val="ENoteTableText"/>
            </w:pPr>
            <w:r w:rsidRPr="00483AF9">
              <w:t>rs.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ss.</w:t>
            </w:r>
            <w:r w:rsidR="00483AF9">
              <w:t> </w:t>
            </w:r>
            <w:r w:rsidRPr="00483AF9">
              <w:t>16A, 16B</w:t>
            </w:r>
            <w:r w:rsidRPr="00483AF9">
              <w:tab/>
            </w:r>
          </w:p>
        </w:tc>
        <w:tc>
          <w:tcPr>
            <w:tcW w:w="4969" w:type="dxa"/>
            <w:shd w:val="clear" w:color="auto" w:fill="auto"/>
          </w:tcPr>
          <w:p w:rsidR="00EF3E25" w:rsidRPr="00483AF9" w:rsidRDefault="00EF3E25" w:rsidP="00EF3E25">
            <w:pPr>
              <w:pStyle w:val="ENoteTableText"/>
            </w:pPr>
            <w:r w:rsidRPr="00483AF9">
              <w:t>ad.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17</w:t>
            </w:r>
            <w:r w:rsidRPr="00483AF9">
              <w:tab/>
            </w:r>
          </w:p>
        </w:tc>
        <w:tc>
          <w:tcPr>
            <w:tcW w:w="4969" w:type="dxa"/>
            <w:shd w:val="clear" w:color="auto" w:fill="auto"/>
          </w:tcPr>
          <w:p w:rsidR="00EF3E25" w:rsidRPr="00483AF9" w:rsidRDefault="00EF3E25" w:rsidP="00EF3E25">
            <w:pPr>
              <w:pStyle w:val="ENoteTableText"/>
            </w:pPr>
            <w:r w:rsidRPr="00483AF9">
              <w:t>rep.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t>Part</w:t>
            </w:r>
            <w:r w:rsidR="00483AF9">
              <w:rPr>
                <w:b/>
              </w:rPr>
              <w:t> </w:t>
            </w:r>
            <w:r w:rsidRPr="00483AF9">
              <w:rPr>
                <w:b/>
              </w:rPr>
              <w:t>3</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Heading to Part</w:t>
            </w:r>
            <w:r w:rsidR="00483AF9">
              <w:t> </w:t>
            </w:r>
            <w:r w:rsidRPr="00483AF9">
              <w:t>3</w:t>
            </w:r>
            <w:r w:rsidRPr="00483AF9">
              <w:tab/>
            </w:r>
          </w:p>
        </w:tc>
        <w:tc>
          <w:tcPr>
            <w:tcW w:w="4969" w:type="dxa"/>
            <w:shd w:val="clear" w:color="auto" w:fill="auto"/>
          </w:tcPr>
          <w:p w:rsidR="00EF3E25" w:rsidRPr="00483AF9" w:rsidRDefault="00EF3E25" w:rsidP="00EF3E25">
            <w:pPr>
              <w:pStyle w:val="ENoteTableText"/>
            </w:pPr>
            <w:r w:rsidRPr="00483AF9">
              <w:t>rs.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t>Division</w:t>
            </w:r>
            <w:r w:rsidR="00483AF9">
              <w:rPr>
                <w:b/>
              </w:rPr>
              <w:t> </w:t>
            </w:r>
            <w:r w:rsidRPr="00483AF9">
              <w:rPr>
                <w:b/>
              </w:rPr>
              <w:t>1</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Heading to Div. 1 of Part</w:t>
            </w:r>
            <w:r w:rsidR="00483AF9">
              <w:t> </w:t>
            </w:r>
            <w:r w:rsidRPr="00483AF9">
              <w:t>3</w:t>
            </w:r>
            <w:r w:rsidRPr="00483AF9">
              <w:tab/>
            </w:r>
          </w:p>
        </w:tc>
        <w:tc>
          <w:tcPr>
            <w:tcW w:w="4969" w:type="dxa"/>
            <w:shd w:val="clear" w:color="auto" w:fill="auto"/>
          </w:tcPr>
          <w:p w:rsidR="00EF3E25" w:rsidRPr="00483AF9" w:rsidRDefault="00EF3E25" w:rsidP="00EF3E25">
            <w:pPr>
              <w:pStyle w:val="ENoteTableText"/>
            </w:pPr>
            <w:r w:rsidRPr="00483AF9">
              <w:t>ad.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18</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26, 2009</w:t>
            </w:r>
            <w:r w:rsidR="00E4030B" w:rsidRPr="00483AF9">
              <w:t>; No 129, 2012</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19</w:t>
            </w:r>
            <w:r w:rsidRPr="00483AF9">
              <w:tab/>
            </w:r>
          </w:p>
        </w:tc>
        <w:tc>
          <w:tcPr>
            <w:tcW w:w="4969" w:type="dxa"/>
            <w:shd w:val="clear" w:color="auto" w:fill="auto"/>
          </w:tcPr>
          <w:p w:rsidR="00EF3E25" w:rsidRPr="00483AF9" w:rsidRDefault="00EF3E25" w:rsidP="00EF3E25">
            <w:pPr>
              <w:pStyle w:val="ENoteTableText"/>
            </w:pPr>
            <w:r w:rsidRPr="00483AF9">
              <w:t>am. Nos. 20 and 26, 2009</w:t>
            </w:r>
            <w:r w:rsidR="00E4030B" w:rsidRPr="00483AF9">
              <w:t>; No 129, 2012</w:t>
            </w: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t>Division</w:t>
            </w:r>
            <w:r w:rsidR="00483AF9">
              <w:rPr>
                <w:b/>
              </w:rPr>
              <w:t> </w:t>
            </w:r>
            <w:r w:rsidRPr="00483AF9">
              <w:rPr>
                <w:b/>
              </w:rPr>
              <w:t>2</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Div. 2 of Part</w:t>
            </w:r>
            <w:r w:rsidR="00483AF9">
              <w:t> </w:t>
            </w:r>
            <w:r w:rsidRPr="00483AF9">
              <w:t>3</w:t>
            </w:r>
            <w:r w:rsidRPr="00483AF9">
              <w:tab/>
            </w:r>
          </w:p>
        </w:tc>
        <w:tc>
          <w:tcPr>
            <w:tcW w:w="4969" w:type="dxa"/>
            <w:shd w:val="clear" w:color="auto" w:fill="auto"/>
          </w:tcPr>
          <w:p w:rsidR="00EF3E25" w:rsidRPr="00483AF9" w:rsidRDefault="00EF3E25" w:rsidP="00EF3E25">
            <w:pPr>
              <w:pStyle w:val="ENoteTableText"/>
            </w:pPr>
            <w:r w:rsidRPr="00483AF9">
              <w:t>ad.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20A</w:t>
            </w:r>
            <w:r w:rsidRPr="00483AF9">
              <w:tab/>
            </w:r>
          </w:p>
        </w:tc>
        <w:tc>
          <w:tcPr>
            <w:tcW w:w="4969" w:type="dxa"/>
            <w:shd w:val="clear" w:color="auto" w:fill="auto"/>
          </w:tcPr>
          <w:p w:rsidR="00EF3E25" w:rsidRPr="00483AF9" w:rsidRDefault="00EF3E25" w:rsidP="00EF3E25">
            <w:pPr>
              <w:pStyle w:val="ENoteTableText"/>
            </w:pPr>
            <w:r w:rsidRPr="00483AF9">
              <w:t>ad.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t>Part</w:t>
            </w:r>
            <w:r w:rsidR="00483AF9">
              <w:rPr>
                <w:b/>
              </w:rPr>
              <w:t> </w:t>
            </w:r>
            <w:r w:rsidRPr="00483AF9">
              <w:rPr>
                <w:b/>
              </w:rPr>
              <w:t>4</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t>Division</w:t>
            </w:r>
            <w:r w:rsidR="00483AF9">
              <w:rPr>
                <w:b/>
              </w:rPr>
              <w:t> </w:t>
            </w:r>
            <w:r w:rsidRPr="00483AF9">
              <w:rPr>
                <w:b/>
              </w:rPr>
              <w:t>1</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21</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21A</w:t>
            </w:r>
            <w:r w:rsidRPr="00483AF9">
              <w:tab/>
            </w:r>
          </w:p>
        </w:tc>
        <w:tc>
          <w:tcPr>
            <w:tcW w:w="4969" w:type="dxa"/>
            <w:shd w:val="clear" w:color="auto" w:fill="auto"/>
          </w:tcPr>
          <w:p w:rsidR="00EF3E25" w:rsidRPr="00483AF9" w:rsidRDefault="00EF3E25" w:rsidP="00EF3E25">
            <w:pPr>
              <w:pStyle w:val="ENoteTableText"/>
            </w:pPr>
            <w:r w:rsidRPr="00483AF9">
              <w:t>ad. No.</w:t>
            </w:r>
            <w:r w:rsidR="00483AF9">
              <w:t> </w:t>
            </w:r>
            <w:r w:rsidRPr="00483AF9">
              <w:t>134, 2012</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22</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24</w:t>
            </w:r>
            <w:r w:rsidRPr="00483AF9">
              <w:tab/>
            </w:r>
          </w:p>
        </w:tc>
        <w:tc>
          <w:tcPr>
            <w:tcW w:w="4969" w:type="dxa"/>
            <w:shd w:val="clear" w:color="auto" w:fill="auto"/>
          </w:tcPr>
          <w:p w:rsidR="00EF3E25" w:rsidRPr="00483AF9" w:rsidRDefault="00EF3E25" w:rsidP="00EF3E25">
            <w:pPr>
              <w:pStyle w:val="ENoteTableText"/>
            </w:pPr>
            <w:r w:rsidRPr="00483AF9">
              <w:t>am. Nos. 20 and 26, 2009</w:t>
            </w: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t>Division</w:t>
            </w:r>
            <w:r w:rsidR="00483AF9">
              <w:rPr>
                <w:b/>
              </w:rPr>
              <w:t> </w:t>
            </w:r>
            <w:r w:rsidRPr="00483AF9">
              <w:rPr>
                <w:b/>
              </w:rPr>
              <w:t>2</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25</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25A</w:t>
            </w:r>
            <w:r w:rsidRPr="00483AF9">
              <w:tab/>
            </w:r>
          </w:p>
        </w:tc>
        <w:tc>
          <w:tcPr>
            <w:tcW w:w="4969" w:type="dxa"/>
            <w:shd w:val="clear" w:color="auto" w:fill="auto"/>
          </w:tcPr>
          <w:p w:rsidR="00EF3E25" w:rsidRPr="00483AF9" w:rsidRDefault="00EF3E25" w:rsidP="00EF3E25">
            <w:pPr>
              <w:pStyle w:val="ENoteTableText"/>
            </w:pPr>
            <w:r w:rsidRPr="00483AF9">
              <w:t>ad.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26</w:t>
            </w:r>
            <w:r w:rsidRPr="00483AF9">
              <w:tab/>
            </w:r>
          </w:p>
        </w:tc>
        <w:tc>
          <w:tcPr>
            <w:tcW w:w="4969" w:type="dxa"/>
            <w:shd w:val="clear" w:color="auto" w:fill="auto"/>
          </w:tcPr>
          <w:p w:rsidR="00EF3E25" w:rsidRPr="00483AF9" w:rsidRDefault="00EF3E25" w:rsidP="00EF3E25">
            <w:pPr>
              <w:pStyle w:val="ENoteTableText"/>
            </w:pPr>
            <w:r w:rsidRPr="00483AF9">
              <w:t>am. Nos. 20 and 26, 2009</w:t>
            </w: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t>Part</w:t>
            </w:r>
            <w:r w:rsidR="00483AF9">
              <w:rPr>
                <w:b/>
              </w:rPr>
              <w:t> </w:t>
            </w:r>
            <w:r w:rsidRPr="00483AF9">
              <w:rPr>
                <w:b/>
              </w:rPr>
              <w:t>5</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t>Division</w:t>
            </w:r>
            <w:r w:rsidR="00483AF9">
              <w:rPr>
                <w:b/>
              </w:rPr>
              <w:t> </w:t>
            </w:r>
            <w:r w:rsidRPr="00483AF9">
              <w:rPr>
                <w:b/>
              </w:rPr>
              <w:t>1</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29</w:t>
            </w:r>
            <w:r w:rsidRPr="00483AF9">
              <w:tab/>
            </w:r>
          </w:p>
        </w:tc>
        <w:tc>
          <w:tcPr>
            <w:tcW w:w="4969" w:type="dxa"/>
            <w:shd w:val="clear" w:color="auto" w:fill="auto"/>
          </w:tcPr>
          <w:p w:rsidR="00EF3E25" w:rsidRPr="00483AF9" w:rsidRDefault="00EF3E25" w:rsidP="00EF3E25">
            <w:pPr>
              <w:pStyle w:val="ENoteTableText"/>
            </w:pPr>
            <w:r w:rsidRPr="00483AF9">
              <w:t>am. Nos. 20 and 26,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 xml:space="preserve">Note to s. 29(1) </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Heading to s. 30</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30</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t>Division</w:t>
            </w:r>
            <w:r w:rsidR="00483AF9">
              <w:rPr>
                <w:b/>
              </w:rPr>
              <w:t> </w:t>
            </w:r>
            <w:r w:rsidRPr="00483AF9">
              <w:rPr>
                <w:b/>
              </w:rPr>
              <w:t>2</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Heading to Div. 2 of Part</w:t>
            </w:r>
            <w:r w:rsidR="00483AF9">
              <w:t> </w:t>
            </w:r>
            <w:r w:rsidRPr="00483AF9">
              <w:t>5</w:t>
            </w:r>
            <w:r w:rsidRPr="00483AF9">
              <w:tab/>
            </w:r>
          </w:p>
        </w:tc>
        <w:tc>
          <w:tcPr>
            <w:tcW w:w="4969" w:type="dxa"/>
            <w:shd w:val="clear" w:color="auto" w:fill="auto"/>
          </w:tcPr>
          <w:p w:rsidR="00EF3E25" w:rsidRPr="00483AF9" w:rsidRDefault="00EF3E25" w:rsidP="00EF3E25">
            <w:pPr>
              <w:pStyle w:val="ENoteTableText"/>
            </w:pPr>
            <w:r w:rsidRPr="00483AF9">
              <w:t>rs.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Heading to s. 32</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32</w:t>
            </w:r>
            <w:r w:rsidRPr="00483AF9">
              <w:tab/>
            </w:r>
          </w:p>
        </w:tc>
        <w:tc>
          <w:tcPr>
            <w:tcW w:w="4969" w:type="dxa"/>
            <w:shd w:val="clear" w:color="auto" w:fill="auto"/>
          </w:tcPr>
          <w:p w:rsidR="00EF3E25" w:rsidRPr="00483AF9" w:rsidRDefault="00EF3E25" w:rsidP="00EF3E25">
            <w:pPr>
              <w:pStyle w:val="ENoteTableText"/>
            </w:pPr>
            <w:r w:rsidRPr="00483AF9">
              <w:t>am. Nos. 20 and 26, 2009</w:t>
            </w: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lastRenderedPageBreak/>
              <w:t>Division</w:t>
            </w:r>
            <w:r w:rsidR="00483AF9">
              <w:rPr>
                <w:b/>
              </w:rPr>
              <w:t> </w:t>
            </w:r>
            <w:r w:rsidRPr="00483AF9">
              <w:rPr>
                <w:b/>
              </w:rPr>
              <w:t>3</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ss.</w:t>
            </w:r>
            <w:r w:rsidR="00483AF9">
              <w:t> </w:t>
            </w:r>
            <w:r w:rsidRPr="00483AF9">
              <w:t>33–35</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36</w:t>
            </w:r>
            <w:r w:rsidRPr="00483AF9">
              <w:tab/>
            </w:r>
          </w:p>
        </w:tc>
        <w:tc>
          <w:tcPr>
            <w:tcW w:w="4969" w:type="dxa"/>
            <w:shd w:val="clear" w:color="auto" w:fill="auto"/>
          </w:tcPr>
          <w:p w:rsidR="00EF3E25" w:rsidRPr="00483AF9" w:rsidRDefault="00EF3E25" w:rsidP="00EF3E25">
            <w:pPr>
              <w:pStyle w:val="ENoteTableText"/>
            </w:pPr>
            <w:r w:rsidRPr="00483AF9">
              <w:t>am. Nos. 20 and 26,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Heading to s. 37</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37</w:t>
            </w:r>
            <w:r w:rsidRPr="00483AF9">
              <w:tab/>
            </w:r>
          </w:p>
        </w:tc>
        <w:tc>
          <w:tcPr>
            <w:tcW w:w="4969" w:type="dxa"/>
            <w:shd w:val="clear" w:color="auto" w:fill="auto"/>
          </w:tcPr>
          <w:p w:rsidR="00EF3E25" w:rsidRPr="00483AF9" w:rsidRDefault="00EF3E25" w:rsidP="00EF3E25">
            <w:pPr>
              <w:pStyle w:val="ENoteTableText"/>
            </w:pPr>
            <w:r w:rsidRPr="00483AF9">
              <w:t>am. Nos. 20 and 26,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39</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t>Division</w:t>
            </w:r>
            <w:r w:rsidR="00483AF9">
              <w:rPr>
                <w:b/>
              </w:rPr>
              <w:t> </w:t>
            </w:r>
            <w:r w:rsidRPr="00483AF9">
              <w:rPr>
                <w:b/>
              </w:rPr>
              <w:t>4</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40</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 xml:space="preserve">Subhead. to s. 41(6) </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41</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42</w:t>
            </w:r>
            <w:r w:rsidRPr="00483AF9">
              <w:tab/>
            </w:r>
          </w:p>
        </w:tc>
        <w:tc>
          <w:tcPr>
            <w:tcW w:w="4969" w:type="dxa"/>
            <w:shd w:val="clear" w:color="auto" w:fill="auto"/>
          </w:tcPr>
          <w:p w:rsidR="00EF3E25" w:rsidRPr="00483AF9" w:rsidRDefault="00EF3E25" w:rsidP="00EF3E25">
            <w:pPr>
              <w:pStyle w:val="ENoteTableText"/>
            </w:pPr>
            <w:r w:rsidRPr="00483AF9">
              <w:t>am. Nos. 20 and 26,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 xml:space="preserve">Note to s. 42(1) </w:t>
            </w:r>
            <w:r w:rsidRPr="00483AF9">
              <w:tab/>
            </w:r>
          </w:p>
        </w:tc>
        <w:tc>
          <w:tcPr>
            <w:tcW w:w="4969" w:type="dxa"/>
            <w:shd w:val="clear" w:color="auto" w:fill="auto"/>
          </w:tcPr>
          <w:p w:rsidR="00EF3E25" w:rsidRPr="00483AF9" w:rsidRDefault="00EF3E25" w:rsidP="00EF3E25">
            <w:pPr>
              <w:pStyle w:val="ENoteTableText"/>
            </w:pPr>
            <w:r w:rsidRPr="00483AF9">
              <w:t>rs.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t>Division</w:t>
            </w:r>
            <w:r w:rsidR="00483AF9">
              <w:rPr>
                <w:b/>
              </w:rPr>
              <w:t> </w:t>
            </w:r>
            <w:r w:rsidRPr="00483AF9">
              <w:rPr>
                <w:b/>
              </w:rPr>
              <w:t>5</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Heading to s. 43</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43</w:t>
            </w:r>
            <w:r w:rsidRPr="00483AF9">
              <w:tab/>
            </w:r>
          </w:p>
        </w:tc>
        <w:tc>
          <w:tcPr>
            <w:tcW w:w="4969" w:type="dxa"/>
            <w:shd w:val="clear" w:color="auto" w:fill="auto"/>
          </w:tcPr>
          <w:p w:rsidR="00EF3E25" w:rsidRPr="00483AF9" w:rsidRDefault="00EF3E25" w:rsidP="00EF3E25">
            <w:pPr>
              <w:pStyle w:val="ENoteTableText"/>
            </w:pPr>
            <w:r w:rsidRPr="00483AF9">
              <w:t>am. Nos. 20 and 26, 2009</w:t>
            </w: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t>Division</w:t>
            </w:r>
            <w:r w:rsidR="00483AF9">
              <w:rPr>
                <w:b/>
              </w:rPr>
              <w:t> </w:t>
            </w:r>
            <w:r w:rsidRPr="00483AF9">
              <w:rPr>
                <w:b/>
              </w:rPr>
              <w:t>6</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44</w:t>
            </w:r>
            <w:r w:rsidRPr="00483AF9">
              <w:tab/>
            </w:r>
          </w:p>
        </w:tc>
        <w:tc>
          <w:tcPr>
            <w:tcW w:w="4969" w:type="dxa"/>
            <w:shd w:val="clear" w:color="auto" w:fill="auto"/>
          </w:tcPr>
          <w:p w:rsidR="00EF3E25" w:rsidRPr="00483AF9" w:rsidRDefault="00EF3E25" w:rsidP="00EF3E25">
            <w:pPr>
              <w:pStyle w:val="ENoteTableText"/>
            </w:pPr>
            <w:r w:rsidRPr="00483AF9">
              <w:t>am. Nos. 20 and 26, 2009</w:t>
            </w: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t>Division</w:t>
            </w:r>
            <w:r w:rsidR="00483AF9">
              <w:rPr>
                <w:b/>
              </w:rPr>
              <w:t> </w:t>
            </w:r>
            <w:r w:rsidRPr="00483AF9">
              <w:rPr>
                <w:b/>
              </w:rPr>
              <w:t>7</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45</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t>Part</w:t>
            </w:r>
            <w:r w:rsidR="00483AF9">
              <w:rPr>
                <w:b/>
              </w:rPr>
              <w:t> </w:t>
            </w:r>
            <w:r w:rsidRPr="00483AF9">
              <w:rPr>
                <w:b/>
              </w:rPr>
              <w:t>6</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t>Division</w:t>
            </w:r>
            <w:r w:rsidR="00483AF9">
              <w:rPr>
                <w:b/>
              </w:rPr>
              <w:t> </w:t>
            </w:r>
            <w:r w:rsidRPr="00483AF9">
              <w:rPr>
                <w:b/>
              </w:rPr>
              <w:t>1</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Heading to s. 49</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49</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Heading to s. 50</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ss.</w:t>
            </w:r>
            <w:r w:rsidR="00483AF9">
              <w:t> </w:t>
            </w:r>
            <w:r w:rsidRPr="00483AF9">
              <w:t>50, 51</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Heading to s. 52</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52</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53</w:t>
            </w:r>
            <w:r w:rsidRPr="00483AF9">
              <w:tab/>
            </w:r>
          </w:p>
        </w:tc>
        <w:tc>
          <w:tcPr>
            <w:tcW w:w="4969" w:type="dxa"/>
            <w:shd w:val="clear" w:color="auto" w:fill="auto"/>
          </w:tcPr>
          <w:p w:rsidR="00EF3E25" w:rsidRPr="00483AF9" w:rsidRDefault="00EF3E25" w:rsidP="00EF3E25">
            <w:pPr>
              <w:pStyle w:val="ENoteTableText"/>
            </w:pPr>
            <w:r w:rsidRPr="00483AF9">
              <w:t>am. Nos. 20 and 26, 2009; No.</w:t>
            </w:r>
            <w:r w:rsidR="00483AF9">
              <w:t> </w:t>
            </w:r>
            <w:r w:rsidRPr="00483AF9">
              <w:t>134, 2012</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56</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59</w:t>
            </w:r>
            <w:r w:rsidRPr="00483AF9">
              <w:tab/>
            </w:r>
          </w:p>
        </w:tc>
        <w:tc>
          <w:tcPr>
            <w:tcW w:w="4969" w:type="dxa"/>
            <w:shd w:val="clear" w:color="auto" w:fill="auto"/>
          </w:tcPr>
          <w:p w:rsidR="00EF3E25" w:rsidRPr="00483AF9" w:rsidRDefault="00EF3E25" w:rsidP="00EF3E25">
            <w:pPr>
              <w:pStyle w:val="ENoteTableText"/>
            </w:pPr>
            <w:r w:rsidRPr="00483AF9">
              <w:t>am. Nos. 20 and 26, 2009</w:t>
            </w: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t>Division</w:t>
            </w:r>
            <w:r w:rsidR="00483AF9">
              <w:rPr>
                <w:b/>
              </w:rPr>
              <w:t> </w:t>
            </w:r>
            <w:r w:rsidRPr="00483AF9">
              <w:rPr>
                <w:b/>
              </w:rPr>
              <w:t>2</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60</w:t>
            </w:r>
            <w:r w:rsidRPr="00483AF9">
              <w:tab/>
            </w:r>
          </w:p>
        </w:tc>
        <w:tc>
          <w:tcPr>
            <w:tcW w:w="4969" w:type="dxa"/>
            <w:shd w:val="clear" w:color="auto" w:fill="auto"/>
          </w:tcPr>
          <w:p w:rsidR="00EF3E25" w:rsidRPr="00483AF9" w:rsidRDefault="00EF3E25" w:rsidP="00EF3E25">
            <w:pPr>
              <w:pStyle w:val="ENoteTableText"/>
            </w:pPr>
            <w:r w:rsidRPr="00483AF9">
              <w:t>am. Nos. 20 and 26, 2009; No.</w:t>
            </w:r>
            <w:r w:rsidR="00483AF9">
              <w:t> </w:t>
            </w:r>
            <w:r w:rsidRPr="00483AF9">
              <w:t>134, 2012</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lastRenderedPageBreak/>
              <w:t>s. 61</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Heading to s. 62</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62</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t>Part</w:t>
            </w:r>
            <w:r w:rsidR="00483AF9">
              <w:rPr>
                <w:b/>
              </w:rPr>
              <w:t> </w:t>
            </w:r>
            <w:r w:rsidRPr="00483AF9">
              <w:rPr>
                <w:b/>
              </w:rPr>
              <w:t>6A</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Part</w:t>
            </w:r>
            <w:r w:rsidR="00483AF9">
              <w:t> </w:t>
            </w:r>
            <w:r w:rsidRPr="00483AF9">
              <w:t>6A</w:t>
            </w:r>
            <w:r w:rsidRPr="00483AF9">
              <w:tab/>
            </w:r>
          </w:p>
        </w:tc>
        <w:tc>
          <w:tcPr>
            <w:tcW w:w="4969" w:type="dxa"/>
            <w:shd w:val="clear" w:color="auto" w:fill="auto"/>
          </w:tcPr>
          <w:p w:rsidR="00EF3E25" w:rsidRPr="00483AF9" w:rsidRDefault="00EF3E25" w:rsidP="00EF3E25">
            <w:pPr>
              <w:pStyle w:val="ENoteTableText"/>
            </w:pPr>
            <w:r w:rsidRPr="00483AF9">
              <w:t>ad.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63A</w:t>
            </w:r>
            <w:r w:rsidRPr="00483AF9">
              <w:tab/>
            </w:r>
          </w:p>
        </w:tc>
        <w:tc>
          <w:tcPr>
            <w:tcW w:w="4969" w:type="dxa"/>
            <w:shd w:val="clear" w:color="auto" w:fill="auto"/>
          </w:tcPr>
          <w:p w:rsidR="00EF3E25" w:rsidRPr="00483AF9" w:rsidRDefault="00EF3E25" w:rsidP="00EF3E25">
            <w:pPr>
              <w:pStyle w:val="ENoteTableText"/>
            </w:pPr>
            <w:r w:rsidRPr="00483AF9">
              <w:t>ad.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pPr>
            <w:r w:rsidRPr="00483AF9">
              <w:rPr>
                <w:b/>
              </w:rPr>
              <w:t>Part</w:t>
            </w:r>
            <w:r w:rsidR="00483AF9">
              <w:rPr>
                <w:b/>
              </w:rPr>
              <w:t> </w:t>
            </w:r>
            <w:r w:rsidRPr="00483AF9">
              <w:rPr>
                <w:b/>
              </w:rPr>
              <w:t>7</w:t>
            </w:r>
          </w:p>
        </w:tc>
        <w:tc>
          <w:tcPr>
            <w:tcW w:w="4969" w:type="dxa"/>
            <w:shd w:val="clear" w:color="auto" w:fill="auto"/>
          </w:tcPr>
          <w:p w:rsidR="00EF3E25" w:rsidRPr="00483AF9" w:rsidRDefault="00EF3E25" w:rsidP="00EF3E25">
            <w:pPr>
              <w:pStyle w:val="ENoteTableText"/>
            </w:pP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63B</w:t>
            </w:r>
            <w:r w:rsidRPr="00483AF9">
              <w:tab/>
            </w:r>
          </w:p>
        </w:tc>
        <w:tc>
          <w:tcPr>
            <w:tcW w:w="4969" w:type="dxa"/>
            <w:shd w:val="clear" w:color="auto" w:fill="auto"/>
          </w:tcPr>
          <w:p w:rsidR="00EF3E25" w:rsidRPr="00483AF9" w:rsidRDefault="00EF3E25" w:rsidP="00EF3E25">
            <w:pPr>
              <w:pStyle w:val="ENoteTableText"/>
            </w:pPr>
            <w:r w:rsidRPr="00483AF9">
              <w:t>ad.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 xml:space="preserve">Note to s. 63B(3) </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46, 2011</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63C</w:t>
            </w:r>
            <w:r w:rsidRPr="00483AF9">
              <w:tab/>
            </w:r>
          </w:p>
        </w:tc>
        <w:tc>
          <w:tcPr>
            <w:tcW w:w="4969" w:type="dxa"/>
            <w:shd w:val="clear" w:color="auto" w:fill="auto"/>
          </w:tcPr>
          <w:p w:rsidR="00EF3E25" w:rsidRPr="00483AF9" w:rsidRDefault="00EF3E25" w:rsidP="00EF3E25">
            <w:pPr>
              <w:pStyle w:val="ENoteTableText"/>
            </w:pPr>
            <w:r w:rsidRPr="00483AF9">
              <w:t>ad.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 xml:space="preserve">Note to s. 63C(2) </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46, 2011</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ss.</w:t>
            </w:r>
            <w:r w:rsidR="00483AF9">
              <w:t> </w:t>
            </w:r>
            <w:r w:rsidRPr="00483AF9">
              <w:t>63D, 63E</w:t>
            </w:r>
            <w:r w:rsidRPr="00483AF9">
              <w:tab/>
            </w:r>
          </w:p>
        </w:tc>
        <w:tc>
          <w:tcPr>
            <w:tcW w:w="4969" w:type="dxa"/>
            <w:shd w:val="clear" w:color="auto" w:fill="auto"/>
          </w:tcPr>
          <w:p w:rsidR="00EF3E25" w:rsidRPr="00483AF9" w:rsidRDefault="00EF3E25" w:rsidP="00EF3E25">
            <w:pPr>
              <w:pStyle w:val="ENoteTableText"/>
            </w:pPr>
            <w:r w:rsidRPr="00483AF9">
              <w:t>ad.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65</w:t>
            </w:r>
            <w:r w:rsidRPr="00483AF9">
              <w:tab/>
            </w:r>
          </w:p>
        </w:tc>
        <w:tc>
          <w:tcPr>
            <w:tcW w:w="4969" w:type="dxa"/>
            <w:shd w:val="clear" w:color="auto" w:fill="auto"/>
          </w:tcPr>
          <w:p w:rsidR="00EF3E25" w:rsidRPr="00483AF9" w:rsidRDefault="00EF3E25" w:rsidP="00EF3E25">
            <w:pPr>
              <w:pStyle w:val="ENoteTableText"/>
            </w:pPr>
            <w:r w:rsidRPr="00483AF9">
              <w:t>rs.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66</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Heading to s. 67</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shd w:val="clear" w:color="auto" w:fill="auto"/>
          </w:tcPr>
          <w:p w:rsidR="00EF3E25" w:rsidRPr="00483AF9" w:rsidRDefault="00EF3E25" w:rsidP="00EF3E25">
            <w:pPr>
              <w:pStyle w:val="ENoteTableText"/>
              <w:tabs>
                <w:tab w:val="center" w:leader="dot" w:pos="2268"/>
              </w:tabs>
            </w:pPr>
            <w:r w:rsidRPr="00483AF9">
              <w:t>s. 67</w:t>
            </w:r>
            <w:r w:rsidRPr="00483AF9">
              <w:tab/>
            </w:r>
          </w:p>
        </w:tc>
        <w:tc>
          <w:tcPr>
            <w:tcW w:w="4969" w:type="dxa"/>
            <w:shd w:val="clear" w:color="auto" w:fill="auto"/>
          </w:tcPr>
          <w:p w:rsidR="00EF3E25" w:rsidRPr="00483AF9" w:rsidRDefault="00EF3E25" w:rsidP="00EF3E25">
            <w:pPr>
              <w:pStyle w:val="ENoteTableText"/>
            </w:pPr>
            <w:r w:rsidRPr="00483AF9">
              <w:t>am. No.</w:t>
            </w:r>
            <w:r w:rsidR="00483AF9">
              <w:t> </w:t>
            </w:r>
            <w:r w:rsidRPr="00483AF9">
              <w:t>20, 2009</w:t>
            </w:r>
          </w:p>
        </w:tc>
      </w:tr>
      <w:tr w:rsidR="00EF3E25" w:rsidRPr="00483AF9" w:rsidTr="00A860BB">
        <w:trPr>
          <w:cantSplit/>
        </w:trPr>
        <w:tc>
          <w:tcPr>
            <w:tcW w:w="2128" w:type="dxa"/>
            <w:tcBorders>
              <w:bottom w:val="single" w:sz="12" w:space="0" w:color="auto"/>
            </w:tcBorders>
            <w:shd w:val="clear" w:color="auto" w:fill="auto"/>
          </w:tcPr>
          <w:p w:rsidR="00EF3E25" w:rsidRPr="00483AF9" w:rsidRDefault="00EF3E25" w:rsidP="00EF3E25">
            <w:pPr>
              <w:pStyle w:val="ENoteTableText"/>
              <w:tabs>
                <w:tab w:val="center" w:leader="dot" w:pos="2268"/>
              </w:tabs>
            </w:pPr>
            <w:r w:rsidRPr="00483AF9">
              <w:t>ss.</w:t>
            </w:r>
            <w:r w:rsidR="00483AF9">
              <w:t> </w:t>
            </w:r>
            <w:r w:rsidRPr="00483AF9">
              <w:t>68, 69</w:t>
            </w:r>
            <w:r w:rsidRPr="00483AF9">
              <w:tab/>
            </w:r>
          </w:p>
        </w:tc>
        <w:tc>
          <w:tcPr>
            <w:tcW w:w="4969" w:type="dxa"/>
            <w:tcBorders>
              <w:bottom w:val="single" w:sz="12" w:space="0" w:color="auto"/>
            </w:tcBorders>
            <w:shd w:val="clear" w:color="auto" w:fill="auto"/>
          </w:tcPr>
          <w:p w:rsidR="00EF3E25" w:rsidRPr="00483AF9" w:rsidRDefault="00EF3E25" w:rsidP="00EF3E25">
            <w:pPr>
              <w:pStyle w:val="ENoteTableText"/>
            </w:pPr>
            <w:r w:rsidRPr="00483AF9">
              <w:t>rs. No.</w:t>
            </w:r>
            <w:r w:rsidR="00483AF9">
              <w:t> </w:t>
            </w:r>
            <w:r w:rsidRPr="00483AF9">
              <w:t>20, 2009</w:t>
            </w:r>
          </w:p>
        </w:tc>
      </w:tr>
    </w:tbl>
    <w:p w:rsidR="002C45B2" w:rsidRPr="00483AF9" w:rsidRDefault="002C45B2" w:rsidP="00EF3E25">
      <w:pPr>
        <w:pStyle w:val="Tabletext"/>
      </w:pPr>
    </w:p>
    <w:p w:rsidR="002C45B2" w:rsidRPr="00483AF9" w:rsidRDefault="002C45B2" w:rsidP="00483AF9">
      <w:pPr>
        <w:pStyle w:val="ENotesHeading2"/>
        <w:pageBreakBefore/>
        <w:outlineLvl w:val="9"/>
      </w:pPr>
      <w:bookmarkStart w:id="133" w:name="_Toc368643041"/>
      <w:r w:rsidRPr="00483AF9">
        <w:lastRenderedPageBreak/>
        <w:t>Endnote 5—Uncommenced amendments</w:t>
      </w:r>
      <w:r w:rsidR="00E4030B" w:rsidRPr="00483AF9">
        <w:t xml:space="preserve"> [none]</w:t>
      </w:r>
      <w:bookmarkEnd w:id="133"/>
    </w:p>
    <w:p w:rsidR="002C45B2" w:rsidRPr="00483AF9" w:rsidRDefault="002C45B2" w:rsidP="00483AF9">
      <w:pPr>
        <w:pStyle w:val="ENotesHeading2"/>
        <w:outlineLvl w:val="9"/>
      </w:pPr>
      <w:bookmarkStart w:id="134" w:name="_Toc368643042"/>
      <w:r w:rsidRPr="00483AF9">
        <w:t>Endnote 6—Modifications</w:t>
      </w:r>
      <w:r w:rsidR="00E4030B" w:rsidRPr="00483AF9">
        <w:t xml:space="preserve"> [none]</w:t>
      </w:r>
      <w:bookmarkEnd w:id="134"/>
    </w:p>
    <w:p w:rsidR="002C45B2" w:rsidRPr="00483AF9" w:rsidRDefault="002C45B2" w:rsidP="00483AF9">
      <w:pPr>
        <w:pStyle w:val="ENotesHeading2"/>
        <w:outlineLvl w:val="9"/>
      </w:pPr>
      <w:bookmarkStart w:id="135" w:name="_Toc368643043"/>
      <w:r w:rsidRPr="00483AF9">
        <w:t>Endnote 7—Misdescribed amendments</w:t>
      </w:r>
      <w:r w:rsidR="00E4030B" w:rsidRPr="00483AF9">
        <w:t xml:space="preserve"> [none]</w:t>
      </w:r>
      <w:bookmarkEnd w:id="135"/>
    </w:p>
    <w:p w:rsidR="002C45B2" w:rsidRPr="00483AF9" w:rsidRDefault="002C45B2" w:rsidP="00483AF9">
      <w:pPr>
        <w:pStyle w:val="ENotesHeading2"/>
        <w:outlineLvl w:val="9"/>
      </w:pPr>
      <w:bookmarkStart w:id="136" w:name="_Toc368643044"/>
      <w:r w:rsidRPr="00483AF9">
        <w:t>Endnote 8—Miscellaneous</w:t>
      </w:r>
      <w:r w:rsidR="00E4030B" w:rsidRPr="00483AF9">
        <w:t xml:space="preserve"> [none]</w:t>
      </w:r>
      <w:bookmarkEnd w:id="136"/>
    </w:p>
    <w:p w:rsidR="00EF3E25" w:rsidRPr="00483AF9" w:rsidRDefault="00EF3E25" w:rsidP="00EF3E25">
      <w:pPr>
        <w:sectPr w:rsidR="00EF3E25" w:rsidRPr="00483AF9" w:rsidSect="008D78BE">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EF3E25" w:rsidRPr="00483AF9" w:rsidRDefault="00EF3E25" w:rsidP="00EF3E25"/>
    <w:sectPr w:rsidR="00EF3E25" w:rsidRPr="00483AF9" w:rsidSect="008D78BE">
      <w:type w:val="continuous"/>
      <w:pgSz w:w="11907" w:h="16839"/>
      <w:pgMar w:top="2268" w:right="2410" w:bottom="3827" w:left="2410" w:header="567" w:footer="3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7BC" w:rsidRPr="008876D4" w:rsidRDefault="008737BC" w:rsidP="00C464F0">
      <w:pPr>
        <w:spacing w:line="240" w:lineRule="auto"/>
      </w:pPr>
      <w:r>
        <w:separator/>
      </w:r>
    </w:p>
  </w:endnote>
  <w:endnote w:type="continuationSeparator" w:id="0">
    <w:p w:rsidR="008737BC" w:rsidRPr="008876D4" w:rsidRDefault="008737BC" w:rsidP="00C46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BC" w:rsidRDefault="008737BC">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BC" w:rsidRPr="007A1328" w:rsidRDefault="008737BC" w:rsidP="00EF3E25">
    <w:pPr>
      <w:pBdr>
        <w:top w:val="single" w:sz="6" w:space="1" w:color="auto"/>
      </w:pBdr>
      <w:spacing w:before="120"/>
      <w:rPr>
        <w:sz w:val="18"/>
      </w:rPr>
    </w:pPr>
  </w:p>
  <w:p w:rsidR="008737BC" w:rsidRPr="007A1328" w:rsidRDefault="008737BC" w:rsidP="00EF3E2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D78BE">
      <w:rPr>
        <w:i/>
        <w:noProof/>
        <w:sz w:val="18"/>
      </w:rPr>
      <w:t>Transport Safety Investigation Act 2003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D78BE">
      <w:rPr>
        <w:i/>
        <w:noProof/>
        <w:sz w:val="18"/>
      </w:rPr>
      <w:t>81</w:t>
    </w:r>
    <w:r w:rsidRPr="007A1328">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BC" w:rsidRPr="007A1328" w:rsidRDefault="008737BC" w:rsidP="00EF3E25">
    <w:pPr>
      <w:pBdr>
        <w:top w:val="single" w:sz="6" w:space="1" w:color="auto"/>
      </w:pBdr>
      <w:spacing w:before="120"/>
      <w:rPr>
        <w:sz w:val="18"/>
      </w:rPr>
    </w:pPr>
  </w:p>
  <w:p w:rsidR="008737BC" w:rsidRPr="007A1328" w:rsidRDefault="008737BC" w:rsidP="00EF3E2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83AF9">
      <w:rPr>
        <w:i/>
        <w:noProof/>
        <w:sz w:val="18"/>
      </w:rPr>
      <w:t>Transport Safety Investigation Act 2003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83AF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97</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BC" w:rsidRDefault="008737BC" w:rsidP="00EF3E25">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BC" w:rsidRPr="00ED79B6" w:rsidRDefault="008737BC" w:rsidP="00EF3E2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BC" w:rsidRPr="00ED79B6" w:rsidRDefault="008737BC" w:rsidP="00EF3E25">
    <w:pPr>
      <w:pBdr>
        <w:top w:val="single" w:sz="6" w:space="1" w:color="auto"/>
      </w:pBdr>
      <w:spacing w:before="120"/>
      <w:rPr>
        <w:sz w:val="18"/>
      </w:rPr>
    </w:pPr>
  </w:p>
  <w:p w:rsidR="008737BC" w:rsidRDefault="008737BC" w:rsidP="00EF3E25">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8D78BE">
      <w:rPr>
        <w:i/>
        <w:noProof/>
        <w:sz w:val="18"/>
      </w:rPr>
      <w:t>ii</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8D78BE">
      <w:rPr>
        <w:i/>
        <w:noProof/>
        <w:sz w:val="18"/>
      </w:rPr>
      <w:t>Transport Safety Investigation Act 2003</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BC" w:rsidRPr="00ED79B6" w:rsidRDefault="008737BC" w:rsidP="00EF3E25">
    <w:pPr>
      <w:pBdr>
        <w:top w:val="single" w:sz="6" w:space="1" w:color="auto"/>
      </w:pBdr>
      <w:spacing w:before="120"/>
      <w:rPr>
        <w:sz w:val="18"/>
      </w:rPr>
    </w:pPr>
  </w:p>
  <w:p w:rsidR="008737BC" w:rsidRPr="00ED79B6" w:rsidRDefault="008737BC" w:rsidP="00EF3E25">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8D78BE">
      <w:rPr>
        <w:i/>
        <w:noProof/>
        <w:sz w:val="18"/>
      </w:rPr>
      <w:t>Transport Safety Investigation Act 2003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8D78BE">
      <w:rPr>
        <w:i/>
        <w:noProof/>
        <w:sz w:val="18"/>
      </w:rPr>
      <w:t>i</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BC" w:rsidRPr="002A5BF5" w:rsidRDefault="008737BC">
    <w:pPr>
      <w:pBdr>
        <w:top w:val="single" w:sz="6" w:space="1" w:color="auto"/>
      </w:pBdr>
      <w:rPr>
        <w:sz w:val="18"/>
        <w:szCs w:val="18"/>
      </w:rPr>
    </w:pPr>
  </w:p>
  <w:p w:rsidR="008737BC" w:rsidRPr="00BC223A" w:rsidRDefault="008737BC">
    <w:pPr>
      <w:rPr>
        <w:i/>
        <w:sz w:val="18"/>
        <w:szCs w:val="18"/>
      </w:rPr>
    </w:pPr>
    <w:r w:rsidRPr="00BC223A">
      <w:rPr>
        <w:i/>
        <w:sz w:val="18"/>
        <w:szCs w:val="18"/>
      </w:rPr>
      <w:fldChar w:fldCharType="begin"/>
    </w:r>
    <w:r w:rsidRPr="00BC223A">
      <w:rPr>
        <w:i/>
        <w:sz w:val="18"/>
        <w:szCs w:val="18"/>
      </w:rPr>
      <w:instrText xml:space="preserve">PAGE  </w:instrText>
    </w:r>
    <w:r w:rsidRPr="00BC223A">
      <w:rPr>
        <w:i/>
        <w:sz w:val="18"/>
        <w:szCs w:val="18"/>
      </w:rPr>
      <w:fldChar w:fldCharType="separate"/>
    </w:r>
    <w:r w:rsidR="008D78BE">
      <w:rPr>
        <w:i/>
        <w:noProof/>
        <w:sz w:val="18"/>
        <w:szCs w:val="18"/>
      </w:rPr>
      <w:t>10</w:t>
    </w:r>
    <w:r w:rsidRPr="00BC223A">
      <w:rPr>
        <w:i/>
        <w:sz w:val="18"/>
        <w:szCs w:val="18"/>
      </w:rPr>
      <w:fldChar w:fldCharType="end"/>
    </w:r>
    <w:r w:rsidRPr="00BC223A">
      <w:rPr>
        <w:i/>
        <w:sz w:val="18"/>
        <w:szCs w:val="18"/>
      </w:rPr>
      <w:t xml:space="preserve">            </w:t>
    </w:r>
    <w:r w:rsidRPr="00BC223A">
      <w:rPr>
        <w:i/>
        <w:sz w:val="18"/>
        <w:szCs w:val="18"/>
      </w:rPr>
      <w:fldChar w:fldCharType="begin"/>
    </w:r>
    <w:r w:rsidRPr="00BC223A">
      <w:rPr>
        <w:i/>
        <w:sz w:val="18"/>
        <w:szCs w:val="18"/>
      </w:rPr>
      <w:instrText xml:space="preserve"> STYLEREF ShortT \* CHARFORMAT </w:instrText>
    </w:r>
    <w:r w:rsidRPr="00BC223A">
      <w:rPr>
        <w:i/>
        <w:sz w:val="18"/>
        <w:szCs w:val="18"/>
      </w:rPr>
      <w:fldChar w:fldCharType="separate"/>
    </w:r>
    <w:r w:rsidR="008D78BE">
      <w:rPr>
        <w:i/>
        <w:noProof/>
        <w:sz w:val="18"/>
        <w:szCs w:val="18"/>
      </w:rPr>
      <w:t>Transport Safety Investigation Act 2003</w:t>
    </w:r>
    <w:r w:rsidRPr="00BC223A">
      <w:rPr>
        <w:i/>
        <w:sz w:val="18"/>
        <w:szCs w:val="18"/>
      </w:rPr>
      <w:fldChar w:fldCharType="end"/>
    </w:r>
    <w:r w:rsidRPr="00BC223A">
      <w:rPr>
        <w:i/>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BC" w:rsidRPr="002A5BF5" w:rsidRDefault="008737BC">
    <w:pPr>
      <w:pBdr>
        <w:top w:val="single" w:sz="6" w:space="1" w:color="auto"/>
      </w:pBdr>
      <w:rPr>
        <w:sz w:val="18"/>
        <w:szCs w:val="18"/>
      </w:rPr>
    </w:pPr>
  </w:p>
  <w:p w:rsidR="008737BC" w:rsidRPr="00BC223A" w:rsidRDefault="008737BC">
    <w:pPr>
      <w:ind w:right="26"/>
      <w:jc w:val="right"/>
      <w:rPr>
        <w:sz w:val="18"/>
        <w:szCs w:val="18"/>
      </w:rPr>
    </w:pPr>
    <w:r w:rsidRPr="00BC223A">
      <w:rPr>
        <w:i/>
        <w:sz w:val="18"/>
        <w:szCs w:val="18"/>
      </w:rPr>
      <w:fldChar w:fldCharType="begin"/>
    </w:r>
    <w:r w:rsidRPr="00BC223A">
      <w:rPr>
        <w:i/>
        <w:sz w:val="18"/>
        <w:szCs w:val="18"/>
      </w:rPr>
      <w:instrText xml:space="preserve"> STYLEREF ShortT \* CHARFORMAT </w:instrText>
    </w:r>
    <w:r w:rsidRPr="00BC223A">
      <w:rPr>
        <w:i/>
        <w:sz w:val="18"/>
        <w:szCs w:val="18"/>
      </w:rPr>
      <w:fldChar w:fldCharType="separate"/>
    </w:r>
    <w:r w:rsidR="008D78BE">
      <w:rPr>
        <w:i/>
        <w:noProof/>
        <w:sz w:val="18"/>
        <w:szCs w:val="18"/>
      </w:rPr>
      <w:t>Transport Safety Investigation Act 2003</w:t>
    </w:r>
    <w:r w:rsidRPr="00BC223A">
      <w:rPr>
        <w:i/>
        <w:sz w:val="18"/>
        <w:szCs w:val="18"/>
      </w:rPr>
      <w:fldChar w:fldCharType="end"/>
    </w:r>
    <w:r w:rsidRPr="00BC223A">
      <w:rPr>
        <w:i/>
        <w:sz w:val="18"/>
        <w:szCs w:val="18"/>
      </w:rPr>
      <w:t xml:space="preserve">                    </w:t>
    </w:r>
    <w:r w:rsidRPr="00BC223A">
      <w:rPr>
        <w:i/>
        <w:sz w:val="18"/>
        <w:szCs w:val="18"/>
      </w:rPr>
      <w:fldChar w:fldCharType="begin"/>
    </w:r>
    <w:r w:rsidRPr="00BC223A">
      <w:rPr>
        <w:i/>
        <w:sz w:val="18"/>
        <w:szCs w:val="18"/>
      </w:rPr>
      <w:instrText xml:space="preserve">PAGE  </w:instrText>
    </w:r>
    <w:r w:rsidRPr="00BC223A">
      <w:rPr>
        <w:i/>
        <w:sz w:val="18"/>
        <w:szCs w:val="18"/>
      </w:rPr>
      <w:fldChar w:fldCharType="separate"/>
    </w:r>
    <w:r w:rsidR="008D78BE">
      <w:rPr>
        <w:i/>
        <w:noProof/>
        <w:sz w:val="18"/>
        <w:szCs w:val="18"/>
      </w:rPr>
      <w:t>3</w:t>
    </w:r>
    <w:r w:rsidRPr="00BC223A">
      <w:rPr>
        <w:i/>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BC" w:rsidRPr="002A5BF5" w:rsidRDefault="008737BC">
    <w:pPr>
      <w:pBdr>
        <w:top w:val="single" w:sz="6" w:space="1" w:color="auto"/>
      </w:pBdr>
      <w:rPr>
        <w:sz w:val="18"/>
        <w:szCs w:val="18"/>
      </w:rPr>
    </w:pPr>
  </w:p>
  <w:p w:rsidR="008737BC" w:rsidRDefault="008737BC">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483AF9">
      <w:rPr>
        <w:i/>
        <w:noProof/>
        <w:szCs w:val="22"/>
      </w:rPr>
      <w:t>Transport Safety Investigation Act 2003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97</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BC" w:rsidRPr="007A1328" w:rsidRDefault="008737BC" w:rsidP="00EF3E25">
    <w:pPr>
      <w:pBdr>
        <w:top w:val="single" w:sz="6" w:space="1" w:color="auto"/>
      </w:pBdr>
      <w:spacing w:before="120"/>
      <w:rPr>
        <w:sz w:val="18"/>
      </w:rPr>
    </w:pPr>
  </w:p>
  <w:p w:rsidR="008737BC" w:rsidRPr="007A1328" w:rsidRDefault="008737BC" w:rsidP="00EF3E25">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8D78BE">
      <w:rPr>
        <w:i/>
        <w:noProof/>
        <w:sz w:val="18"/>
      </w:rPr>
      <w:t>82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8D78BE">
      <w:rPr>
        <w:i/>
        <w:noProof/>
        <w:sz w:val="18"/>
      </w:rPr>
      <w:t>Transport Safety Investigation Act 2003</w:t>
    </w:r>
    <w:r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7BC" w:rsidRPr="008876D4" w:rsidRDefault="008737BC" w:rsidP="00C464F0">
      <w:pPr>
        <w:spacing w:line="240" w:lineRule="auto"/>
      </w:pPr>
      <w:r>
        <w:separator/>
      </w:r>
    </w:p>
  </w:footnote>
  <w:footnote w:type="continuationSeparator" w:id="0">
    <w:p w:rsidR="008737BC" w:rsidRPr="008876D4" w:rsidRDefault="008737BC" w:rsidP="00C464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BC" w:rsidRDefault="008737BC" w:rsidP="00EF3E25">
    <w:pPr>
      <w:pStyle w:val="Header"/>
      <w:pBdr>
        <w:bottom w:val="single" w:sz="4" w:space="1" w:color="auto"/>
      </w:pBdr>
    </w:pPr>
  </w:p>
  <w:p w:rsidR="008737BC" w:rsidRDefault="008737BC" w:rsidP="00EF3E25">
    <w:pPr>
      <w:pStyle w:val="Header"/>
      <w:pBdr>
        <w:bottom w:val="single" w:sz="4" w:space="1" w:color="auto"/>
      </w:pBdr>
    </w:pPr>
  </w:p>
  <w:p w:rsidR="008737BC" w:rsidRPr="001E77D2" w:rsidRDefault="008737BC" w:rsidP="00EF3E25">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BC" w:rsidRPr="007E528B" w:rsidRDefault="008737BC" w:rsidP="00EF3E25">
    <w:pPr>
      <w:rPr>
        <w:sz w:val="26"/>
        <w:szCs w:val="26"/>
      </w:rPr>
    </w:pPr>
  </w:p>
  <w:p w:rsidR="008737BC" w:rsidRPr="00750516" w:rsidRDefault="008737BC" w:rsidP="00EF3E25">
    <w:pPr>
      <w:rPr>
        <w:b/>
        <w:sz w:val="20"/>
      </w:rPr>
    </w:pPr>
    <w:r w:rsidRPr="00750516">
      <w:rPr>
        <w:b/>
        <w:sz w:val="20"/>
      </w:rPr>
      <w:t>Endnotes</w:t>
    </w:r>
  </w:p>
  <w:p w:rsidR="008737BC" w:rsidRPr="007A1328" w:rsidRDefault="008737BC" w:rsidP="00EF3E25">
    <w:pPr>
      <w:rPr>
        <w:sz w:val="20"/>
      </w:rPr>
    </w:pPr>
  </w:p>
  <w:p w:rsidR="008737BC" w:rsidRPr="007A1328" w:rsidRDefault="008737BC" w:rsidP="00EF3E25">
    <w:pPr>
      <w:rPr>
        <w:b/>
        <w:sz w:val="24"/>
      </w:rPr>
    </w:pPr>
  </w:p>
  <w:p w:rsidR="008737BC" w:rsidRPr="007E528B" w:rsidRDefault="008737BC" w:rsidP="00EF3E2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35E55">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BC" w:rsidRPr="007E528B" w:rsidRDefault="008737BC" w:rsidP="00EF3E25">
    <w:pPr>
      <w:jc w:val="right"/>
      <w:rPr>
        <w:sz w:val="26"/>
        <w:szCs w:val="26"/>
      </w:rPr>
    </w:pPr>
  </w:p>
  <w:p w:rsidR="008737BC" w:rsidRPr="00750516" w:rsidRDefault="008737BC" w:rsidP="00EF3E25">
    <w:pPr>
      <w:jc w:val="right"/>
      <w:rPr>
        <w:b/>
        <w:sz w:val="20"/>
      </w:rPr>
    </w:pPr>
    <w:r w:rsidRPr="00750516">
      <w:rPr>
        <w:b/>
        <w:sz w:val="20"/>
      </w:rPr>
      <w:t>Endnotes</w:t>
    </w:r>
  </w:p>
  <w:p w:rsidR="008737BC" w:rsidRPr="007A1328" w:rsidRDefault="008737BC" w:rsidP="00EF3E25">
    <w:pPr>
      <w:jc w:val="right"/>
      <w:rPr>
        <w:sz w:val="20"/>
      </w:rPr>
    </w:pPr>
  </w:p>
  <w:p w:rsidR="008737BC" w:rsidRPr="007A1328" w:rsidRDefault="008737BC" w:rsidP="00EF3E25">
    <w:pPr>
      <w:jc w:val="right"/>
      <w:rPr>
        <w:b/>
        <w:sz w:val="24"/>
      </w:rPr>
    </w:pPr>
  </w:p>
  <w:p w:rsidR="008737BC" w:rsidRPr="007E528B" w:rsidRDefault="008737BC" w:rsidP="00EF3E2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35E55">
      <w:rPr>
        <w:noProof/>
        <w:szCs w:val="22"/>
      </w:rPr>
      <w:t>Endnote 3—Legislation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BC" w:rsidRDefault="008737BC" w:rsidP="00EF3E25">
    <w:pPr>
      <w:pStyle w:val="Header"/>
      <w:pBdr>
        <w:bottom w:val="single" w:sz="4" w:space="1" w:color="auto"/>
      </w:pBdr>
    </w:pPr>
  </w:p>
  <w:p w:rsidR="008737BC" w:rsidRDefault="008737BC" w:rsidP="00EF3E25">
    <w:pPr>
      <w:pStyle w:val="Header"/>
      <w:pBdr>
        <w:bottom w:val="single" w:sz="4" w:space="1" w:color="auto"/>
      </w:pBdr>
    </w:pPr>
  </w:p>
  <w:p w:rsidR="008737BC" w:rsidRPr="001E77D2" w:rsidRDefault="008737BC" w:rsidP="00EF3E25">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BC" w:rsidRPr="005F1388" w:rsidRDefault="008737BC" w:rsidP="00EF3E2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BC" w:rsidRPr="00ED79B6" w:rsidRDefault="008737BC" w:rsidP="00BC223A">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BC" w:rsidRPr="00ED79B6" w:rsidRDefault="008737BC" w:rsidP="00BC223A">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BC" w:rsidRPr="00ED79B6" w:rsidRDefault="008737BC" w:rsidP="00EF3E2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BC" w:rsidRPr="00FF4C0F" w:rsidRDefault="008737B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8737BC" w:rsidRPr="00FF4C0F" w:rsidRDefault="008737B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483AF9">
      <w:rPr>
        <w:sz w:val="20"/>
      </w:rPr>
      <w:fldChar w:fldCharType="separate"/>
    </w:r>
    <w:r w:rsidR="00035E55">
      <w:rPr>
        <w:b/>
        <w:noProof/>
        <w:sz w:val="20"/>
      </w:rPr>
      <w:t>Part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483AF9">
      <w:rPr>
        <w:sz w:val="20"/>
      </w:rPr>
      <w:fldChar w:fldCharType="separate"/>
    </w:r>
    <w:r w:rsidR="00035E55">
      <w:rPr>
        <w:noProof/>
        <w:sz w:val="20"/>
      </w:rPr>
      <w:t>Preliminary</w:t>
    </w:r>
    <w:r w:rsidRPr="00FF4C0F">
      <w:rPr>
        <w:sz w:val="20"/>
      </w:rPr>
      <w:fldChar w:fldCharType="end"/>
    </w:r>
  </w:p>
  <w:p w:rsidR="008737BC" w:rsidRPr="00FF4C0F" w:rsidRDefault="008737B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8737BC" w:rsidRPr="00E140E4" w:rsidRDefault="008737BC">
    <w:pPr>
      <w:keepNext/>
    </w:pPr>
  </w:p>
  <w:p w:rsidR="008737BC" w:rsidRPr="00BC223A" w:rsidRDefault="008737BC">
    <w:pPr>
      <w:keepNext/>
      <w:rPr>
        <w:b/>
        <w:sz w:val="24"/>
        <w:szCs w:val="24"/>
      </w:rPr>
    </w:pPr>
    <w:r w:rsidRPr="00BC223A">
      <w:rPr>
        <w:sz w:val="24"/>
        <w:szCs w:val="24"/>
      </w:rPr>
      <w:t xml:space="preserve">Section </w:t>
    </w:r>
    <w:r w:rsidRPr="00BC223A">
      <w:rPr>
        <w:sz w:val="24"/>
        <w:szCs w:val="24"/>
      </w:rPr>
      <w:fldChar w:fldCharType="begin"/>
    </w:r>
    <w:r w:rsidRPr="00BC223A">
      <w:rPr>
        <w:sz w:val="24"/>
        <w:szCs w:val="24"/>
      </w:rPr>
      <w:instrText xml:space="preserve"> STYLEREF  CharSectno  \* CHARFORMAT </w:instrText>
    </w:r>
    <w:r w:rsidRPr="00BC223A">
      <w:rPr>
        <w:sz w:val="24"/>
        <w:szCs w:val="24"/>
      </w:rPr>
      <w:fldChar w:fldCharType="separate"/>
    </w:r>
    <w:r w:rsidR="00035E55">
      <w:rPr>
        <w:noProof/>
        <w:sz w:val="24"/>
        <w:szCs w:val="24"/>
      </w:rPr>
      <w:t>3</w:t>
    </w:r>
    <w:r w:rsidRPr="00BC223A">
      <w:rPr>
        <w:noProof/>
        <w:sz w:val="24"/>
        <w:szCs w:val="24"/>
      </w:rPr>
      <w:fldChar w:fldCharType="end"/>
    </w:r>
  </w:p>
  <w:p w:rsidR="008737BC" w:rsidRPr="00E140E4" w:rsidRDefault="008737BC">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BC" w:rsidRPr="00FF4C0F" w:rsidRDefault="008737BC">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8737BC" w:rsidRPr="00FF4C0F" w:rsidRDefault="008737BC">
    <w:pPr>
      <w:keepNext/>
      <w:jc w:val="right"/>
      <w:rPr>
        <w:sz w:val="20"/>
      </w:rPr>
    </w:pPr>
    <w:r w:rsidRPr="00FF4C0F">
      <w:rPr>
        <w:sz w:val="20"/>
      </w:rPr>
      <w:fldChar w:fldCharType="begin"/>
    </w:r>
    <w:r w:rsidRPr="00FF4C0F">
      <w:rPr>
        <w:sz w:val="20"/>
      </w:rPr>
      <w:instrText xml:space="preserve"> STYLEREF  CharPartText  \* CHARFORMAT </w:instrText>
    </w:r>
    <w:r w:rsidR="00AB1CFC">
      <w:rPr>
        <w:sz w:val="20"/>
      </w:rPr>
      <w:fldChar w:fldCharType="separate"/>
    </w:r>
    <w:r w:rsidR="00035E55">
      <w:rPr>
        <w:noProof/>
        <w:sz w:val="20"/>
      </w:rPr>
      <w:t>Preliminary</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AB1CFC">
      <w:rPr>
        <w:sz w:val="20"/>
      </w:rPr>
      <w:fldChar w:fldCharType="separate"/>
    </w:r>
    <w:r w:rsidR="00035E55">
      <w:rPr>
        <w:b/>
        <w:noProof/>
        <w:sz w:val="20"/>
      </w:rPr>
      <w:t>Part 1</w:t>
    </w:r>
    <w:r w:rsidRPr="00FF4C0F">
      <w:rPr>
        <w:sz w:val="20"/>
      </w:rPr>
      <w:fldChar w:fldCharType="end"/>
    </w:r>
  </w:p>
  <w:p w:rsidR="008737BC" w:rsidRPr="00FF4C0F" w:rsidRDefault="008737BC">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8737BC" w:rsidRPr="00E140E4" w:rsidRDefault="008737BC">
    <w:pPr>
      <w:keepNext/>
      <w:jc w:val="right"/>
    </w:pPr>
  </w:p>
  <w:p w:rsidR="008737BC" w:rsidRPr="00BC223A" w:rsidRDefault="008737BC">
    <w:pPr>
      <w:keepNext/>
      <w:jc w:val="right"/>
      <w:rPr>
        <w:sz w:val="24"/>
        <w:szCs w:val="24"/>
      </w:rPr>
    </w:pPr>
    <w:r w:rsidRPr="00BC223A">
      <w:rPr>
        <w:sz w:val="24"/>
        <w:szCs w:val="24"/>
      </w:rPr>
      <w:t xml:space="preserve">Section </w:t>
    </w:r>
    <w:r w:rsidRPr="00BC223A">
      <w:rPr>
        <w:sz w:val="24"/>
        <w:szCs w:val="24"/>
      </w:rPr>
      <w:fldChar w:fldCharType="begin"/>
    </w:r>
    <w:r w:rsidRPr="00BC223A">
      <w:rPr>
        <w:sz w:val="24"/>
        <w:szCs w:val="24"/>
      </w:rPr>
      <w:instrText xml:space="preserve"> STYLEREF  CharSectno  \* CHARFORMAT </w:instrText>
    </w:r>
    <w:r w:rsidRPr="00BC223A">
      <w:rPr>
        <w:sz w:val="24"/>
        <w:szCs w:val="24"/>
      </w:rPr>
      <w:fldChar w:fldCharType="separate"/>
    </w:r>
    <w:r w:rsidR="00035E55">
      <w:rPr>
        <w:noProof/>
        <w:sz w:val="24"/>
        <w:szCs w:val="24"/>
      </w:rPr>
      <w:t>1</w:t>
    </w:r>
    <w:r w:rsidRPr="00BC223A">
      <w:rPr>
        <w:noProof/>
        <w:sz w:val="24"/>
        <w:szCs w:val="24"/>
      </w:rPr>
      <w:fldChar w:fldCharType="end"/>
    </w:r>
  </w:p>
  <w:p w:rsidR="008737BC" w:rsidRPr="008C6D62" w:rsidRDefault="008737BC">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BC" w:rsidRPr="008C6D62" w:rsidRDefault="008737BC">
    <w:pPr>
      <w:keepNext/>
      <w:jc w:val="right"/>
      <w:rPr>
        <w:sz w:val="20"/>
      </w:rPr>
    </w:pPr>
  </w:p>
  <w:p w:rsidR="008737BC" w:rsidRPr="008C6D62" w:rsidRDefault="008737BC">
    <w:pPr>
      <w:keepNext/>
      <w:jc w:val="right"/>
      <w:rPr>
        <w:sz w:val="20"/>
      </w:rPr>
    </w:pPr>
  </w:p>
  <w:p w:rsidR="008737BC" w:rsidRPr="008C6D62" w:rsidRDefault="008737BC">
    <w:pPr>
      <w:keepNext/>
      <w:jc w:val="right"/>
      <w:rPr>
        <w:sz w:val="20"/>
      </w:rPr>
    </w:pPr>
  </w:p>
  <w:p w:rsidR="008737BC" w:rsidRPr="00E140E4" w:rsidRDefault="008737BC">
    <w:pPr>
      <w:keepNext/>
      <w:jc w:val="right"/>
    </w:pPr>
  </w:p>
  <w:p w:rsidR="008737BC" w:rsidRPr="00E140E4" w:rsidRDefault="008737BC">
    <w:pPr>
      <w:keepNext/>
      <w:jc w:val="right"/>
    </w:pPr>
  </w:p>
  <w:p w:rsidR="008737BC" w:rsidRPr="008C6D62" w:rsidRDefault="008737BC">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B24802"/>
    <w:multiLevelType w:val="multilevel"/>
    <w:tmpl w:val="90E40EDE"/>
    <w:lvl w:ilvl="0">
      <w:start w:val="1"/>
      <w:numFmt w:val="lowerLetter"/>
      <w:lvlText w:val="(%1)"/>
      <w:lvlJc w:val="left"/>
      <w:pPr>
        <w:tabs>
          <w:tab w:val="num" w:pos="1650"/>
        </w:tabs>
        <w:ind w:left="1650" w:hanging="360"/>
      </w:pPr>
      <w:rPr>
        <w:rFonts w:hint="default"/>
      </w:rPr>
    </w:lvl>
    <w:lvl w:ilvl="1" w:tentative="1">
      <w:start w:val="1"/>
      <w:numFmt w:val="lowerLetter"/>
      <w:lvlText w:val="%2."/>
      <w:lvlJc w:val="left"/>
      <w:pPr>
        <w:tabs>
          <w:tab w:val="num" w:pos="2370"/>
        </w:tabs>
        <w:ind w:left="2370" w:hanging="360"/>
      </w:pPr>
    </w:lvl>
    <w:lvl w:ilvl="2" w:tentative="1">
      <w:start w:val="1"/>
      <w:numFmt w:val="lowerRoman"/>
      <w:lvlText w:val="%3."/>
      <w:lvlJc w:val="right"/>
      <w:pPr>
        <w:tabs>
          <w:tab w:val="num" w:pos="3090"/>
        </w:tabs>
        <w:ind w:left="3090" w:hanging="180"/>
      </w:pPr>
    </w:lvl>
    <w:lvl w:ilvl="3" w:tentative="1">
      <w:start w:val="1"/>
      <w:numFmt w:val="decimal"/>
      <w:lvlText w:val="%4."/>
      <w:lvlJc w:val="left"/>
      <w:pPr>
        <w:tabs>
          <w:tab w:val="num" w:pos="3810"/>
        </w:tabs>
        <w:ind w:left="3810" w:hanging="360"/>
      </w:pPr>
    </w:lvl>
    <w:lvl w:ilvl="4" w:tentative="1">
      <w:start w:val="1"/>
      <w:numFmt w:val="lowerLetter"/>
      <w:lvlText w:val="%5."/>
      <w:lvlJc w:val="left"/>
      <w:pPr>
        <w:tabs>
          <w:tab w:val="num" w:pos="4530"/>
        </w:tabs>
        <w:ind w:left="4530" w:hanging="360"/>
      </w:pPr>
    </w:lvl>
    <w:lvl w:ilvl="5" w:tentative="1">
      <w:start w:val="1"/>
      <w:numFmt w:val="lowerRoman"/>
      <w:lvlText w:val="%6."/>
      <w:lvlJc w:val="right"/>
      <w:pPr>
        <w:tabs>
          <w:tab w:val="num" w:pos="5250"/>
        </w:tabs>
        <w:ind w:left="5250" w:hanging="180"/>
      </w:pPr>
    </w:lvl>
    <w:lvl w:ilvl="6" w:tentative="1">
      <w:start w:val="1"/>
      <w:numFmt w:val="decimal"/>
      <w:lvlText w:val="%7."/>
      <w:lvlJc w:val="left"/>
      <w:pPr>
        <w:tabs>
          <w:tab w:val="num" w:pos="5970"/>
        </w:tabs>
        <w:ind w:left="5970" w:hanging="360"/>
      </w:pPr>
    </w:lvl>
    <w:lvl w:ilvl="7" w:tentative="1">
      <w:start w:val="1"/>
      <w:numFmt w:val="lowerLetter"/>
      <w:lvlText w:val="%8."/>
      <w:lvlJc w:val="left"/>
      <w:pPr>
        <w:tabs>
          <w:tab w:val="num" w:pos="6690"/>
        </w:tabs>
        <w:ind w:left="6690" w:hanging="360"/>
      </w:pPr>
    </w:lvl>
    <w:lvl w:ilvl="8" w:tentative="1">
      <w:start w:val="1"/>
      <w:numFmt w:val="lowerRoman"/>
      <w:lvlText w:val="%9."/>
      <w:lvlJc w:val="right"/>
      <w:pPr>
        <w:tabs>
          <w:tab w:val="num" w:pos="7410"/>
        </w:tabs>
        <w:ind w:left="7410" w:hanging="180"/>
      </w:p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9"/>
  </w:num>
  <w:num w:numId="14">
    <w:abstractNumId w:val="21"/>
  </w:num>
  <w:num w:numId="15">
    <w:abstractNumId w:val="12"/>
  </w:num>
  <w:num w:numId="16">
    <w:abstractNumId w:val="18"/>
  </w:num>
  <w:num w:numId="17">
    <w:abstractNumId w:val="11"/>
  </w:num>
  <w:num w:numId="18">
    <w:abstractNumId w:val="22"/>
  </w:num>
  <w:num w:numId="19">
    <w:abstractNumId w:val="14"/>
  </w:num>
  <w:num w:numId="20">
    <w:abstractNumId w:val="20"/>
  </w:num>
  <w:num w:numId="21">
    <w:abstractNumId w:val="15"/>
  </w:num>
  <w:num w:numId="22">
    <w:abstractNumId w:val="17"/>
  </w:num>
  <w:num w:numId="2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24"/>
    <w:rsid w:val="00005112"/>
    <w:rsid w:val="00005DAD"/>
    <w:rsid w:val="00010A98"/>
    <w:rsid w:val="000175A3"/>
    <w:rsid w:val="00020543"/>
    <w:rsid w:val="0002080B"/>
    <w:rsid w:val="00035E55"/>
    <w:rsid w:val="0004161E"/>
    <w:rsid w:val="0007438E"/>
    <w:rsid w:val="000806A3"/>
    <w:rsid w:val="000A3A18"/>
    <w:rsid w:val="000B19EC"/>
    <w:rsid w:val="000B1F8D"/>
    <w:rsid w:val="000C7763"/>
    <w:rsid w:val="000D7934"/>
    <w:rsid w:val="000E2566"/>
    <w:rsid w:val="000F139C"/>
    <w:rsid w:val="000F681B"/>
    <w:rsid w:val="000F7019"/>
    <w:rsid w:val="000F7579"/>
    <w:rsid w:val="000F7D4E"/>
    <w:rsid w:val="00103518"/>
    <w:rsid w:val="00103B9F"/>
    <w:rsid w:val="00116275"/>
    <w:rsid w:val="001212E8"/>
    <w:rsid w:val="001309C0"/>
    <w:rsid w:val="00150174"/>
    <w:rsid w:val="00155524"/>
    <w:rsid w:val="001578CD"/>
    <w:rsid w:val="001679E5"/>
    <w:rsid w:val="00172DCB"/>
    <w:rsid w:val="00182AD5"/>
    <w:rsid w:val="00185597"/>
    <w:rsid w:val="001855E3"/>
    <w:rsid w:val="001A6EFB"/>
    <w:rsid w:val="001B525D"/>
    <w:rsid w:val="001B6A8A"/>
    <w:rsid w:val="001B75DF"/>
    <w:rsid w:val="001C0C94"/>
    <w:rsid w:val="001D34C1"/>
    <w:rsid w:val="001D52EA"/>
    <w:rsid w:val="001E0C76"/>
    <w:rsid w:val="001F5295"/>
    <w:rsid w:val="002044FE"/>
    <w:rsid w:val="002069FF"/>
    <w:rsid w:val="002128FE"/>
    <w:rsid w:val="00220D51"/>
    <w:rsid w:val="00231A83"/>
    <w:rsid w:val="0023643C"/>
    <w:rsid w:val="00250E8C"/>
    <w:rsid w:val="0025131D"/>
    <w:rsid w:val="00252728"/>
    <w:rsid w:val="0025522A"/>
    <w:rsid w:val="00262DFE"/>
    <w:rsid w:val="002674C2"/>
    <w:rsid w:val="00272717"/>
    <w:rsid w:val="0027361D"/>
    <w:rsid w:val="00287D49"/>
    <w:rsid w:val="00291CD2"/>
    <w:rsid w:val="002A52C7"/>
    <w:rsid w:val="002A7F02"/>
    <w:rsid w:val="002B5F7B"/>
    <w:rsid w:val="002C45B2"/>
    <w:rsid w:val="002D70A7"/>
    <w:rsid w:val="002F0CAC"/>
    <w:rsid w:val="002F279C"/>
    <w:rsid w:val="003017C3"/>
    <w:rsid w:val="00302FFC"/>
    <w:rsid w:val="00306BF9"/>
    <w:rsid w:val="0030725F"/>
    <w:rsid w:val="00316524"/>
    <w:rsid w:val="00317548"/>
    <w:rsid w:val="00320454"/>
    <w:rsid w:val="00331562"/>
    <w:rsid w:val="0033794F"/>
    <w:rsid w:val="003445B1"/>
    <w:rsid w:val="00361BB9"/>
    <w:rsid w:val="0037090F"/>
    <w:rsid w:val="00375242"/>
    <w:rsid w:val="00375684"/>
    <w:rsid w:val="003920B1"/>
    <w:rsid w:val="003929CE"/>
    <w:rsid w:val="003B1537"/>
    <w:rsid w:val="003B1718"/>
    <w:rsid w:val="003B7C14"/>
    <w:rsid w:val="003D589C"/>
    <w:rsid w:val="003F2916"/>
    <w:rsid w:val="003F4AD4"/>
    <w:rsid w:val="003F532B"/>
    <w:rsid w:val="00400BBB"/>
    <w:rsid w:val="0041306F"/>
    <w:rsid w:val="00421FC5"/>
    <w:rsid w:val="00440D49"/>
    <w:rsid w:val="004668FA"/>
    <w:rsid w:val="0046745D"/>
    <w:rsid w:val="004834FD"/>
    <w:rsid w:val="00483AF9"/>
    <w:rsid w:val="004A136C"/>
    <w:rsid w:val="004A24F5"/>
    <w:rsid w:val="004C6DA9"/>
    <w:rsid w:val="004D1592"/>
    <w:rsid w:val="004D4676"/>
    <w:rsid w:val="004E5DAA"/>
    <w:rsid w:val="004F0957"/>
    <w:rsid w:val="004F6F98"/>
    <w:rsid w:val="00504A7F"/>
    <w:rsid w:val="005120B7"/>
    <w:rsid w:val="00514E06"/>
    <w:rsid w:val="00533C09"/>
    <w:rsid w:val="0054046B"/>
    <w:rsid w:val="00543DC4"/>
    <w:rsid w:val="00547D53"/>
    <w:rsid w:val="005536A0"/>
    <w:rsid w:val="00560041"/>
    <w:rsid w:val="00560FD7"/>
    <w:rsid w:val="00577D2A"/>
    <w:rsid w:val="0058636A"/>
    <w:rsid w:val="0059580C"/>
    <w:rsid w:val="0059739A"/>
    <w:rsid w:val="00597D88"/>
    <w:rsid w:val="00597DFF"/>
    <w:rsid w:val="00597EDB"/>
    <w:rsid w:val="005D435C"/>
    <w:rsid w:val="00600322"/>
    <w:rsid w:val="00600A1E"/>
    <w:rsid w:val="00612C7E"/>
    <w:rsid w:val="00615BB7"/>
    <w:rsid w:val="00615F32"/>
    <w:rsid w:val="006216C7"/>
    <w:rsid w:val="00622F98"/>
    <w:rsid w:val="00623FFF"/>
    <w:rsid w:val="0063465F"/>
    <w:rsid w:val="00637BFA"/>
    <w:rsid w:val="006465EF"/>
    <w:rsid w:val="00663214"/>
    <w:rsid w:val="00663607"/>
    <w:rsid w:val="006706CA"/>
    <w:rsid w:val="00677D55"/>
    <w:rsid w:val="006845B7"/>
    <w:rsid w:val="00692438"/>
    <w:rsid w:val="006B561E"/>
    <w:rsid w:val="006D46AF"/>
    <w:rsid w:val="00700B93"/>
    <w:rsid w:val="00732E21"/>
    <w:rsid w:val="00734C79"/>
    <w:rsid w:val="00752352"/>
    <w:rsid w:val="00757A3E"/>
    <w:rsid w:val="007619D9"/>
    <w:rsid w:val="00777482"/>
    <w:rsid w:val="0078025E"/>
    <w:rsid w:val="007A0F7F"/>
    <w:rsid w:val="007B1587"/>
    <w:rsid w:val="007D7082"/>
    <w:rsid w:val="007D7903"/>
    <w:rsid w:val="007E04B9"/>
    <w:rsid w:val="00806298"/>
    <w:rsid w:val="00806389"/>
    <w:rsid w:val="008069B5"/>
    <w:rsid w:val="00811E61"/>
    <w:rsid w:val="0081658F"/>
    <w:rsid w:val="00821365"/>
    <w:rsid w:val="008226F6"/>
    <w:rsid w:val="00825484"/>
    <w:rsid w:val="00831206"/>
    <w:rsid w:val="00834EC9"/>
    <w:rsid w:val="00841B51"/>
    <w:rsid w:val="00847508"/>
    <w:rsid w:val="008552B3"/>
    <w:rsid w:val="008570C7"/>
    <w:rsid w:val="00871FC8"/>
    <w:rsid w:val="008737BC"/>
    <w:rsid w:val="00893299"/>
    <w:rsid w:val="008A0A67"/>
    <w:rsid w:val="008B016A"/>
    <w:rsid w:val="008C4927"/>
    <w:rsid w:val="008D52E1"/>
    <w:rsid w:val="008D584D"/>
    <w:rsid w:val="008D78BE"/>
    <w:rsid w:val="008F579B"/>
    <w:rsid w:val="008F719D"/>
    <w:rsid w:val="00910483"/>
    <w:rsid w:val="00910A2A"/>
    <w:rsid w:val="0092034F"/>
    <w:rsid w:val="00921B84"/>
    <w:rsid w:val="00933C3D"/>
    <w:rsid w:val="00936B27"/>
    <w:rsid w:val="0094447C"/>
    <w:rsid w:val="009529A2"/>
    <w:rsid w:val="00954FB0"/>
    <w:rsid w:val="009550B3"/>
    <w:rsid w:val="00962998"/>
    <w:rsid w:val="00974E1B"/>
    <w:rsid w:val="009A3C06"/>
    <w:rsid w:val="009B2250"/>
    <w:rsid w:val="009C4A05"/>
    <w:rsid w:val="009C5215"/>
    <w:rsid w:val="009D6218"/>
    <w:rsid w:val="009E1942"/>
    <w:rsid w:val="009E31EF"/>
    <w:rsid w:val="009E407A"/>
    <w:rsid w:val="00A01AAA"/>
    <w:rsid w:val="00A0242A"/>
    <w:rsid w:val="00A06CE4"/>
    <w:rsid w:val="00A102DB"/>
    <w:rsid w:val="00A2735C"/>
    <w:rsid w:val="00A27EE3"/>
    <w:rsid w:val="00A33183"/>
    <w:rsid w:val="00A35227"/>
    <w:rsid w:val="00A37EE4"/>
    <w:rsid w:val="00A4085A"/>
    <w:rsid w:val="00A43439"/>
    <w:rsid w:val="00A43D17"/>
    <w:rsid w:val="00A4721C"/>
    <w:rsid w:val="00A524C2"/>
    <w:rsid w:val="00A612EF"/>
    <w:rsid w:val="00A63FA3"/>
    <w:rsid w:val="00A64950"/>
    <w:rsid w:val="00A6646D"/>
    <w:rsid w:val="00A74C6C"/>
    <w:rsid w:val="00A77649"/>
    <w:rsid w:val="00A8225D"/>
    <w:rsid w:val="00A82FF6"/>
    <w:rsid w:val="00A83653"/>
    <w:rsid w:val="00A8370F"/>
    <w:rsid w:val="00A83921"/>
    <w:rsid w:val="00A860BB"/>
    <w:rsid w:val="00A90805"/>
    <w:rsid w:val="00A908EA"/>
    <w:rsid w:val="00A92F16"/>
    <w:rsid w:val="00A969D8"/>
    <w:rsid w:val="00AA00C4"/>
    <w:rsid w:val="00AA248C"/>
    <w:rsid w:val="00AA49F5"/>
    <w:rsid w:val="00AB1CFC"/>
    <w:rsid w:val="00AB286D"/>
    <w:rsid w:val="00AB2B08"/>
    <w:rsid w:val="00AD0AE0"/>
    <w:rsid w:val="00AD6B83"/>
    <w:rsid w:val="00AE5EB2"/>
    <w:rsid w:val="00B02750"/>
    <w:rsid w:val="00B16779"/>
    <w:rsid w:val="00B22091"/>
    <w:rsid w:val="00B27E22"/>
    <w:rsid w:val="00B334F3"/>
    <w:rsid w:val="00B34D19"/>
    <w:rsid w:val="00B368CC"/>
    <w:rsid w:val="00B37589"/>
    <w:rsid w:val="00B5376F"/>
    <w:rsid w:val="00B65262"/>
    <w:rsid w:val="00B6549B"/>
    <w:rsid w:val="00B906BF"/>
    <w:rsid w:val="00B9440F"/>
    <w:rsid w:val="00B954F9"/>
    <w:rsid w:val="00B95A87"/>
    <w:rsid w:val="00B96886"/>
    <w:rsid w:val="00B97B7F"/>
    <w:rsid w:val="00BA0DB0"/>
    <w:rsid w:val="00BA6BAC"/>
    <w:rsid w:val="00BC0051"/>
    <w:rsid w:val="00BC223A"/>
    <w:rsid w:val="00BC6780"/>
    <w:rsid w:val="00BD56E1"/>
    <w:rsid w:val="00BE1870"/>
    <w:rsid w:val="00BE47EE"/>
    <w:rsid w:val="00BE7AE5"/>
    <w:rsid w:val="00BF1C37"/>
    <w:rsid w:val="00BF3C6C"/>
    <w:rsid w:val="00C049D6"/>
    <w:rsid w:val="00C06958"/>
    <w:rsid w:val="00C3717B"/>
    <w:rsid w:val="00C424DA"/>
    <w:rsid w:val="00C464F0"/>
    <w:rsid w:val="00C76B8A"/>
    <w:rsid w:val="00C76D72"/>
    <w:rsid w:val="00C77E87"/>
    <w:rsid w:val="00C849F8"/>
    <w:rsid w:val="00C87825"/>
    <w:rsid w:val="00C936D4"/>
    <w:rsid w:val="00CA010F"/>
    <w:rsid w:val="00CA4E8C"/>
    <w:rsid w:val="00CB10FC"/>
    <w:rsid w:val="00CB58A9"/>
    <w:rsid w:val="00CD1793"/>
    <w:rsid w:val="00CD3186"/>
    <w:rsid w:val="00CD3AF2"/>
    <w:rsid w:val="00CE065F"/>
    <w:rsid w:val="00CE3D98"/>
    <w:rsid w:val="00CF0EA0"/>
    <w:rsid w:val="00CF32D4"/>
    <w:rsid w:val="00CF56BB"/>
    <w:rsid w:val="00CF6633"/>
    <w:rsid w:val="00D03F34"/>
    <w:rsid w:val="00D04509"/>
    <w:rsid w:val="00D05A2C"/>
    <w:rsid w:val="00D071A7"/>
    <w:rsid w:val="00D07FDF"/>
    <w:rsid w:val="00D1162E"/>
    <w:rsid w:val="00D3087D"/>
    <w:rsid w:val="00D54903"/>
    <w:rsid w:val="00D5492A"/>
    <w:rsid w:val="00D5576D"/>
    <w:rsid w:val="00D61764"/>
    <w:rsid w:val="00D61F4F"/>
    <w:rsid w:val="00D62F10"/>
    <w:rsid w:val="00D715BB"/>
    <w:rsid w:val="00D74212"/>
    <w:rsid w:val="00D813BA"/>
    <w:rsid w:val="00D82867"/>
    <w:rsid w:val="00D83EB3"/>
    <w:rsid w:val="00D93D2D"/>
    <w:rsid w:val="00D974FB"/>
    <w:rsid w:val="00DA475E"/>
    <w:rsid w:val="00DB133C"/>
    <w:rsid w:val="00DF550D"/>
    <w:rsid w:val="00E07BA9"/>
    <w:rsid w:val="00E07C3C"/>
    <w:rsid w:val="00E16CC7"/>
    <w:rsid w:val="00E25F86"/>
    <w:rsid w:val="00E275D7"/>
    <w:rsid w:val="00E33598"/>
    <w:rsid w:val="00E4030B"/>
    <w:rsid w:val="00E42E65"/>
    <w:rsid w:val="00E445E1"/>
    <w:rsid w:val="00E46534"/>
    <w:rsid w:val="00E723F6"/>
    <w:rsid w:val="00E7266D"/>
    <w:rsid w:val="00E76C8E"/>
    <w:rsid w:val="00E82F8D"/>
    <w:rsid w:val="00E84D98"/>
    <w:rsid w:val="00E93C46"/>
    <w:rsid w:val="00EA587D"/>
    <w:rsid w:val="00EB360F"/>
    <w:rsid w:val="00EB5399"/>
    <w:rsid w:val="00EB7EDB"/>
    <w:rsid w:val="00EC0E8B"/>
    <w:rsid w:val="00EC5BE8"/>
    <w:rsid w:val="00ED2D76"/>
    <w:rsid w:val="00ED4238"/>
    <w:rsid w:val="00EE1E9F"/>
    <w:rsid w:val="00EE2F23"/>
    <w:rsid w:val="00EE4C61"/>
    <w:rsid w:val="00EF3E25"/>
    <w:rsid w:val="00F113D6"/>
    <w:rsid w:val="00F1690E"/>
    <w:rsid w:val="00F2385B"/>
    <w:rsid w:val="00F24878"/>
    <w:rsid w:val="00F27B66"/>
    <w:rsid w:val="00F309F1"/>
    <w:rsid w:val="00F30D70"/>
    <w:rsid w:val="00F310D5"/>
    <w:rsid w:val="00F32279"/>
    <w:rsid w:val="00F4158D"/>
    <w:rsid w:val="00F50254"/>
    <w:rsid w:val="00F55B9C"/>
    <w:rsid w:val="00F62A52"/>
    <w:rsid w:val="00F674D9"/>
    <w:rsid w:val="00F86067"/>
    <w:rsid w:val="00F8634B"/>
    <w:rsid w:val="00F9194F"/>
    <w:rsid w:val="00FB487C"/>
    <w:rsid w:val="00FB5634"/>
    <w:rsid w:val="00FD256B"/>
    <w:rsid w:val="00FD4E07"/>
    <w:rsid w:val="00FD765A"/>
    <w:rsid w:val="00FE7A51"/>
    <w:rsid w:val="00FF2AC5"/>
    <w:rsid w:val="00FF5A5F"/>
    <w:rsid w:val="00FF5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3AF9"/>
    <w:pPr>
      <w:spacing w:line="260" w:lineRule="atLeast"/>
    </w:pPr>
    <w:rPr>
      <w:rFonts w:eastAsiaTheme="minorHAnsi" w:cstheme="minorBidi"/>
      <w:sz w:val="22"/>
      <w:lang w:eastAsia="en-US"/>
    </w:rPr>
  </w:style>
  <w:style w:type="paragraph" w:styleId="Heading1">
    <w:name w:val="heading 1"/>
    <w:next w:val="Heading2"/>
    <w:autoRedefine/>
    <w:qFormat/>
    <w:rsid w:val="00B334F3"/>
    <w:pPr>
      <w:keepNext/>
      <w:keepLines/>
      <w:ind w:left="1134" w:hanging="1134"/>
      <w:outlineLvl w:val="0"/>
    </w:pPr>
    <w:rPr>
      <w:b/>
      <w:bCs/>
      <w:kern w:val="28"/>
      <w:sz w:val="36"/>
      <w:szCs w:val="32"/>
    </w:rPr>
  </w:style>
  <w:style w:type="paragraph" w:styleId="Heading2">
    <w:name w:val="heading 2"/>
    <w:basedOn w:val="Heading1"/>
    <w:next w:val="Heading3"/>
    <w:autoRedefine/>
    <w:qFormat/>
    <w:rsid w:val="00B334F3"/>
    <w:pPr>
      <w:spacing w:before="280"/>
      <w:outlineLvl w:val="1"/>
    </w:pPr>
    <w:rPr>
      <w:bCs w:val="0"/>
      <w:iCs/>
      <w:sz w:val="32"/>
      <w:szCs w:val="28"/>
    </w:rPr>
  </w:style>
  <w:style w:type="paragraph" w:styleId="Heading3">
    <w:name w:val="heading 3"/>
    <w:basedOn w:val="Heading1"/>
    <w:next w:val="Heading4"/>
    <w:autoRedefine/>
    <w:qFormat/>
    <w:rsid w:val="00B334F3"/>
    <w:pPr>
      <w:spacing w:before="240"/>
      <w:outlineLvl w:val="2"/>
    </w:pPr>
    <w:rPr>
      <w:bCs w:val="0"/>
      <w:sz w:val="28"/>
      <w:szCs w:val="26"/>
    </w:rPr>
  </w:style>
  <w:style w:type="paragraph" w:styleId="Heading4">
    <w:name w:val="heading 4"/>
    <w:basedOn w:val="Heading1"/>
    <w:next w:val="Heading5"/>
    <w:autoRedefine/>
    <w:qFormat/>
    <w:rsid w:val="00B334F3"/>
    <w:pPr>
      <w:spacing w:before="220"/>
      <w:outlineLvl w:val="3"/>
    </w:pPr>
    <w:rPr>
      <w:bCs w:val="0"/>
      <w:sz w:val="26"/>
      <w:szCs w:val="28"/>
    </w:rPr>
  </w:style>
  <w:style w:type="paragraph" w:styleId="Heading5">
    <w:name w:val="heading 5"/>
    <w:basedOn w:val="Heading1"/>
    <w:next w:val="subsection"/>
    <w:autoRedefine/>
    <w:qFormat/>
    <w:rsid w:val="00B334F3"/>
    <w:pPr>
      <w:spacing w:before="280"/>
      <w:outlineLvl w:val="4"/>
    </w:pPr>
    <w:rPr>
      <w:bCs w:val="0"/>
      <w:iCs/>
      <w:sz w:val="24"/>
      <w:szCs w:val="26"/>
    </w:rPr>
  </w:style>
  <w:style w:type="paragraph" w:styleId="Heading6">
    <w:name w:val="heading 6"/>
    <w:basedOn w:val="Heading1"/>
    <w:next w:val="Heading7"/>
    <w:autoRedefine/>
    <w:qFormat/>
    <w:rsid w:val="00B334F3"/>
    <w:pPr>
      <w:outlineLvl w:val="5"/>
    </w:pPr>
    <w:rPr>
      <w:rFonts w:ascii="Arial" w:hAnsi="Arial" w:cs="Arial"/>
      <w:bCs w:val="0"/>
      <w:sz w:val="32"/>
      <w:szCs w:val="22"/>
    </w:rPr>
  </w:style>
  <w:style w:type="paragraph" w:styleId="Heading7">
    <w:name w:val="heading 7"/>
    <w:basedOn w:val="Heading6"/>
    <w:next w:val="Normal"/>
    <w:autoRedefine/>
    <w:qFormat/>
    <w:rsid w:val="00B334F3"/>
    <w:pPr>
      <w:spacing w:before="280"/>
      <w:outlineLvl w:val="6"/>
    </w:pPr>
    <w:rPr>
      <w:sz w:val="28"/>
    </w:rPr>
  </w:style>
  <w:style w:type="paragraph" w:styleId="Heading8">
    <w:name w:val="heading 8"/>
    <w:basedOn w:val="Heading6"/>
    <w:next w:val="Normal"/>
    <w:autoRedefine/>
    <w:qFormat/>
    <w:rsid w:val="00B334F3"/>
    <w:pPr>
      <w:spacing w:before="240"/>
      <w:outlineLvl w:val="7"/>
    </w:pPr>
    <w:rPr>
      <w:iCs/>
      <w:sz w:val="26"/>
    </w:rPr>
  </w:style>
  <w:style w:type="paragraph" w:styleId="Heading9">
    <w:name w:val="heading 9"/>
    <w:basedOn w:val="Heading1"/>
    <w:next w:val="Normal"/>
    <w:autoRedefine/>
    <w:qFormat/>
    <w:rsid w:val="00B334F3"/>
    <w:pPr>
      <w:keepNext w:val="0"/>
      <w:spacing w:before="280"/>
      <w:outlineLvl w:val="8"/>
    </w:pPr>
    <w:rPr>
      <w:i/>
      <w:sz w:val="28"/>
      <w:szCs w:val="22"/>
    </w:rPr>
  </w:style>
  <w:style w:type="character" w:default="1" w:styleId="DefaultParagraphFont">
    <w:name w:val="Default Paragraph Font"/>
    <w:uiPriority w:val="1"/>
    <w:unhideWhenUsed/>
    <w:rsid w:val="00483A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3AF9"/>
  </w:style>
  <w:style w:type="paragraph" w:customStyle="1" w:styleId="subsection">
    <w:name w:val="subsection"/>
    <w:aliases w:val="ss"/>
    <w:basedOn w:val="OPCParaBase"/>
    <w:rsid w:val="00483AF9"/>
    <w:pPr>
      <w:tabs>
        <w:tab w:val="right" w:pos="1021"/>
      </w:tabs>
      <w:spacing w:before="180" w:line="240" w:lineRule="auto"/>
      <w:ind w:left="1134" w:hanging="1134"/>
    </w:pPr>
  </w:style>
  <w:style w:type="paragraph" w:customStyle="1" w:styleId="ItemHead">
    <w:name w:val="ItemHead"/>
    <w:aliases w:val="ih"/>
    <w:basedOn w:val="OPCParaBase"/>
    <w:next w:val="Item"/>
    <w:rsid w:val="00483AF9"/>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483AF9"/>
    <w:pPr>
      <w:keepLines/>
      <w:spacing w:before="80" w:line="240" w:lineRule="auto"/>
      <w:ind w:left="709"/>
    </w:pPr>
  </w:style>
  <w:style w:type="paragraph" w:customStyle="1" w:styleId="Actno">
    <w:name w:val="Actno"/>
    <w:basedOn w:val="ShortT"/>
    <w:next w:val="Normal"/>
    <w:qFormat/>
    <w:rsid w:val="00483AF9"/>
  </w:style>
  <w:style w:type="paragraph" w:customStyle="1" w:styleId="ShortT">
    <w:name w:val="ShortT"/>
    <w:basedOn w:val="OPCParaBase"/>
    <w:next w:val="Normal"/>
    <w:qFormat/>
    <w:rsid w:val="00483AF9"/>
    <w:pPr>
      <w:spacing w:line="240" w:lineRule="auto"/>
    </w:pPr>
    <w:rPr>
      <w:b/>
      <w:sz w:val="40"/>
    </w:rPr>
  </w:style>
  <w:style w:type="paragraph" w:customStyle="1" w:styleId="BoxHeadBold">
    <w:name w:val="BoxHeadBold"/>
    <w:aliases w:val="bhb"/>
    <w:basedOn w:val="BoxText"/>
    <w:next w:val="BoxText"/>
    <w:qFormat/>
    <w:rsid w:val="00483AF9"/>
    <w:rPr>
      <w:b/>
    </w:rPr>
  </w:style>
  <w:style w:type="paragraph" w:customStyle="1" w:styleId="BoxText">
    <w:name w:val="BoxText"/>
    <w:aliases w:val="bt"/>
    <w:basedOn w:val="OPCParaBase"/>
    <w:qFormat/>
    <w:rsid w:val="00483AF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List">
    <w:name w:val="BoxList"/>
    <w:aliases w:val="bl"/>
    <w:basedOn w:val="BoxText"/>
    <w:qFormat/>
    <w:rsid w:val="00483AF9"/>
    <w:pPr>
      <w:ind w:left="1559" w:hanging="425"/>
    </w:pPr>
  </w:style>
  <w:style w:type="paragraph" w:customStyle="1" w:styleId="BoxPara">
    <w:name w:val="BoxPara"/>
    <w:aliases w:val="bp"/>
    <w:basedOn w:val="BoxText"/>
    <w:qFormat/>
    <w:rsid w:val="00483AF9"/>
    <w:pPr>
      <w:tabs>
        <w:tab w:val="right" w:pos="2268"/>
      </w:tabs>
      <w:ind w:left="2552" w:hanging="1418"/>
    </w:pPr>
  </w:style>
  <w:style w:type="character" w:customStyle="1" w:styleId="CharAmPartNo">
    <w:name w:val="CharAmPartNo"/>
    <w:basedOn w:val="OPCCharBase"/>
    <w:uiPriority w:val="1"/>
    <w:qFormat/>
    <w:rsid w:val="00483AF9"/>
  </w:style>
  <w:style w:type="character" w:customStyle="1" w:styleId="CharAmPartText">
    <w:name w:val="CharAmPartText"/>
    <w:basedOn w:val="OPCCharBase"/>
    <w:uiPriority w:val="1"/>
    <w:qFormat/>
    <w:rsid w:val="00483AF9"/>
  </w:style>
  <w:style w:type="character" w:customStyle="1" w:styleId="CharAmSchNo">
    <w:name w:val="CharAmSchNo"/>
    <w:basedOn w:val="OPCCharBase"/>
    <w:uiPriority w:val="1"/>
    <w:qFormat/>
    <w:rsid w:val="00483AF9"/>
  </w:style>
  <w:style w:type="character" w:customStyle="1" w:styleId="CharAmSchText">
    <w:name w:val="CharAmSchText"/>
    <w:basedOn w:val="OPCCharBase"/>
    <w:uiPriority w:val="1"/>
    <w:qFormat/>
    <w:rsid w:val="00483AF9"/>
  </w:style>
  <w:style w:type="character" w:customStyle="1" w:styleId="CharBoldItalic">
    <w:name w:val="CharBoldItalic"/>
    <w:basedOn w:val="OPCCharBase"/>
    <w:uiPriority w:val="1"/>
    <w:qFormat/>
    <w:rsid w:val="00483AF9"/>
    <w:rPr>
      <w:b/>
      <w:i/>
    </w:rPr>
  </w:style>
  <w:style w:type="character" w:customStyle="1" w:styleId="CharChapNo">
    <w:name w:val="CharChapNo"/>
    <w:basedOn w:val="OPCCharBase"/>
    <w:qFormat/>
    <w:rsid w:val="00483AF9"/>
  </w:style>
  <w:style w:type="character" w:customStyle="1" w:styleId="CharChapText">
    <w:name w:val="CharChapText"/>
    <w:basedOn w:val="OPCCharBase"/>
    <w:qFormat/>
    <w:rsid w:val="00483AF9"/>
  </w:style>
  <w:style w:type="character" w:customStyle="1" w:styleId="CharDivNo">
    <w:name w:val="CharDivNo"/>
    <w:basedOn w:val="OPCCharBase"/>
    <w:qFormat/>
    <w:rsid w:val="00483AF9"/>
  </w:style>
  <w:style w:type="character" w:customStyle="1" w:styleId="CharDivText">
    <w:name w:val="CharDivText"/>
    <w:basedOn w:val="OPCCharBase"/>
    <w:qFormat/>
    <w:rsid w:val="00483AF9"/>
  </w:style>
  <w:style w:type="character" w:customStyle="1" w:styleId="CharItalic">
    <w:name w:val="CharItalic"/>
    <w:basedOn w:val="OPCCharBase"/>
    <w:uiPriority w:val="1"/>
    <w:qFormat/>
    <w:rsid w:val="00483AF9"/>
    <w:rPr>
      <w:i/>
    </w:rPr>
  </w:style>
  <w:style w:type="character" w:customStyle="1" w:styleId="CharPartNo">
    <w:name w:val="CharPartNo"/>
    <w:basedOn w:val="OPCCharBase"/>
    <w:qFormat/>
    <w:rsid w:val="00483AF9"/>
  </w:style>
  <w:style w:type="character" w:customStyle="1" w:styleId="CharPartText">
    <w:name w:val="CharPartText"/>
    <w:basedOn w:val="OPCCharBase"/>
    <w:qFormat/>
    <w:rsid w:val="00483AF9"/>
  </w:style>
  <w:style w:type="character" w:customStyle="1" w:styleId="CharSectno">
    <w:name w:val="CharSectno"/>
    <w:basedOn w:val="OPCCharBase"/>
    <w:qFormat/>
    <w:rsid w:val="00483AF9"/>
  </w:style>
  <w:style w:type="character" w:customStyle="1" w:styleId="CharSubdNo">
    <w:name w:val="CharSubdNo"/>
    <w:basedOn w:val="OPCCharBase"/>
    <w:uiPriority w:val="1"/>
    <w:qFormat/>
    <w:rsid w:val="00483AF9"/>
  </w:style>
  <w:style w:type="character" w:customStyle="1" w:styleId="CharSubdText">
    <w:name w:val="CharSubdText"/>
    <w:basedOn w:val="OPCCharBase"/>
    <w:uiPriority w:val="1"/>
    <w:qFormat/>
    <w:rsid w:val="00483AF9"/>
  </w:style>
  <w:style w:type="paragraph" w:customStyle="1" w:styleId="Blocks">
    <w:name w:val="Blocks"/>
    <w:aliases w:val="bb"/>
    <w:basedOn w:val="OPCParaBase"/>
    <w:qFormat/>
    <w:rsid w:val="00483AF9"/>
    <w:pPr>
      <w:spacing w:line="240" w:lineRule="auto"/>
    </w:pPr>
    <w:rPr>
      <w:sz w:val="24"/>
    </w:rPr>
  </w:style>
  <w:style w:type="paragraph" w:customStyle="1" w:styleId="BoxHeadItalic">
    <w:name w:val="BoxHeadItalic"/>
    <w:aliases w:val="bhi"/>
    <w:basedOn w:val="BoxText"/>
    <w:next w:val="BoxStep"/>
    <w:qFormat/>
    <w:rsid w:val="00483AF9"/>
    <w:rPr>
      <w:i/>
    </w:rPr>
  </w:style>
  <w:style w:type="paragraph" w:customStyle="1" w:styleId="BoxNote">
    <w:name w:val="BoxNote"/>
    <w:aliases w:val="bn"/>
    <w:basedOn w:val="BoxText"/>
    <w:qFormat/>
    <w:rsid w:val="00483AF9"/>
    <w:pPr>
      <w:tabs>
        <w:tab w:val="left" w:pos="1985"/>
      </w:tabs>
      <w:spacing w:before="122" w:line="198" w:lineRule="exact"/>
      <w:ind w:left="2948" w:hanging="1814"/>
    </w:pPr>
    <w:rPr>
      <w:sz w:val="18"/>
    </w:rPr>
  </w:style>
  <w:style w:type="paragraph" w:customStyle="1" w:styleId="BoxStep">
    <w:name w:val="BoxStep"/>
    <w:aliases w:val="bs"/>
    <w:basedOn w:val="BoxText"/>
    <w:qFormat/>
    <w:rsid w:val="00483AF9"/>
    <w:pPr>
      <w:ind w:left="1985" w:hanging="851"/>
    </w:pPr>
  </w:style>
  <w:style w:type="paragraph" w:customStyle="1" w:styleId="Definition">
    <w:name w:val="Definition"/>
    <w:aliases w:val="dd"/>
    <w:basedOn w:val="OPCParaBase"/>
    <w:rsid w:val="00483AF9"/>
    <w:pPr>
      <w:spacing w:before="180" w:line="240" w:lineRule="auto"/>
      <w:ind w:left="1134"/>
    </w:pPr>
  </w:style>
  <w:style w:type="paragraph" w:customStyle="1" w:styleId="House">
    <w:name w:val="House"/>
    <w:basedOn w:val="OPCParaBase"/>
    <w:rsid w:val="00483AF9"/>
    <w:pPr>
      <w:spacing w:line="240" w:lineRule="auto"/>
    </w:pPr>
    <w:rPr>
      <w:sz w:val="28"/>
    </w:rPr>
  </w:style>
  <w:style w:type="paragraph" w:customStyle="1" w:styleId="paragraph">
    <w:name w:val="paragraph"/>
    <w:aliases w:val="a"/>
    <w:basedOn w:val="OPCParaBase"/>
    <w:rsid w:val="00483AF9"/>
    <w:pPr>
      <w:tabs>
        <w:tab w:val="right" w:pos="1531"/>
      </w:tabs>
      <w:spacing w:before="40" w:line="240" w:lineRule="auto"/>
      <w:ind w:left="1644" w:hanging="1644"/>
    </w:pPr>
  </w:style>
  <w:style w:type="paragraph" w:customStyle="1" w:styleId="paragraphsub">
    <w:name w:val="paragraph(sub)"/>
    <w:aliases w:val="aa"/>
    <w:basedOn w:val="OPCParaBase"/>
    <w:rsid w:val="00483AF9"/>
    <w:pPr>
      <w:tabs>
        <w:tab w:val="right" w:pos="1985"/>
      </w:tabs>
      <w:spacing w:before="40" w:line="240" w:lineRule="auto"/>
      <w:ind w:left="2098" w:hanging="2098"/>
    </w:pPr>
  </w:style>
  <w:style w:type="paragraph" w:customStyle="1" w:styleId="Formula">
    <w:name w:val="Formula"/>
    <w:basedOn w:val="OPCParaBase"/>
    <w:rsid w:val="00483AF9"/>
    <w:pPr>
      <w:spacing w:line="240" w:lineRule="auto"/>
      <w:ind w:left="1134"/>
    </w:pPr>
    <w:rPr>
      <w:sz w:val="20"/>
    </w:rPr>
  </w:style>
  <w:style w:type="paragraph" w:customStyle="1" w:styleId="paragraphsub-sub">
    <w:name w:val="paragraph(sub-sub)"/>
    <w:aliases w:val="aaa"/>
    <w:basedOn w:val="OPCParaBase"/>
    <w:rsid w:val="00483AF9"/>
    <w:pPr>
      <w:tabs>
        <w:tab w:val="right" w:pos="2722"/>
      </w:tabs>
      <w:spacing w:before="40" w:line="240" w:lineRule="auto"/>
      <w:ind w:left="2835" w:hanging="2835"/>
    </w:pPr>
  </w:style>
  <w:style w:type="paragraph" w:customStyle="1" w:styleId="notedraft">
    <w:name w:val="note(draft)"/>
    <w:aliases w:val="nd"/>
    <w:basedOn w:val="OPCParaBase"/>
    <w:rsid w:val="00483AF9"/>
    <w:pPr>
      <w:spacing w:before="240" w:line="240" w:lineRule="auto"/>
      <w:ind w:left="284" w:hanging="284"/>
    </w:pPr>
    <w:rPr>
      <w:i/>
      <w:sz w:val="24"/>
    </w:rPr>
  </w:style>
  <w:style w:type="paragraph" w:customStyle="1" w:styleId="notepara">
    <w:name w:val="note(para)"/>
    <w:aliases w:val="na"/>
    <w:basedOn w:val="OPCParaBase"/>
    <w:rsid w:val="00483AF9"/>
    <w:pPr>
      <w:spacing w:before="40" w:line="198" w:lineRule="exact"/>
      <w:ind w:left="2354" w:hanging="369"/>
    </w:pPr>
    <w:rPr>
      <w:sz w:val="18"/>
    </w:rPr>
  </w:style>
  <w:style w:type="paragraph" w:customStyle="1" w:styleId="notetext">
    <w:name w:val="note(text)"/>
    <w:aliases w:val="n"/>
    <w:basedOn w:val="OPCParaBase"/>
    <w:rsid w:val="00483AF9"/>
    <w:pPr>
      <w:spacing w:before="122" w:line="240" w:lineRule="auto"/>
      <w:ind w:left="1985" w:hanging="851"/>
    </w:pPr>
    <w:rPr>
      <w:sz w:val="18"/>
    </w:rPr>
  </w:style>
  <w:style w:type="paragraph" w:customStyle="1" w:styleId="LongT">
    <w:name w:val="LongT"/>
    <w:basedOn w:val="OPCParaBase"/>
    <w:rsid w:val="00483AF9"/>
    <w:pPr>
      <w:spacing w:line="240" w:lineRule="auto"/>
    </w:pPr>
    <w:rPr>
      <w:b/>
      <w:sz w:val="32"/>
    </w:rPr>
  </w:style>
  <w:style w:type="paragraph" w:customStyle="1" w:styleId="notemargin">
    <w:name w:val="note(margin)"/>
    <w:aliases w:val="nm"/>
    <w:basedOn w:val="OPCParaBase"/>
    <w:rsid w:val="00483AF9"/>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483AF9"/>
    <w:pPr>
      <w:spacing w:line="240" w:lineRule="auto"/>
      <w:jc w:val="right"/>
    </w:pPr>
    <w:rPr>
      <w:rFonts w:ascii="Arial" w:hAnsi="Arial"/>
      <w:b/>
      <w:i/>
    </w:rPr>
  </w:style>
  <w:style w:type="paragraph" w:customStyle="1" w:styleId="ParlAmend">
    <w:name w:val="ParlAmend"/>
    <w:aliases w:val="pp"/>
    <w:basedOn w:val="OPCParaBase"/>
    <w:rsid w:val="00483AF9"/>
    <w:pPr>
      <w:spacing w:before="240" w:line="240" w:lineRule="atLeast"/>
      <w:ind w:hanging="567"/>
    </w:pPr>
    <w:rPr>
      <w:sz w:val="24"/>
    </w:rPr>
  </w:style>
  <w:style w:type="paragraph" w:customStyle="1" w:styleId="Page1">
    <w:name w:val="Page1"/>
    <w:basedOn w:val="OPCParaBase"/>
    <w:rsid w:val="00483AF9"/>
    <w:pPr>
      <w:spacing w:before="5600" w:line="240" w:lineRule="auto"/>
    </w:pPr>
    <w:rPr>
      <w:b/>
      <w:sz w:val="32"/>
    </w:rPr>
  </w:style>
  <w:style w:type="paragraph" w:customStyle="1" w:styleId="Penalty">
    <w:name w:val="Penalty"/>
    <w:basedOn w:val="OPCParaBase"/>
    <w:rsid w:val="00483AF9"/>
    <w:pPr>
      <w:tabs>
        <w:tab w:val="left" w:pos="2977"/>
      </w:tabs>
      <w:spacing w:before="180" w:line="240" w:lineRule="auto"/>
      <w:ind w:left="1985" w:hanging="851"/>
    </w:pPr>
  </w:style>
  <w:style w:type="paragraph" w:customStyle="1" w:styleId="Portfolio">
    <w:name w:val="Portfolio"/>
    <w:basedOn w:val="OPCParaBase"/>
    <w:rsid w:val="00483AF9"/>
    <w:pPr>
      <w:spacing w:line="240" w:lineRule="auto"/>
    </w:pPr>
    <w:rPr>
      <w:i/>
      <w:sz w:val="20"/>
    </w:rPr>
  </w:style>
  <w:style w:type="paragraph" w:customStyle="1" w:styleId="Reading">
    <w:name w:val="Reading"/>
    <w:basedOn w:val="OPCParaBase"/>
    <w:rsid w:val="00483AF9"/>
    <w:pPr>
      <w:spacing w:line="240" w:lineRule="auto"/>
    </w:pPr>
    <w:rPr>
      <w:i/>
      <w:sz w:val="20"/>
    </w:rPr>
  </w:style>
  <w:style w:type="character" w:customStyle="1" w:styleId="CharSubPartTextCASA">
    <w:name w:val="CharSubPartText(CASA)"/>
    <w:basedOn w:val="OPCCharBase"/>
    <w:uiPriority w:val="1"/>
    <w:rsid w:val="00483AF9"/>
  </w:style>
  <w:style w:type="paragraph" w:customStyle="1" w:styleId="Sponsor">
    <w:name w:val="Sponsor"/>
    <w:basedOn w:val="OPCParaBase"/>
    <w:rsid w:val="00483AF9"/>
    <w:pPr>
      <w:spacing w:line="240" w:lineRule="auto"/>
    </w:pPr>
    <w:rPr>
      <w:i/>
    </w:rPr>
  </w:style>
  <w:style w:type="paragraph" w:customStyle="1" w:styleId="Subitem">
    <w:name w:val="Subitem"/>
    <w:aliases w:val="iss"/>
    <w:basedOn w:val="OPCParaBase"/>
    <w:rsid w:val="00483AF9"/>
    <w:pPr>
      <w:spacing w:before="180" w:line="240" w:lineRule="auto"/>
      <w:ind w:left="709" w:hanging="709"/>
    </w:pPr>
  </w:style>
  <w:style w:type="paragraph" w:customStyle="1" w:styleId="SubsectionHead">
    <w:name w:val="SubsectionHead"/>
    <w:aliases w:val="ssh"/>
    <w:basedOn w:val="OPCParaBase"/>
    <w:next w:val="subsection"/>
    <w:rsid w:val="00483AF9"/>
    <w:pPr>
      <w:keepNext/>
      <w:keepLines/>
      <w:spacing w:before="240" w:line="240" w:lineRule="auto"/>
      <w:ind w:left="1134"/>
    </w:pPr>
    <w:rPr>
      <w:i/>
    </w:rPr>
  </w:style>
  <w:style w:type="paragraph" w:customStyle="1" w:styleId="Tablea">
    <w:name w:val="Table(a)"/>
    <w:aliases w:val="ta"/>
    <w:basedOn w:val="OPCParaBase"/>
    <w:rsid w:val="00483AF9"/>
    <w:pPr>
      <w:spacing w:before="60" w:line="240" w:lineRule="auto"/>
      <w:ind w:left="284" w:hanging="284"/>
    </w:pPr>
    <w:rPr>
      <w:sz w:val="20"/>
    </w:rPr>
  </w:style>
  <w:style w:type="paragraph" w:customStyle="1" w:styleId="Tablei">
    <w:name w:val="Table(i)"/>
    <w:aliases w:val="taa"/>
    <w:basedOn w:val="OPCParaBase"/>
    <w:rsid w:val="00483AF9"/>
    <w:pPr>
      <w:tabs>
        <w:tab w:val="left" w:pos="-6543"/>
        <w:tab w:val="left" w:pos="-6260"/>
        <w:tab w:val="right" w:pos="970"/>
      </w:tabs>
      <w:spacing w:line="240" w:lineRule="exact"/>
      <w:ind w:left="828" w:hanging="284"/>
    </w:pPr>
    <w:rPr>
      <w:sz w:val="20"/>
    </w:rPr>
  </w:style>
  <w:style w:type="character" w:customStyle="1" w:styleId="CharSubPartNoCASA">
    <w:name w:val="CharSubPartNo(CASA)"/>
    <w:basedOn w:val="OPCCharBase"/>
    <w:uiPriority w:val="1"/>
    <w:rsid w:val="00483AF9"/>
  </w:style>
  <w:style w:type="paragraph" w:customStyle="1" w:styleId="TLPnoteright">
    <w:name w:val="TLPnote(right)"/>
    <w:aliases w:val="nr"/>
    <w:basedOn w:val="OPCParaBase"/>
    <w:rsid w:val="00483AF9"/>
    <w:pPr>
      <w:spacing w:before="122" w:line="198" w:lineRule="exact"/>
      <w:ind w:left="1985" w:hanging="851"/>
      <w:jc w:val="right"/>
    </w:pPr>
    <w:rPr>
      <w:sz w:val="18"/>
    </w:rPr>
  </w:style>
  <w:style w:type="paragraph" w:customStyle="1" w:styleId="PageBreak">
    <w:name w:val="PageBreak"/>
    <w:aliases w:val="pb"/>
    <w:basedOn w:val="OPCParaBase"/>
    <w:rsid w:val="00483AF9"/>
    <w:pPr>
      <w:spacing w:line="240" w:lineRule="auto"/>
    </w:pPr>
    <w:rPr>
      <w:sz w:val="20"/>
    </w:rPr>
  </w:style>
  <w:style w:type="paragraph" w:customStyle="1" w:styleId="Preamble">
    <w:name w:val="Preamble"/>
    <w:basedOn w:val="OPCParaBase"/>
    <w:next w:val="Normal"/>
    <w:rsid w:val="00483AF9"/>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483AF9"/>
    <w:pPr>
      <w:spacing w:line="240" w:lineRule="auto"/>
    </w:pPr>
    <w:rPr>
      <w:sz w:val="28"/>
    </w:rPr>
  </w:style>
  <w:style w:type="paragraph" w:customStyle="1" w:styleId="SubitemHead">
    <w:name w:val="SubitemHead"/>
    <w:aliases w:val="issh"/>
    <w:basedOn w:val="OPCParaBase"/>
    <w:rsid w:val="00483AF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83AF9"/>
    <w:pPr>
      <w:spacing w:before="40" w:line="240" w:lineRule="auto"/>
      <w:ind w:left="1134"/>
    </w:pPr>
  </w:style>
  <w:style w:type="paragraph" w:customStyle="1" w:styleId="TableAA">
    <w:name w:val="Table(AA)"/>
    <w:aliases w:val="taaa"/>
    <w:basedOn w:val="OPCParaBase"/>
    <w:rsid w:val="00483AF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83AF9"/>
    <w:pPr>
      <w:spacing w:before="60" w:line="240" w:lineRule="atLeast"/>
    </w:pPr>
    <w:rPr>
      <w:sz w:val="20"/>
    </w:rPr>
  </w:style>
  <w:style w:type="paragraph" w:customStyle="1" w:styleId="TLPBoxTextnote">
    <w:name w:val="TLPBoxText(note"/>
    <w:aliases w:val="right)"/>
    <w:basedOn w:val="OPCParaBase"/>
    <w:rsid w:val="00483AF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3AF9"/>
    <w:pPr>
      <w:numPr>
        <w:numId w:val="22"/>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483AF9"/>
    <w:pPr>
      <w:spacing w:line="240" w:lineRule="exact"/>
      <w:ind w:left="284" w:hanging="284"/>
    </w:pPr>
    <w:rPr>
      <w:sz w:val="20"/>
    </w:rPr>
  </w:style>
  <w:style w:type="paragraph" w:customStyle="1" w:styleId="TofSectsHeading">
    <w:name w:val="TofSects(Heading)"/>
    <w:basedOn w:val="OPCParaBase"/>
    <w:rsid w:val="00483AF9"/>
    <w:pPr>
      <w:spacing w:before="240" w:after="120" w:line="240" w:lineRule="auto"/>
    </w:pPr>
    <w:rPr>
      <w:b/>
      <w:sz w:val="24"/>
    </w:rPr>
  </w:style>
  <w:style w:type="paragraph" w:styleId="TOC5">
    <w:name w:val="toc 5"/>
    <w:basedOn w:val="OPCParaBase"/>
    <w:next w:val="Normal"/>
    <w:uiPriority w:val="39"/>
    <w:unhideWhenUsed/>
    <w:rsid w:val="00483AF9"/>
    <w:pPr>
      <w:keepLines/>
      <w:tabs>
        <w:tab w:val="right" w:leader="dot" w:pos="7088"/>
      </w:tabs>
      <w:spacing w:before="40" w:line="240" w:lineRule="auto"/>
      <w:ind w:left="2098" w:right="567" w:hanging="680"/>
    </w:pPr>
    <w:rPr>
      <w:kern w:val="28"/>
      <w:sz w:val="18"/>
    </w:rPr>
  </w:style>
  <w:style w:type="paragraph" w:customStyle="1" w:styleId="TofSectsSection">
    <w:name w:val="TofSects(Section)"/>
    <w:basedOn w:val="OPCParaBase"/>
    <w:rsid w:val="00483AF9"/>
    <w:pPr>
      <w:keepLines/>
      <w:spacing w:before="40" w:line="240" w:lineRule="auto"/>
      <w:ind w:left="1588" w:hanging="794"/>
    </w:pPr>
    <w:rPr>
      <w:kern w:val="28"/>
      <w:sz w:val="18"/>
    </w:rPr>
  </w:style>
  <w:style w:type="paragraph" w:customStyle="1" w:styleId="TofSectsSubdiv">
    <w:name w:val="TofSects(Subdiv)"/>
    <w:basedOn w:val="OPCParaBase"/>
    <w:rsid w:val="00483AF9"/>
    <w:pPr>
      <w:keepLines/>
      <w:spacing w:before="80" w:line="240" w:lineRule="auto"/>
      <w:ind w:left="1588" w:hanging="794"/>
    </w:pPr>
    <w:rPr>
      <w:kern w:val="28"/>
    </w:rPr>
  </w:style>
  <w:style w:type="paragraph" w:styleId="TOC4">
    <w:name w:val="toc 4"/>
    <w:basedOn w:val="OPCParaBase"/>
    <w:next w:val="Normal"/>
    <w:uiPriority w:val="39"/>
    <w:unhideWhenUsed/>
    <w:rsid w:val="00483AF9"/>
    <w:pPr>
      <w:keepLines/>
      <w:tabs>
        <w:tab w:val="right" w:pos="7088"/>
      </w:tabs>
      <w:spacing w:before="80" w:line="240" w:lineRule="auto"/>
      <w:ind w:left="2183" w:right="567" w:hanging="1332"/>
    </w:pPr>
    <w:rPr>
      <w:b/>
      <w:kern w:val="28"/>
      <w:sz w:val="20"/>
    </w:rPr>
  </w:style>
  <w:style w:type="paragraph" w:customStyle="1" w:styleId="TofSectsGroupHeading">
    <w:name w:val="TofSects(GroupHeading)"/>
    <w:basedOn w:val="OPCParaBase"/>
    <w:next w:val="TofSectsSection"/>
    <w:rsid w:val="00483AF9"/>
    <w:pPr>
      <w:keepLines/>
      <w:spacing w:before="240" w:after="120" w:line="240" w:lineRule="auto"/>
      <w:ind w:left="794"/>
    </w:pPr>
    <w:rPr>
      <w:b/>
      <w:kern w:val="28"/>
      <w:sz w:val="20"/>
    </w:rPr>
  </w:style>
  <w:style w:type="paragraph" w:styleId="BalloonText">
    <w:name w:val="Balloon Text"/>
    <w:basedOn w:val="Normal"/>
    <w:link w:val="BalloonTextChar"/>
    <w:uiPriority w:val="99"/>
    <w:unhideWhenUsed/>
    <w:rsid w:val="00483AF9"/>
    <w:pPr>
      <w:spacing w:line="240" w:lineRule="auto"/>
    </w:pPr>
    <w:rPr>
      <w:rFonts w:ascii="Tahoma" w:hAnsi="Tahoma" w:cs="Tahoma"/>
      <w:sz w:val="16"/>
      <w:szCs w:val="16"/>
    </w:rPr>
  </w:style>
  <w:style w:type="paragraph" w:styleId="BlockText">
    <w:name w:val="Block Text"/>
    <w:rsid w:val="00B334F3"/>
    <w:pPr>
      <w:spacing w:after="120"/>
      <w:ind w:left="1440" w:right="1440"/>
    </w:pPr>
    <w:rPr>
      <w:sz w:val="22"/>
      <w:szCs w:val="24"/>
    </w:rPr>
  </w:style>
  <w:style w:type="paragraph" w:styleId="BodyText">
    <w:name w:val="Body Text"/>
    <w:rsid w:val="00B334F3"/>
    <w:pPr>
      <w:spacing w:after="120"/>
    </w:pPr>
    <w:rPr>
      <w:sz w:val="22"/>
      <w:szCs w:val="24"/>
    </w:rPr>
  </w:style>
  <w:style w:type="paragraph" w:styleId="BodyText2">
    <w:name w:val="Body Text 2"/>
    <w:rsid w:val="00B334F3"/>
    <w:pPr>
      <w:spacing w:after="120" w:line="480" w:lineRule="auto"/>
    </w:pPr>
    <w:rPr>
      <w:sz w:val="22"/>
      <w:szCs w:val="24"/>
    </w:rPr>
  </w:style>
  <w:style w:type="paragraph" w:styleId="BodyText3">
    <w:name w:val="Body Text 3"/>
    <w:rsid w:val="00B334F3"/>
    <w:pPr>
      <w:spacing w:after="120"/>
    </w:pPr>
    <w:rPr>
      <w:sz w:val="16"/>
      <w:szCs w:val="16"/>
    </w:rPr>
  </w:style>
  <w:style w:type="paragraph" w:styleId="BodyTextIndent">
    <w:name w:val="Body Text Indent"/>
    <w:rsid w:val="00B334F3"/>
    <w:pPr>
      <w:spacing w:after="120"/>
      <w:ind w:left="283"/>
    </w:pPr>
    <w:rPr>
      <w:sz w:val="22"/>
      <w:szCs w:val="24"/>
    </w:rPr>
  </w:style>
  <w:style w:type="paragraph" w:styleId="BodyTextIndent2">
    <w:name w:val="Body Text Indent 2"/>
    <w:rsid w:val="00B334F3"/>
    <w:pPr>
      <w:spacing w:after="120" w:line="480" w:lineRule="auto"/>
      <w:ind w:left="283"/>
    </w:pPr>
    <w:rPr>
      <w:sz w:val="22"/>
      <w:szCs w:val="24"/>
    </w:rPr>
  </w:style>
  <w:style w:type="paragraph" w:styleId="BodyTextIndent3">
    <w:name w:val="Body Text Indent 3"/>
    <w:rsid w:val="00B334F3"/>
    <w:pPr>
      <w:spacing w:after="120"/>
      <w:ind w:left="283"/>
    </w:pPr>
    <w:rPr>
      <w:sz w:val="16"/>
      <w:szCs w:val="16"/>
    </w:rPr>
  </w:style>
  <w:style w:type="paragraph" w:styleId="Caption">
    <w:name w:val="caption"/>
    <w:next w:val="Normal"/>
    <w:qFormat/>
    <w:rsid w:val="00B334F3"/>
    <w:pPr>
      <w:spacing w:before="120" w:after="120"/>
    </w:pPr>
    <w:rPr>
      <w:b/>
      <w:bCs/>
    </w:rPr>
  </w:style>
  <w:style w:type="paragraph" w:styleId="Closing">
    <w:name w:val="Closing"/>
    <w:rsid w:val="00B334F3"/>
    <w:pPr>
      <w:ind w:left="4252"/>
    </w:pPr>
    <w:rPr>
      <w:sz w:val="22"/>
      <w:szCs w:val="24"/>
    </w:rPr>
  </w:style>
  <w:style w:type="paragraph" w:styleId="CommentText">
    <w:name w:val="annotation text"/>
    <w:rsid w:val="00B334F3"/>
  </w:style>
  <w:style w:type="paragraph" w:styleId="CommentSubject">
    <w:name w:val="annotation subject"/>
    <w:next w:val="CommentText"/>
    <w:rsid w:val="00B334F3"/>
    <w:rPr>
      <w:b/>
      <w:bCs/>
      <w:szCs w:val="24"/>
    </w:rPr>
  </w:style>
  <w:style w:type="paragraph" w:styleId="Date">
    <w:name w:val="Date"/>
    <w:next w:val="Normal"/>
    <w:rsid w:val="00B334F3"/>
    <w:rPr>
      <w:sz w:val="22"/>
      <w:szCs w:val="24"/>
    </w:rPr>
  </w:style>
  <w:style w:type="paragraph" w:styleId="DocumentMap">
    <w:name w:val="Document Map"/>
    <w:rsid w:val="00B334F3"/>
    <w:pPr>
      <w:shd w:val="clear" w:color="auto" w:fill="000080"/>
    </w:pPr>
    <w:rPr>
      <w:rFonts w:ascii="Tahoma" w:hAnsi="Tahoma" w:cs="Tahoma"/>
      <w:sz w:val="22"/>
      <w:szCs w:val="24"/>
    </w:rPr>
  </w:style>
  <w:style w:type="paragraph" w:styleId="E-mailSignature">
    <w:name w:val="E-mail Signature"/>
    <w:rsid w:val="00B334F3"/>
    <w:rPr>
      <w:sz w:val="22"/>
      <w:szCs w:val="24"/>
    </w:rPr>
  </w:style>
  <w:style w:type="paragraph" w:styleId="EndnoteText">
    <w:name w:val="endnote text"/>
    <w:rsid w:val="00B334F3"/>
  </w:style>
  <w:style w:type="paragraph" w:styleId="EnvelopeAddress">
    <w:name w:val="envelope address"/>
    <w:rsid w:val="00B334F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334F3"/>
    <w:rPr>
      <w:rFonts w:ascii="Arial" w:hAnsi="Arial" w:cs="Arial"/>
    </w:rPr>
  </w:style>
  <w:style w:type="paragraph" w:styleId="Footer">
    <w:name w:val="footer"/>
    <w:link w:val="FooterChar"/>
    <w:rsid w:val="00483AF9"/>
    <w:pPr>
      <w:tabs>
        <w:tab w:val="center" w:pos="4153"/>
        <w:tab w:val="right" w:pos="8306"/>
      </w:tabs>
    </w:pPr>
    <w:rPr>
      <w:sz w:val="22"/>
      <w:szCs w:val="24"/>
    </w:rPr>
  </w:style>
  <w:style w:type="paragraph" w:styleId="FootnoteText">
    <w:name w:val="footnote text"/>
    <w:rsid w:val="00B334F3"/>
  </w:style>
  <w:style w:type="paragraph" w:styleId="Header">
    <w:name w:val="header"/>
    <w:basedOn w:val="OPCParaBase"/>
    <w:link w:val="HeaderChar"/>
    <w:unhideWhenUsed/>
    <w:rsid w:val="00483AF9"/>
    <w:pPr>
      <w:keepNext/>
      <w:keepLines/>
      <w:tabs>
        <w:tab w:val="center" w:pos="4150"/>
        <w:tab w:val="right" w:pos="8307"/>
      </w:tabs>
      <w:spacing w:line="160" w:lineRule="exact"/>
    </w:pPr>
    <w:rPr>
      <w:sz w:val="16"/>
    </w:rPr>
  </w:style>
  <w:style w:type="paragraph" w:styleId="HTMLAddress">
    <w:name w:val="HTML Address"/>
    <w:rsid w:val="00B334F3"/>
    <w:rPr>
      <w:i/>
      <w:iCs/>
      <w:sz w:val="22"/>
      <w:szCs w:val="24"/>
    </w:rPr>
  </w:style>
  <w:style w:type="paragraph" w:styleId="HTMLPreformatted">
    <w:name w:val="HTML Preformatted"/>
    <w:rsid w:val="00B334F3"/>
    <w:rPr>
      <w:rFonts w:ascii="Courier New" w:hAnsi="Courier New" w:cs="Courier New"/>
    </w:rPr>
  </w:style>
  <w:style w:type="paragraph" w:styleId="Index1">
    <w:name w:val="index 1"/>
    <w:next w:val="Normal"/>
    <w:rsid w:val="00B334F3"/>
    <w:pPr>
      <w:ind w:left="220" w:hanging="220"/>
    </w:pPr>
    <w:rPr>
      <w:sz w:val="22"/>
      <w:szCs w:val="24"/>
    </w:rPr>
  </w:style>
  <w:style w:type="paragraph" w:styleId="Index2">
    <w:name w:val="index 2"/>
    <w:next w:val="Normal"/>
    <w:rsid w:val="00B334F3"/>
    <w:pPr>
      <w:ind w:left="440" w:hanging="220"/>
    </w:pPr>
    <w:rPr>
      <w:sz w:val="22"/>
      <w:szCs w:val="24"/>
    </w:rPr>
  </w:style>
  <w:style w:type="paragraph" w:styleId="Index3">
    <w:name w:val="index 3"/>
    <w:next w:val="Normal"/>
    <w:rsid w:val="00B334F3"/>
    <w:pPr>
      <w:ind w:left="660" w:hanging="220"/>
    </w:pPr>
    <w:rPr>
      <w:sz w:val="22"/>
      <w:szCs w:val="24"/>
    </w:rPr>
  </w:style>
  <w:style w:type="paragraph" w:styleId="Index4">
    <w:name w:val="index 4"/>
    <w:next w:val="Normal"/>
    <w:rsid w:val="00B334F3"/>
    <w:pPr>
      <w:ind w:left="880" w:hanging="220"/>
    </w:pPr>
    <w:rPr>
      <w:sz w:val="22"/>
      <w:szCs w:val="24"/>
    </w:rPr>
  </w:style>
  <w:style w:type="paragraph" w:styleId="Index5">
    <w:name w:val="index 5"/>
    <w:next w:val="Normal"/>
    <w:rsid w:val="00B334F3"/>
    <w:pPr>
      <w:ind w:left="1100" w:hanging="220"/>
    </w:pPr>
    <w:rPr>
      <w:sz w:val="22"/>
      <w:szCs w:val="24"/>
    </w:rPr>
  </w:style>
  <w:style w:type="paragraph" w:styleId="Index6">
    <w:name w:val="index 6"/>
    <w:next w:val="Normal"/>
    <w:rsid w:val="00B334F3"/>
    <w:pPr>
      <w:ind w:left="1320" w:hanging="220"/>
    </w:pPr>
    <w:rPr>
      <w:sz w:val="22"/>
      <w:szCs w:val="24"/>
    </w:rPr>
  </w:style>
  <w:style w:type="paragraph" w:styleId="Index7">
    <w:name w:val="index 7"/>
    <w:next w:val="Normal"/>
    <w:rsid w:val="00B334F3"/>
    <w:pPr>
      <w:ind w:left="1540" w:hanging="220"/>
    </w:pPr>
    <w:rPr>
      <w:sz w:val="22"/>
      <w:szCs w:val="24"/>
    </w:rPr>
  </w:style>
  <w:style w:type="paragraph" w:styleId="Index8">
    <w:name w:val="index 8"/>
    <w:next w:val="Normal"/>
    <w:rsid w:val="00B334F3"/>
    <w:pPr>
      <w:ind w:left="1760" w:hanging="220"/>
    </w:pPr>
    <w:rPr>
      <w:sz w:val="22"/>
      <w:szCs w:val="24"/>
    </w:rPr>
  </w:style>
  <w:style w:type="paragraph" w:styleId="Index9">
    <w:name w:val="index 9"/>
    <w:next w:val="Normal"/>
    <w:rsid w:val="00B334F3"/>
    <w:pPr>
      <w:ind w:left="1980" w:hanging="220"/>
    </w:pPr>
    <w:rPr>
      <w:sz w:val="22"/>
      <w:szCs w:val="24"/>
    </w:rPr>
  </w:style>
  <w:style w:type="paragraph" w:styleId="IndexHeading">
    <w:name w:val="index heading"/>
    <w:next w:val="Index1"/>
    <w:rsid w:val="00B334F3"/>
    <w:rPr>
      <w:rFonts w:ascii="Arial" w:hAnsi="Arial" w:cs="Arial"/>
      <w:b/>
      <w:bCs/>
      <w:sz w:val="22"/>
      <w:szCs w:val="24"/>
    </w:rPr>
  </w:style>
  <w:style w:type="paragraph" w:styleId="List">
    <w:name w:val="List"/>
    <w:rsid w:val="00B334F3"/>
    <w:pPr>
      <w:ind w:left="283" w:hanging="283"/>
    </w:pPr>
    <w:rPr>
      <w:sz w:val="22"/>
      <w:szCs w:val="24"/>
    </w:rPr>
  </w:style>
  <w:style w:type="paragraph" w:styleId="List2">
    <w:name w:val="List 2"/>
    <w:rsid w:val="00B334F3"/>
    <w:pPr>
      <w:ind w:left="566" w:hanging="283"/>
    </w:pPr>
    <w:rPr>
      <w:sz w:val="22"/>
      <w:szCs w:val="24"/>
    </w:rPr>
  </w:style>
  <w:style w:type="paragraph" w:styleId="List3">
    <w:name w:val="List 3"/>
    <w:rsid w:val="00B334F3"/>
    <w:pPr>
      <w:ind w:left="849" w:hanging="283"/>
    </w:pPr>
    <w:rPr>
      <w:sz w:val="22"/>
      <w:szCs w:val="24"/>
    </w:rPr>
  </w:style>
  <w:style w:type="paragraph" w:styleId="List4">
    <w:name w:val="List 4"/>
    <w:rsid w:val="00B334F3"/>
    <w:pPr>
      <w:ind w:left="1132" w:hanging="283"/>
    </w:pPr>
    <w:rPr>
      <w:sz w:val="22"/>
      <w:szCs w:val="24"/>
    </w:rPr>
  </w:style>
  <w:style w:type="paragraph" w:styleId="List5">
    <w:name w:val="List 5"/>
    <w:rsid w:val="00B334F3"/>
    <w:pPr>
      <w:ind w:left="1415" w:hanging="283"/>
    </w:pPr>
    <w:rPr>
      <w:sz w:val="22"/>
      <w:szCs w:val="24"/>
    </w:rPr>
  </w:style>
  <w:style w:type="paragraph" w:styleId="ListBullet">
    <w:name w:val="List Bullet"/>
    <w:rsid w:val="00B334F3"/>
    <w:pPr>
      <w:numPr>
        <w:numId w:val="1"/>
      </w:numPr>
      <w:tabs>
        <w:tab w:val="clear" w:pos="360"/>
        <w:tab w:val="num" w:pos="2989"/>
      </w:tabs>
      <w:ind w:left="1225" w:firstLine="1043"/>
    </w:pPr>
    <w:rPr>
      <w:sz w:val="22"/>
      <w:szCs w:val="24"/>
    </w:rPr>
  </w:style>
  <w:style w:type="paragraph" w:styleId="ListBullet2">
    <w:name w:val="List Bullet 2"/>
    <w:rsid w:val="00B334F3"/>
    <w:pPr>
      <w:numPr>
        <w:numId w:val="2"/>
      </w:numPr>
      <w:tabs>
        <w:tab w:val="clear" w:pos="643"/>
        <w:tab w:val="num" w:pos="360"/>
      </w:tabs>
      <w:ind w:left="360"/>
    </w:pPr>
    <w:rPr>
      <w:sz w:val="22"/>
      <w:szCs w:val="24"/>
    </w:rPr>
  </w:style>
  <w:style w:type="paragraph" w:styleId="ListBullet3">
    <w:name w:val="List Bullet 3"/>
    <w:rsid w:val="00B334F3"/>
    <w:pPr>
      <w:numPr>
        <w:numId w:val="3"/>
      </w:numPr>
      <w:tabs>
        <w:tab w:val="clear" w:pos="926"/>
        <w:tab w:val="num" w:pos="360"/>
      </w:tabs>
      <w:ind w:left="360"/>
    </w:pPr>
    <w:rPr>
      <w:sz w:val="22"/>
      <w:szCs w:val="24"/>
    </w:rPr>
  </w:style>
  <w:style w:type="paragraph" w:styleId="ListBullet4">
    <w:name w:val="List Bullet 4"/>
    <w:rsid w:val="00B334F3"/>
    <w:pPr>
      <w:numPr>
        <w:numId w:val="4"/>
      </w:numPr>
      <w:tabs>
        <w:tab w:val="clear" w:pos="1209"/>
        <w:tab w:val="num" w:pos="926"/>
      </w:tabs>
      <w:ind w:left="926"/>
    </w:pPr>
    <w:rPr>
      <w:sz w:val="22"/>
      <w:szCs w:val="24"/>
    </w:rPr>
  </w:style>
  <w:style w:type="paragraph" w:styleId="ListBullet5">
    <w:name w:val="List Bullet 5"/>
    <w:rsid w:val="00B334F3"/>
    <w:pPr>
      <w:numPr>
        <w:numId w:val="5"/>
      </w:numPr>
    </w:pPr>
    <w:rPr>
      <w:sz w:val="22"/>
      <w:szCs w:val="24"/>
    </w:rPr>
  </w:style>
  <w:style w:type="paragraph" w:styleId="ListContinue">
    <w:name w:val="List Continue"/>
    <w:rsid w:val="00B334F3"/>
    <w:pPr>
      <w:spacing w:after="120"/>
      <w:ind w:left="283"/>
    </w:pPr>
    <w:rPr>
      <w:sz w:val="22"/>
      <w:szCs w:val="24"/>
    </w:rPr>
  </w:style>
  <w:style w:type="paragraph" w:styleId="ListContinue2">
    <w:name w:val="List Continue 2"/>
    <w:rsid w:val="00B334F3"/>
    <w:pPr>
      <w:spacing w:after="120"/>
      <w:ind w:left="566"/>
    </w:pPr>
    <w:rPr>
      <w:sz w:val="22"/>
      <w:szCs w:val="24"/>
    </w:rPr>
  </w:style>
  <w:style w:type="paragraph" w:styleId="ListContinue3">
    <w:name w:val="List Continue 3"/>
    <w:rsid w:val="00B334F3"/>
    <w:pPr>
      <w:spacing w:after="120"/>
      <w:ind w:left="849"/>
    </w:pPr>
    <w:rPr>
      <w:sz w:val="22"/>
      <w:szCs w:val="24"/>
    </w:rPr>
  </w:style>
  <w:style w:type="paragraph" w:styleId="ListContinue4">
    <w:name w:val="List Continue 4"/>
    <w:rsid w:val="00B334F3"/>
    <w:pPr>
      <w:spacing w:after="120"/>
      <w:ind w:left="1132"/>
    </w:pPr>
    <w:rPr>
      <w:sz w:val="22"/>
      <w:szCs w:val="24"/>
    </w:rPr>
  </w:style>
  <w:style w:type="paragraph" w:styleId="ListContinue5">
    <w:name w:val="List Continue 5"/>
    <w:rsid w:val="00B334F3"/>
    <w:pPr>
      <w:spacing w:after="120"/>
      <w:ind w:left="1415"/>
    </w:pPr>
    <w:rPr>
      <w:sz w:val="22"/>
      <w:szCs w:val="24"/>
    </w:rPr>
  </w:style>
  <w:style w:type="paragraph" w:styleId="ListNumber">
    <w:name w:val="List Number"/>
    <w:rsid w:val="00B334F3"/>
    <w:pPr>
      <w:numPr>
        <w:numId w:val="6"/>
      </w:numPr>
      <w:tabs>
        <w:tab w:val="clear" w:pos="360"/>
        <w:tab w:val="num" w:pos="4242"/>
      </w:tabs>
      <w:ind w:left="3521" w:hanging="1043"/>
    </w:pPr>
    <w:rPr>
      <w:sz w:val="22"/>
      <w:szCs w:val="24"/>
    </w:rPr>
  </w:style>
  <w:style w:type="paragraph" w:styleId="ListNumber2">
    <w:name w:val="List Number 2"/>
    <w:rsid w:val="00B334F3"/>
    <w:pPr>
      <w:numPr>
        <w:numId w:val="7"/>
      </w:numPr>
      <w:tabs>
        <w:tab w:val="clear" w:pos="643"/>
        <w:tab w:val="num" w:pos="360"/>
      </w:tabs>
      <w:ind w:left="360"/>
    </w:pPr>
    <w:rPr>
      <w:sz w:val="22"/>
      <w:szCs w:val="24"/>
    </w:rPr>
  </w:style>
  <w:style w:type="paragraph" w:styleId="ListNumber3">
    <w:name w:val="List Number 3"/>
    <w:rsid w:val="00B334F3"/>
    <w:pPr>
      <w:numPr>
        <w:numId w:val="8"/>
      </w:numPr>
      <w:tabs>
        <w:tab w:val="clear" w:pos="926"/>
        <w:tab w:val="num" w:pos="360"/>
      </w:tabs>
      <w:ind w:left="360"/>
    </w:pPr>
    <w:rPr>
      <w:sz w:val="22"/>
      <w:szCs w:val="24"/>
    </w:rPr>
  </w:style>
  <w:style w:type="paragraph" w:styleId="ListNumber4">
    <w:name w:val="List Number 4"/>
    <w:rsid w:val="00B334F3"/>
    <w:pPr>
      <w:numPr>
        <w:numId w:val="9"/>
      </w:numPr>
      <w:tabs>
        <w:tab w:val="clear" w:pos="1209"/>
        <w:tab w:val="num" w:pos="360"/>
      </w:tabs>
      <w:ind w:left="360"/>
    </w:pPr>
    <w:rPr>
      <w:sz w:val="22"/>
      <w:szCs w:val="24"/>
    </w:rPr>
  </w:style>
  <w:style w:type="paragraph" w:styleId="ListNumber5">
    <w:name w:val="List Number 5"/>
    <w:rsid w:val="00B334F3"/>
    <w:pPr>
      <w:numPr>
        <w:numId w:val="10"/>
      </w:numPr>
      <w:tabs>
        <w:tab w:val="clear" w:pos="1492"/>
        <w:tab w:val="num" w:pos="1440"/>
      </w:tabs>
      <w:ind w:left="0" w:firstLine="0"/>
    </w:pPr>
    <w:rPr>
      <w:sz w:val="22"/>
      <w:szCs w:val="24"/>
    </w:rPr>
  </w:style>
  <w:style w:type="paragraph" w:styleId="MessageHeader">
    <w:name w:val="Message Header"/>
    <w:rsid w:val="00B334F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334F3"/>
    <w:rPr>
      <w:sz w:val="24"/>
      <w:szCs w:val="24"/>
    </w:rPr>
  </w:style>
  <w:style w:type="paragraph" w:styleId="NormalIndent">
    <w:name w:val="Normal Indent"/>
    <w:rsid w:val="00B334F3"/>
    <w:pPr>
      <w:ind w:left="720"/>
    </w:pPr>
    <w:rPr>
      <w:sz w:val="22"/>
      <w:szCs w:val="24"/>
    </w:rPr>
  </w:style>
  <w:style w:type="paragraph" w:styleId="NoteHeading">
    <w:name w:val="Note Heading"/>
    <w:next w:val="Normal"/>
    <w:rsid w:val="00B334F3"/>
    <w:rPr>
      <w:sz w:val="22"/>
      <w:szCs w:val="24"/>
    </w:rPr>
  </w:style>
  <w:style w:type="paragraph" w:styleId="PlainText">
    <w:name w:val="Plain Text"/>
    <w:rsid w:val="00B334F3"/>
    <w:rPr>
      <w:rFonts w:ascii="Courier New" w:hAnsi="Courier New" w:cs="Courier New"/>
      <w:sz w:val="22"/>
    </w:rPr>
  </w:style>
  <w:style w:type="paragraph" w:styleId="Salutation">
    <w:name w:val="Salutation"/>
    <w:next w:val="Normal"/>
    <w:rsid w:val="00B334F3"/>
    <w:rPr>
      <w:sz w:val="22"/>
      <w:szCs w:val="24"/>
    </w:rPr>
  </w:style>
  <w:style w:type="paragraph" w:styleId="Signature">
    <w:name w:val="Signature"/>
    <w:rsid w:val="00B334F3"/>
    <w:pPr>
      <w:ind w:left="4252"/>
    </w:pPr>
    <w:rPr>
      <w:sz w:val="22"/>
      <w:szCs w:val="24"/>
    </w:rPr>
  </w:style>
  <w:style w:type="paragraph" w:styleId="Subtitle">
    <w:name w:val="Subtitle"/>
    <w:qFormat/>
    <w:rsid w:val="00B334F3"/>
    <w:pPr>
      <w:spacing w:after="60"/>
      <w:jc w:val="center"/>
    </w:pPr>
    <w:rPr>
      <w:rFonts w:ascii="Arial" w:hAnsi="Arial" w:cs="Arial"/>
      <w:sz w:val="24"/>
      <w:szCs w:val="24"/>
    </w:rPr>
  </w:style>
  <w:style w:type="paragraph" w:styleId="TableofAuthorities">
    <w:name w:val="table of authorities"/>
    <w:next w:val="Normal"/>
    <w:rsid w:val="00B334F3"/>
    <w:pPr>
      <w:ind w:left="220" w:hanging="220"/>
    </w:pPr>
    <w:rPr>
      <w:sz w:val="22"/>
      <w:szCs w:val="24"/>
    </w:rPr>
  </w:style>
  <w:style w:type="paragraph" w:styleId="TableofFigures">
    <w:name w:val="table of figures"/>
    <w:next w:val="Normal"/>
    <w:rsid w:val="00B334F3"/>
    <w:pPr>
      <w:ind w:left="440" w:hanging="440"/>
    </w:pPr>
    <w:rPr>
      <w:sz w:val="22"/>
      <w:szCs w:val="24"/>
    </w:rPr>
  </w:style>
  <w:style w:type="paragraph" w:styleId="Title">
    <w:name w:val="Title"/>
    <w:qFormat/>
    <w:rsid w:val="00B334F3"/>
    <w:pPr>
      <w:spacing w:before="240" w:after="60"/>
      <w:jc w:val="center"/>
    </w:pPr>
    <w:rPr>
      <w:rFonts w:ascii="Arial" w:hAnsi="Arial" w:cs="Arial"/>
      <w:b/>
      <w:bCs/>
      <w:kern w:val="28"/>
      <w:sz w:val="32"/>
      <w:szCs w:val="32"/>
    </w:rPr>
  </w:style>
  <w:style w:type="paragraph" w:styleId="TOAHeading">
    <w:name w:val="toa heading"/>
    <w:next w:val="Normal"/>
    <w:rsid w:val="00B334F3"/>
    <w:pPr>
      <w:spacing w:before="120"/>
    </w:pPr>
    <w:rPr>
      <w:rFonts w:ascii="Arial" w:hAnsi="Arial" w:cs="Arial"/>
      <w:b/>
      <w:bCs/>
      <w:sz w:val="24"/>
      <w:szCs w:val="24"/>
    </w:rPr>
  </w:style>
  <w:style w:type="paragraph" w:styleId="BodyTextFirstIndent">
    <w:name w:val="Body Text First Indent"/>
    <w:basedOn w:val="BodyText"/>
    <w:rsid w:val="00B334F3"/>
    <w:pPr>
      <w:ind w:firstLine="210"/>
    </w:pPr>
  </w:style>
  <w:style w:type="paragraph" w:styleId="BodyTextFirstIndent2">
    <w:name w:val="Body Text First Indent 2"/>
    <w:basedOn w:val="BodyTextIndent"/>
    <w:rsid w:val="00B334F3"/>
    <w:pPr>
      <w:ind w:firstLine="210"/>
    </w:pPr>
  </w:style>
  <w:style w:type="character" w:styleId="CommentReference">
    <w:name w:val="annotation reference"/>
    <w:basedOn w:val="DefaultParagraphFont"/>
    <w:rsid w:val="00B334F3"/>
    <w:rPr>
      <w:sz w:val="16"/>
      <w:szCs w:val="16"/>
    </w:rPr>
  </w:style>
  <w:style w:type="character" w:styleId="Emphasis">
    <w:name w:val="Emphasis"/>
    <w:basedOn w:val="DefaultParagraphFont"/>
    <w:qFormat/>
    <w:rsid w:val="00B334F3"/>
    <w:rPr>
      <w:i/>
      <w:iCs/>
    </w:rPr>
  </w:style>
  <w:style w:type="character" w:styleId="EndnoteReference">
    <w:name w:val="endnote reference"/>
    <w:basedOn w:val="DefaultParagraphFont"/>
    <w:rsid w:val="00B334F3"/>
    <w:rPr>
      <w:vertAlign w:val="superscript"/>
    </w:rPr>
  </w:style>
  <w:style w:type="character" w:styleId="FollowedHyperlink">
    <w:name w:val="FollowedHyperlink"/>
    <w:basedOn w:val="DefaultParagraphFont"/>
    <w:rsid w:val="00B334F3"/>
    <w:rPr>
      <w:color w:val="800080"/>
      <w:u w:val="single"/>
    </w:rPr>
  </w:style>
  <w:style w:type="character" w:styleId="FootnoteReference">
    <w:name w:val="footnote reference"/>
    <w:basedOn w:val="DefaultParagraphFont"/>
    <w:rsid w:val="00B334F3"/>
    <w:rPr>
      <w:vertAlign w:val="superscript"/>
    </w:rPr>
  </w:style>
  <w:style w:type="character" w:styleId="HTMLAcronym">
    <w:name w:val="HTML Acronym"/>
    <w:basedOn w:val="DefaultParagraphFont"/>
    <w:rsid w:val="00B334F3"/>
  </w:style>
  <w:style w:type="character" w:styleId="HTMLCite">
    <w:name w:val="HTML Cite"/>
    <w:basedOn w:val="DefaultParagraphFont"/>
    <w:rsid w:val="00B334F3"/>
    <w:rPr>
      <w:i/>
      <w:iCs/>
    </w:rPr>
  </w:style>
  <w:style w:type="character" w:styleId="HTMLCode">
    <w:name w:val="HTML Code"/>
    <w:basedOn w:val="DefaultParagraphFont"/>
    <w:rsid w:val="00B334F3"/>
    <w:rPr>
      <w:rFonts w:ascii="Courier New" w:hAnsi="Courier New" w:cs="Courier New"/>
      <w:sz w:val="20"/>
      <w:szCs w:val="20"/>
    </w:rPr>
  </w:style>
  <w:style w:type="character" w:styleId="HTMLDefinition">
    <w:name w:val="HTML Definition"/>
    <w:basedOn w:val="DefaultParagraphFont"/>
    <w:rsid w:val="00B334F3"/>
    <w:rPr>
      <w:i/>
      <w:iCs/>
    </w:rPr>
  </w:style>
  <w:style w:type="character" w:styleId="HTMLKeyboard">
    <w:name w:val="HTML Keyboard"/>
    <w:basedOn w:val="DefaultParagraphFont"/>
    <w:rsid w:val="00B334F3"/>
    <w:rPr>
      <w:rFonts w:ascii="Courier New" w:hAnsi="Courier New" w:cs="Courier New"/>
      <w:sz w:val="20"/>
      <w:szCs w:val="20"/>
    </w:rPr>
  </w:style>
  <w:style w:type="character" w:styleId="HTMLSample">
    <w:name w:val="HTML Sample"/>
    <w:basedOn w:val="DefaultParagraphFont"/>
    <w:rsid w:val="00B334F3"/>
    <w:rPr>
      <w:rFonts w:ascii="Courier New" w:hAnsi="Courier New" w:cs="Courier New"/>
    </w:rPr>
  </w:style>
  <w:style w:type="character" w:styleId="HTMLTypewriter">
    <w:name w:val="HTML Typewriter"/>
    <w:basedOn w:val="DefaultParagraphFont"/>
    <w:rsid w:val="00B334F3"/>
    <w:rPr>
      <w:rFonts w:ascii="Courier New" w:hAnsi="Courier New" w:cs="Courier New"/>
      <w:sz w:val="20"/>
      <w:szCs w:val="20"/>
    </w:rPr>
  </w:style>
  <w:style w:type="character" w:styleId="HTMLVariable">
    <w:name w:val="HTML Variable"/>
    <w:basedOn w:val="DefaultParagraphFont"/>
    <w:rsid w:val="00B334F3"/>
    <w:rPr>
      <w:i/>
      <w:iCs/>
    </w:rPr>
  </w:style>
  <w:style w:type="character" w:styleId="Hyperlink">
    <w:name w:val="Hyperlink"/>
    <w:basedOn w:val="DefaultParagraphFont"/>
    <w:rsid w:val="00B334F3"/>
    <w:rPr>
      <w:color w:val="0000FF"/>
      <w:u w:val="single"/>
    </w:rPr>
  </w:style>
  <w:style w:type="character" w:styleId="LineNumber">
    <w:name w:val="line number"/>
    <w:basedOn w:val="OPCCharBase"/>
    <w:uiPriority w:val="99"/>
    <w:unhideWhenUsed/>
    <w:rsid w:val="00483AF9"/>
    <w:rPr>
      <w:sz w:val="16"/>
    </w:rPr>
  </w:style>
  <w:style w:type="paragraph" w:styleId="MacroText">
    <w:name w:val="macro"/>
    <w:rsid w:val="00B334F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B334F3"/>
  </w:style>
  <w:style w:type="character" w:styleId="Strong">
    <w:name w:val="Strong"/>
    <w:basedOn w:val="DefaultParagraphFont"/>
    <w:qFormat/>
    <w:rsid w:val="00B334F3"/>
    <w:rPr>
      <w:b/>
      <w:bCs/>
    </w:rPr>
  </w:style>
  <w:style w:type="paragraph" w:styleId="TOC1">
    <w:name w:val="toc 1"/>
    <w:basedOn w:val="OPCParaBase"/>
    <w:next w:val="Normal"/>
    <w:uiPriority w:val="39"/>
    <w:unhideWhenUsed/>
    <w:rsid w:val="00483AF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83AF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83AF9"/>
    <w:pPr>
      <w:keepNext/>
      <w:keepLines/>
      <w:tabs>
        <w:tab w:val="right" w:pos="7088"/>
      </w:tabs>
      <w:spacing w:before="80" w:line="240" w:lineRule="auto"/>
      <w:ind w:left="1604" w:right="567" w:hanging="1179"/>
    </w:pPr>
    <w:rPr>
      <w:b/>
      <w:kern w:val="28"/>
    </w:rPr>
  </w:style>
  <w:style w:type="paragraph" w:styleId="TOC6">
    <w:name w:val="toc 6"/>
    <w:basedOn w:val="OPCParaBase"/>
    <w:next w:val="Normal"/>
    <w:uiPriority w:val="39"/>
    <w:unhideWhenUsed/>
    <w:rsid w:val="00483AF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83AF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83AF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83AF9"/>
    <w:pPr>
      <w:keepLines/>
      <w:tabs>
        <w:tab w:val="right" w:pos="7088"/>
      </w:tabs>
      <w:spacing w:before="80" w:line="240" w:lineRule="auto"/>
      <w:ind w:left="851" w:right="567"/>
    </w:pPr>
    <w:rPr>
      <w:i/>
      <w:kern w:val="28"/>
      <w:sz w:val="20"/>
    </w:rPr>
  </w:style>
  <w:style w:type="paragraph" w:customStyle="1" w:styleId="ENoteTTIndentHeadingSub">
    <w:name w:val="ENoteTTIndentHeadingSub"/>
    <w:aliases w:val="enTTHis"/>
    <w:basedOn w:val="OPCParaBase"/>
    <w:rsid w:val="00483AF9"/>
    <w:pPr>
      <w:keepNext/>
      <w:spacing w:before="60" w:line="240" w:lineRule="atLeast"/>
      <w:ind w:left="340"/>
    </w:pPr>
    <w:rPr>
      <w:b/>
      <w:sz w:val="16"/>
    </w:rPr>
  </w:style>
  <w:style w:type="paragraph" w:customStyle="1" w:styleId="ENoteTTiSub">
    <w:name w:val="ENoteTTiSub"/>
    <w:aliases w:val="enttis"/>
    <w:basedOn w:val="OPCParaBase"/>
    <w:rsid w:val="00483AF9"/>
    <w:pPr>
      <w:keepNext/>
      <w:spacing w:before="60" w:line="240" w:lineRule="atLeast"/>
      <w:ind w:left="340"/>
    </w:pPr>
    <w:rPr>
      <w:sz w:val="16"/>
    </w:rPr>
  </w:style>
  <w:style w:type="paragraph" w:customStyle="1" w:styleId="SubDivisionMigration">
    <w:name w:val="SubDivisionMigration"/>
    <w:aliases w:val="sdm"/>
    <w:basedOn w:val="OPCParaBase"/>
    <w:rsid w:val="00483AF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83AF9"/>
    <w:pPr>
      <w:keepNext/>
      <w:keepLines/>
      <w:spacing w:before="240" w:line="240" w:lineRule="auto"/>
      <w:ind w:left="1134" w:hanging="1134"/>
    </w:pPr>
    <w:rPr>
      <w:b/>
      <w:sz w:val="28"/>
    </w:rPr>
  </w:style>
  <w:style w:type="paragraph" w:customStyle="1" w:styleId="FreeForm">
    <w:name w:val="FreeForm"/>
    <w:rsid w:val="0025522A"/>
    <w:rPr>
      <w:rFonts w:ascii="Arial" w:eastAsiaTheme="minorHAnsi" w:hAnsi="Arial" w:cstheme="minorBidi"/>
      <w:sz w:val="22"/>
      <w:lang w:eastAsia="en-US"/>
    </w:rPr>
  </w:style>
  <w:style w:type="numbering" w:styleId="111111">
    <w:name w:val="Outline List 2"/>
    <w:basedOn w:val="NoList"/>
    <w:rsid w:val="00B334F3"/>
  </w:style>
  <w:style w:type="numbering" w:styleId="1ai">
    <w:name w:val="Outline List 1"/>
    <w:basedOn w:val="NoList"/>
    <w:rsid w:val="00B334F3"/>
    <w:pPr>
      <w:numPr>
        <w:numId w:val="14"/>
      </w:numPr>
    </w:pPr>
  </w:style>
  <w:style w:type="numbering" w:styleId="ArticleSection">
    <w:name w:val="Outline List 3"/>
    <w:basedOn w:val="NoList"/>
    <w:rsid w:val="00B334F3"/>
  </w:style>
  <w:style w:type="table" w:styleId="Table3Deffects1">
    <w:name w:val="Table 3D effects 1"/>
    <w:basedOn w:val="TableNormal"/>
    <w:rsid w:val="00B334F3"/>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334F3"/>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334F3"/>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334F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334F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334F3"/>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334F3"/>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334F3"/>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334F3"/>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334F3"/>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334F3"/>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334F3"/>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334F3"/>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334F3"/>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334F3"/>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334F3"/>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334F3"/>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83AF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B334F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334F3"/>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334F3"/>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334F3"/>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334F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334F3"/>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334F3"/>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334F3"/>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334F3"/>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334F3"/>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334F3"/>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334F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334F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334F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334F3"/>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334F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334F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334F3"/>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334F3"/>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334F3"/>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334F3"/>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334F3"/>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334F3"/>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334F3"/>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334F3"/>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334F3"/>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tHead1">
    <w:name w:val="ActHead 1"/>
    <w:aliases w:val="c"/>
    <w:basedOn w:val="OPCParaBase"/>
    <w:next w:val="Normal"/>
    <w:qFormat/>
    <w:rsid w:val="00483AF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83AF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3AF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3AF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83AF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83AF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3AF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3AF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3AF9"/>
    <w:pPr>
      <w:keepNext/>
      <w:keepLines/>
      <w:spacing w:before="280" w:line="240" w:lineRule="auto"/>
      <w:ind w:left="1134" w:hanging="1134"/>
      <w:outlineLvl w:val="8"/>
    </w:pPr>
    <w:rPr>
      <w:b/>
      <w:i/>
      <w:kern w:val="28"/>
      <w:sz w:val="28"/>
    </w:rPr>
  </w:style>
  <w:style w:type="paragraph" w:customStyle="1" w:styleId="CTA-">
    <w:name w:val="CTA -"/>
    <w:basedOn w:val="OPCParaBase"/>
    <w:rsid w:val="00483AF9"/>
    <w:pPr>
      <w:spacing w:before="60" w:line="240" w:lineRule="atLeast"/>
      <w:ind w:left="85" w:hanging="85"/>
    </w:pPr>
    <w:rPr>
      <w:sz w:val="20"/>
    </w:rPr>
  </w:style>
  <w:style w:type="paragraph" w:customStyle="1" w:styleId="CTA--">
    <w:name w:val="CTA --"/>
    <w:basedOn w:val="OPCParaBase"/>
    <w:next w:val="Normal"/>
    <w:rsid w:val="00483AF9"/>
    <w:pPr>
      <w:spacing w:before="60" w:line="240" w:lineRule="atLeast"/>
      <w:ind w:left="142" w:hanging="142"/>
    </w:pPr>
    <w:rPr>
      <w:sz w:val="20"/>
    </w:rPr>
  </w:style>
  <w:style w:type="paragraph" w:customStyle="1" w:styleId="CTA---">
    <w:name w:val="CTA ---"/>
    <w:basedOn w:val="OPCParaBase"/>
    <w:next w:val="Normal"/>
    <w:rsid w:val="00483AF9"/>
    <w:pPr>
      <w:spacing w:before="60" w:line="240" w:lineRule="atLeast"/>
      <w:ind w:left="198" w:hanging="198"/>
    </w:pPr>
    <w:rPr>
      <w:sz w:val="20"/>
    </w:rPr>
  </w:style>
  <w:style w:type="paragraph" w:customStyle="1" w:styleId="CTA----">
    <w:name w:val="CTA ----"/>
    <w:basedOn w:val="OPCParaBase"/>
    <w:next w:val="Normal"/>
    <w:rsid w:val="00483AF9"/>
    <w:pPr>
      <w:spacing w:before="60" w:line="240" w:lineRule="atLeast"/>
      <w:ind w:left="255" w:hanging="255"/>
    </w:pPr>
    <w:rPr>
      <w:sz w:val="20"/>
    </w:rPr>
  </w:style>
  <w:style w:type="paragraph" w:customStyle="1" w:styleId="CTA1a">
    <w:name w:val="CTA 1(a)"/>
    <w:basedOn w:val="OPCParaBase"/>
    <w:rsid w:val="00483AF9"/>
    <w:pPr>
      <w:tabs>
        <w:tab w:val="right" w:pos="414"/>
      </w:tabs>
      <w:spacing w:before="40" w:line="240" w:lineRule="atLeast"/>
      <w:ind w:left="675" w:hanging="675"/>
    </w:pPr>
    <w:rPr>
      <w:sz w:val="20"/>
    </w:rPr>
  </w:style>
  <w:style w:type="paragraph" w:customStyle="1" w:styleId="CTA1ai">
    <w:name w:val="CTA 1(a)(i)"/>
    <w:basedOn w:val="OPCParaBase"/>
    <w:rsid w:val="00483AF9"/>
    <w:pPr>
      <w:tabs>
        <w:tab w:val="right" w:pos="1004"/>
      </w:tabs>
      <w:spacing w:before="40" w:line="240" w:lineRule="atLeast"/>
      <w:ind w:left="1253" w:hanging="1253"/>
    </w:pPr>
    <w:rPr>
      <w:sz w:val="20"/>
    </w:rPr>
  </w:style>
  <w:style w:type="paragraph" w:customStyle="1" w:styleId="CTA2a">
    <w:name w:val="CTA 2(a)"/>
    <w:basedOn w:val="OPCParaBase"/>
    <w:rsid w:val="00483AF9"/>
    <w:pPr>
      <w:tabs>
        <w:tab w:val="right" w:pos="482"/>
      </w:tabs>
      <w:spacing w:before="40" w:line="240" w:lineRule="atLeast"/>
      <w:ind w:left="748" w:hanging="748"/>
    </w:pPr>
    <w:rPr>
      <w:sz w:val="20"/>
    </w:rPr>
  </w:style>
  <w:style w:type="paragraph" w:customStyle="1" w:styleId="CTA2ai">
    <w:name w:val="CTA 2(a)(i)"/>
    <w:basedOn w:val="OPCParaBase"/>
    <w:rsid w:val="00483AF9"/>
    <w:pPr>
      <w:tabs>
        <w:tab w:val="right" w:pos="1089"/>
      </w:tabs>
      <w:spacing w:before="40" w:line="240" w:lineRule="atLeast"/>
      <w:ind w:left="1327" w:hanging="1327"/>
    </w:pPr>
    <w:rPr>
      <w:sz w:val="20"/>
    </w:rPr>
  </w:style>
  <w:style w:type="paragraph" w:customStyle="1" w:styleId="CTA3a">
    <w:name w:val="CTA 3(a)"/>
    <w:basedOn w:val="OPCParaBase"/>
    <w:rsid w:val="00483AF9"/>
    <w:pPr>
      <w:tabs>
        <w:tab w:val="right" w:pos="556"/>
      </w:tabs>
      <w:spacing w:before="40" w:line="240" w:lineRule="atLeast"/>
      <w:ind w:left="805" w:hanging="805"/>
    </w:pPr>
    <w:rPr>
      <w:sz w:val="20"/>
    </w:rPr>
  </w:style>
  <w:style w:type="paragraph" w:customStyle="1" w:styleId="CTA3ai">
    <w:name w:val="CTA 3(a)(i)"/>
    <w:basedOn w:val="OPCParaBase"/>
    <w:rsid w:val="00483AF9"/>
    <w:pPr>
      <w:tabs>
        <w:tab w:val="right" w:pos="1140"/>
      </w:tabs>
      <w:spacing w:before="40" w:line="240" w:lineRule="atLeast"/>
      <w:ind w:left="1361" w:hanging="1361"/>
    </w:pPr>
    <w:rPr>
      <w:sz w:val="20"/>
    </w:rPr>
  </w:style>
  <w:style w:type="paragraph" w:customStyle="1" w:styleId="CTA4a">
    <w:name w:val="CTA 4(a)"/>
    <w:basedOn w:val="OPCParaBase"/>
    <w:rsid w:val="00483AF9"/>
    <w:pPr>
      <w:tabs>
        <w:tab w:val="right" w:pos="624"/>
      </w:tabs>
      <w:spacing w:before="40" w:line="240" w:lineRule="atLeast"/>
      <w:ind w:left="873" w:hanging="873"/>
    </w:pPr>
    <w:rPr>
      <w:sz w:val="20"/>
    </w:rPr>
  </w:style>
  <w:style w:type="paragraph" w:customStyle="1" w:styleId="CTA4ai">
    <w:name w:val="CTA 4(a)(i)"/>
    <w:basedOn w:val="OPCParaBase"/>
    <w:rsid w:val="00483AF9"/>
    <w:pPr>
      <w:tabs>
        <w:tab w:val="right" w:pos="1213"/>
      </w:tabs>
      <w:spacing w:before="40" w:line="240" w:lineRule="atLeast"/>
      <w:ind w:left="1452" w:hanging="1452"/>
    </w:pPr>
    <w:rPr>
      <w:sz w:val="20"/>
    </w:rPr>
  </w:style>
  <w:style w:type="paragraph" w:customStyle="1" w:styleId="CTACAPS">
    <w:name w:val="CTA CAPS"/>
    <w:basedOn w:val="OPCParaBase"/>
    <w:rsid w:val="00483AF9"/>
    <w:pPr>
      <w:spacing w:before="60" w:line="240" w:lineRule="atLeast"/>
    </w:pPr>
    <w:rPr>
      <w:sz w:val="20"/>
    </w:rPr>
  </w:style>
  <w:style w:type="paragraph" w:customStyle="1" w:styleId="CTAright">
    <w:name w:val="CTA right"/>
    <w:basedOn w:val="OPCParaBase"/>
    <w:rsid w:val="00483AF9"/>
    <w:pPr>
      <w:spacing w:before="60" w:line="240" w:lineRule="auto"/>
      <w:jc w:val="right"/>
    </w:pPr>
    <w:rPr>
      <w:sz w:val="20"/>
    </w:rPr>
  </w:style>
  <w:style w:type="character" w:customStyle="1" w:styleId="HeaderChar">
    <w:name w:val="Header Char"/>
    <w:basedOn w:val="DefaultParagraphFont"/>
    <w:link w:val="Header"/>
    <w:rsid w:val="00483AF9"/>
    <w:rPr>
      <w:sz w:val="16"/>
    </w:rPr>
  </w:style>
  <w:style w:type="character" w:customStyle="1" w:styleId="OPCCharBase">
    <w:name w:val="OPCCharBase"/>
    <w:uiPriority w:val="1"/>
    <w:qFormat/>
    <w:rsid w:val="00483AF9"/>
  </w:style>
  <w:style w:type="paragraph" w:customStyle="1" w:styleId="OPCParaBase">
    <w:name w:val="OPCParaBase"/>
    <w:qFormat/>
    <w:rsid w:val="00483AF9"/>
    <w:pPr>
      <w:spacing w:line="260" w:lineRule="atLeast"/>
    </w:pPr>
    <w:rPr>
      <w:sz w:val="22"/>
    </w:rPr>
  </w:style>
  <w:style w:type="paragraph" w:customStyle="1" w:styleId="noteToPara">
    <w:name w:val="noteToPara"/>
    <w:aliases w:val="ntp"/>
    <w:basedOn w:val="OPCParaBase"/>
    <w:rsid w:val="00483AF9"/>
    <w:pPr>
      <w:spacing w:before="122" w:line="198" w:lineRule="exact"/>
      <w:ind w:left="2353" w:hanging="709"/>
    </w:pPr>
    <w:rPr>
      <w:sz w:val="18"/>
    </w:rPr>
  </w:style>
  <w:style w:type="paragraph" w:customStyle="1" w:styleId="WRStyle">
    <w:name w:val="WR Style"/>
    <w:aliases w:val="WR"/>
    <w:basedOn w:val="OPCParaBase"/>
    <w:rsid w:val="00483AF9"/>
    <w:pPr>
      <w:spacing w:before="240" w:line="240" w:lineRule="auto"/>
      <w:ind w:left="284" w:hanging="284"/>
    </w:pPr>
    <w:rPr>
      <w:b/>
      <w:i/>
      <w:kern w:val="28"/>
      <w:sz w:val="24"/>
    </w:rPr>
  </w:style>
  <w:style w:type="character" w:customStyle="1" w:styleId="FooterChar">
    <w:name w:val="Footer Char"/>
    <w:basedOn w:val="DefaultParagraphFont"/>
    <w:link w:val="Footer"/>
    <w:rsid w:val="00483AF9"/>
    <w:rPr>
      <w:sz w:val="22"/>
      <w:szCs w:val="24"/>
    </w:rPr>
  </w:style>
  <w:style w:type="table" w:customStyle="1" w:styleId="CFlag">
    <w:name w:val="CFlag"/>
    <w:basedOn w:val="TableNormal"/>
    <w:uiPriority w:val="99"/>
    <w:rsid w:val="00483AF9"/>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483AF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83AF9"/>
    <w:pPr>
      <w:pBdr>
        <w:top w:val="single" w:sz="4" w:space="1" w:color="auto"/>
      </w:pBdr>
      <w:spacing w:before="360"/>
      <w:ind w:right="397"/>
      <w:jc w:val="both"/>
    </w:pPr>
  </w:style>
  <w:style w:type="paragraph" w:customStyle="1" w:styleId="ENotesHeading1">
    <w:name w:val="ENotesHeading 1"/>
    <w:aliases w:val="Enh1"/>
    <w:basedOn w:val="OPCParaBase"/>
    <w:next w:val="Normal"/>
    <w:rsid w:val="00483AF9"/>
    <w:pPr>
      <w:spacing w:before="120"/>
      <w:outlineLvl w:val="1"/>
    </w:pPr>
    <w:rPr>
      <w:b/>
      <w:sz w:val="28"/>
      <w:szCs w:val="28"/>
    </w:rPr>
  </w:style>
  <w:style w:type="paragraph" w:customStyle="1" w:styleId="ENotesHeading2">
    <w:name w:val="ENotesHeading 2"/>
    <w:aliases w:val="Enh2"/>
    <w:basedOn w:val="OPCParaBase"/>
    <w:next w:val="Normal"/>
    <w:rsid w:val="00483AF9"/>
    <w:pPr>
      <w:spacing w:before="120" w:after="120"/>
      <w:outlineLvl w:val="2"/>
    </w:pPr>
    <w:rPr>
      <w:b/>
      <w:sz w:val="24"/>
      <w:szCs w:val="28"/>
    </w:rPr>
  </w:style>
  <w:style w:type="paragraph" w:customStyle="1" w:styleId="CompiledActNo">
    <w:name w:val="CompiledActNo"/>
    <w:basedOn w:val="OPCParaBase"/>
    <w:next w:val="Normal"/>
    <w:rsid w:val="00483AF9"/>
    <w:rPr>
      <w:b/>
      <w:sz w:val="24"/>
      <w:szCs w:val="24"/>
    </w:rPr>
  </w:style>
  <w:style w:type="paragraph" w:customStyle="1" w:styleId="ENotesText">
    <w:name w:val="ENotesText"/>
    <w:aliases w:val="Ent,ENt"/>
    <w:basedOn w:val="OPCParaBase"/>
    <w:next w:val="Normal"/>
    <w:rsid w:val="00483AF9"/>
    <w:pPr>
      <w:spacing w:before="120"/>
    </w:pPr>
  </w:style>
  <w:style w:type="paragraph" w:customStyle="1" w:styleId="CompiledMadeUnder">
    <w:name w:val="CompiledMadeUnder"/>
    <w:basedOn w:val="OPCParaBase"/>
    <w:next w:val="Normal"/>
    <w:rsid w:val="00483AF9"/>
    <w:rPr>
      <w:i/>
      <w:sz w:val="24"/>
      <w:szCs w:val="24"/>
    </w:rPr>
  </w:style>
  <w:style w:type="paragraph" w:customStyle="1" w:styleId="Paragraphsub-sub-sub">
    <w:name w:val="Paragraph(sub-sub-sub)"/>
    <w:aliases w:val="aaaa"/>
    <w:basedOn w:val="OPCParaBase"/>
    <w:rsid w:val="00483AF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83AF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83AF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83AF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83AF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83AF9"/>
    <w:pPr>
      <w:spacing w:before="60" w:line="240" w:lineRule="auto"/>
    </w:pPr>
    <w:rPr>
      <w:rFonts w:cs="Arial"/>
      <w:sz w:val="20"/>
      <w:szCs w:val="22"/>
    </w:rPr>
  </w:style>
  <w:style w:type="paragraph" w:customStyle="1" w:styleId="ActHead10">
    <w:name w:val="ActHead 10"/>
    <w:aliases w:val="sp"/>
    <w:basedOn w:val="OPCParaBase"/>
    <w:next w:val="ActHead3"/>
    <w:rsid w:val="00483AF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83AF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83AF9"/>
    <w:pPr>
      <w:keepNext/>
      <w:spacing w:before="60" w:line="240" w:lineRule="atLeast"/>
    </w:pPr>
    <w:rPr>
      <w:b/>
      <w:sz w:val="20"/>
    </w:rPr>
  </w:style>
  <w:style w:type="paragraph" w:customStyle="1" w:styleId="NoteToSubpara">
    <w:name w:val="NoteToSubpara"/>
    <w:aliases w:val="nts"/>
    <w:basedOn w:val="OPCParaBase"/>
    <w:rsid w:val="00483AF9"/>
    <w:pPr>
      <w:spacing w:before="40" w:line="198" w:lineRule="exact"/>
      <w:ind w:left="2835" w:hanging="709"/>
    </w:pPr>
    <w:rPr>
      <w:sz w:val="18"/>
    </w:rPr>
  </w:style>
  <w:style w:type="paragraph" w:customStyle="1" w:styleId="ENoteTableHeading">
    <w:name w:val="ENoteTableHeading"/>
    <w:aliases w:val="enth"/>
    <w:basedOn w:val="OPCParaBase"/>
    <w:rsid w:val="00483AF9"/>
    <w:pPr>
      <w:keepNext/>
      <w:spacing w:before="60" w:line="240" w:lineRule="atLeast"/>
    </w:pPr>
    <w:rPr>
      <w:rFonts w:ascii="Arial" w:hAnsi="Arial"/>
      <w:b/>
      <w:sz w:val="16"/>
    </w:rPr>
  </w:style>
  <w:style w:type="paragraph" w:customStyle="1" w:styleId="ENoteTTi">
    <w:name w:val="ENoteTTi"/>
    <w:aliases w:val="entti"/>
    <w:basedOn w:val="OPCParaBase"/>
    <w:rsid w:val="00483AF9"/>
    <w:pPr>
      <w:keepNext/>
      <w:spacing w:before="60" w:line="240" w:lineRule="atLeast"/>
      <w:ind w:left="170"/>
    </w:pPr>
    <w:rPr>
      <w:sz w:val="16"/>
    </w:rPr>
  </w:style>
  <w:style w:type="paragraph" w:customStyle="1" w:styleId="ENoteTTIndentHeading">
    <w:name w:val="ENoteTTIndentHeading"/>
    <w:aliases w:val="enTTHi"/>
    <w:basedOn w:val="OPCParaBase"/>
    <w:rsid w:val="00483AF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83AF9"/>
    <w:pPr>
      <w:spacing w:before="60" w:line="240" w:lineRule="atLeast"/>
    </w:pPr>
    <w:rPr>
      <w:sz w:val="16"/>
    </w:rPr>
  </w:style>
  <w:style w:type="paragraph" w:customStyle="1" w:styleId="MadeunderText">
    <w:name w:val="MadeunderText"/>
    <w:basedOn w:val="OPCParaBase"/>
    <w:next w:val="CompiledMadeUnder"/>
    <w:rsid w:val="00483AF9"/>
    <w:pPr>
      <w:spacing w:before="240"/>
    </w:pPr>
    <w:rPr>
      <w:sz w:val="24"/>
      <w:szCs w:val="24"/>
    </w:rPr>
  </w:style>
  <w:style w:type="paragraph" w:customStyle="1" w:styleId="ENotesHeading3">
    <w:name w:val="ENotesHeading 3"/>
    <w:aliases w:val="Enh3"/>
    <w:basedOn w:val="OPCParaBase"/>
    <w:next w:val="Normal"/>
    <w:rsid w:val="00483AF9"/>
    <w:pPr>
      <w:keepNext/>
      <w:spacing w:before="120" w:line="240" w:lineRule="auto"/>
      <w:outlineLvl w:val="4"/>
    </w:pPr>
    <w:rPr>
      <w:b/>
      <w:szCs w:val="24"/>
    </w:rPr>
  </w:style>
  <w:style w:type="paragraph" w:customStyle="1" w:styleId="SubPartCASA">
    <w:name w:val="SubPart(CASA)"/>
    <w:aliases w:val="csp"/>
    <w:basedOn w:val="OPCParaBase"/>
    <w:next w:val="ActHead3"/>
    <w:rsid w:val="00483AF9"/>
    <w:pPr>
      <w:keepNext/>
      <w:keepLines/>
      <w:spacing w:before="280"/>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3AF9"/>
    <w:pPr>
      <w:spacing w:line="260" w:lineRule="atLeast"/>
    </w:pPr>
    <w:rPr>
      <w:rFonts w:eastAsiaTheme="minorHAnsi" w:cstheme="minorBidi"/>
      <w:sz w:val="22"/>
      <w:lang w:eastAsia="en-US"/>
    </w:rPr>
  </w:style>
  <w:style w:type="paragraph" w:styleId="Heading1">
    <w:name w:val="heading 1"/>
    <w:next w:val="Heading2"/>
    <w:autoRedefine/>
    <w:qFormat/>
    <w:rsid w:val="00B334F3"/>
    <w:pPr>
      <w:keepNext/>
      <w:keepLines/>
      <w:ind w:left="1134" w:hanging="1134"/>
      <w:outlineLvl w:val="0"/>
    </w:pPr>
    <w:rPr>
      <w:b/>
      <w:bCs/>
      <w:kern w:val="28"/>
      <w:sz w:val="36"/>
      <w:szCs w:val="32"/>
    </w:rPr>
  </w:style>
  <w:style w:type="paragraph" w:styleId="Heading2">
    <w:name w:val="heading 2"/>
    <w:basedOn w:val="Heading1"/>
    <w:next w:val="Heading3"/>
    <w:autoRedefine/>
    <w:qFormat/>
    <w:rsid w:val="00B334F3"/>
    <w:pPr>
      <w:spacing w:before="280"/>
      <w:outlineLvl w:val="1"/>
    </w:pPr>
    <w:rPr>
      <w:bCs w:val="0"/>
      <w:iCs/>
      <w:sz w:val="32"/>
      <w:szCs w:val="28"/>
    </w:rPr>
  </w:style>
  <w:style w:type="paragraph" w:styleId="Heading3">
    <w:name w:val="heading 3"/>
    <w:basedOn w:val="Heading1"/>
    <w:next w:val="Heading4"/>
    <w:autoRedefine/>
    <w:qFormat/>
    <w:rsid w:val="00B334F3"/>
    <w:pPr>
      <w:spacing w:before="240"/>
      <w:outlineLvl w:val="2"/>
    </w:pPr>
    <w:rPr>
      <w:bCs w:val="0"/>
      <w:sz w:val="28"/>
      <w:szCs w:val="26"/>
    </w:rPr>
  </w:style>
  <w:style w:type="paragraph" w:styleId="Heading4">
    <w:name w:val="heading 4"/>
    <w:basedOn w:val="Heading1"/>
    <w:next w:val="Heading5"/>
    <w:autoRedefine/>
    <w:qFormat/>
    <w:rsid w:val="00B334F3"/>
    <w:pPr>
      <w:spacing w:before="220"/>
      <w:outlineLvl w:val="3"/>
    </w:pPr>
    <w:rPr>
      <w:bCs w:val="0"/>
      <w:sz w:val="26"/>
      <w:szCs w:val="28"/>
    </w:rPr>
  </w:style>
  <w:style w:type="paragraph" w:styleId="Heading5">
    <w:name w:val="heading 5"/>
    <w:basedOn w:val="Heading1"/>
    <w:next w:val="subsection"/>
    <w:autoRedefine/>
    <w:qFormat/>
    <w:rsid w:val="00B334F3"/>
    <w:pPr>
      <w:spacing w:before="280"/>
      <w:outlineLvl w:val="4"/>
    </w:pPr>
    <w:rPr>
      <w:bCs w:val="0"/>
      <w:iCs/>
      <w:sz w:val="24"/>
      <w:szCs w:val="26"/>
    </w:rPr>
  </w:style>
  <w:style w:type="paragraph" w:styleId="Heading6">
    <w:name w:val="heading 6"/>
    <w:basedOn w:val="Heading1"/>
    <w:next w:val="Heading7"/>
    <w:autoRedefine/>
    <w:qFormat/>
    <w:rsid w:val="00B334F3"/>
    <w:pPr>
      <w:outlineLvl w:val="5"/>
    </w:pPr>
    <w:rPr>
      <w:rFonts w:ascii="Arial" w:hAnsi="Arial" w:cs="Arial"/>
      <w:bCs w:val="0"/>
      <w:sz w:val="32"/>
      <w:szCs w:val="22"/>
    </w:rPr>
  </w:style>
  <w:style w:type="paragraph" w:styleId="Heading7">
    <w:name w:val="heading 7"/>
    <w:basedOn w:val="Heading6"/>
    <w:next w:val="Normal"/>
    <w:autoRedefine/>
    <w:qFormat/>
    <w:rsid w:val="00B334F3"/>
    <w:pPr>
      <w:spacing w:before="280"/>
      <w:outlineLvl w:val="6"/>
    </w:pPr>
    <w:rPr>
      <w:sz w:val="28"/>
    </w:rPr>
  </w:style>
  <w:style w:type="paragraph" w:styleId="Heading8">
    <w:name w:val="heading 8"/>
    <w:basedOn w:val="Heading6"/>
    <w:next w:val="Normal"/>
    <w:autoRedefine/>
    <w:qFormat/>
    <w:rsid w:val="00B334F3"/>
    <w:pPr>
      <w:spacing w:before="240"/>
      <w:outlineLvl w:val="7"/>
    </w:pPr>
    <w:rPr>
      <w:iCs/>
      <w:sz w:val="26"/>
    </w:rPr>
  </w:style>
  <w:style w:type="paragraph" w:styleId="Heading9">
    <w:name w:val="heading 9"/>
    <w:basedOn w:val="Heading1"/>
    <w:next w:val="Normal"/>
    <w:autoRedefine/>
    <w:qFormat/>
    <w:rsid w:val="00B334F3"/>
    <w:pPr>
      <w:keepNext w:val="0"/>
      <w:spacing w:before="280"/>
      <w:outlineLvl w:val="8"/>
    </w:pPr>
    <w:rPr>
      <w:i/>
      <w:sz w:val="28"/>
      <w:szCs w:val="22"/>
    </w:rPr>
  </w:style>
  <w:style w:type="character" w:default="1" w:styleId="DefaultParagraphFont">
    <w:name w:val="Default Paragraph Font"/>
    <w:uiPriority w:val="1"/>
    <w:unhideWhenUsed/>
    <w:rsid w:val="00483A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3AF9"/>
  </w:style>
  <w:style w:type="paragraph" w:customStyle="1" w:styleId="subsection">
    <w:name w:val="subsection"/>
    <w:aliases w:val="ss"/>
    <w:basedOn w:val="OPCParaBase"/>
    <w:rsid w:val="00483AF9"/>
    <w:pPr>
      <w:tabs>
        <w:tab w:val="right" w:pos="1021"/>
      </w:tabs>
      <w:spacing w:before="180" w:line="240" w:lineRule="auto"/>
      <w:ind w:left="1134" w:hanging="1134"/>
    </w:pPr>
  </w:style>
  <w:style w:type="paragraph" w:customStyle="1" w:styleId="ItemHead">
    <w:name w:val="ItemHead"/>
    <w:aliases w:val="ih"/>
    <w:basedOn w:val="OPCParaBase"/>
    <w:next w:val="Item"/>
    <w:rsid w:val="00483AF9"/>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483AF9"/>
    <w:pPr>
      <w:keepLines/>
      <w:spacing w:before="80" w:line="240" w:lineRule="auto"/>
      <w:ind w:left="709"/>
    </w:pPr>
  </w:style>
  <w:style w:type="paragraph" w:customStyle="1" w:styleId="Actno">
    <w:name w:val="Actno"/>
    <w:basedOn w:val="ShortT"/>
    <w:next w:val="Normal"/>
    <w:qFormat/>
    <w:rsid w:val="00483AF9"/>
  </w:style>
  <w:style w:type="paragraph" w:customStyle="1" w:styleId="ShortT">
    <w:name w:val="ShortT"/>
    <w:basedOn w:val="OPCParaBase"/>
    <w:next w:val="Normal"/>
    <w:qFormat/>
    <w:rsid w:val="00483AF9"/>
    <w:pPr>
      <w:spacing w:line="240" w:lineRule="auto"/>
    </w:pPr>
    <w:rPr>
      <w:b/>
      <w:sz w:val="40"/>
    </w:rPr>
  </w:style>
  <w:style w:type="paragraph" w:customStyle="1" w:styleId="BoxHeadBold">
    <w:name w:val="BoxHeadBold"/>
    <w:aliases w:val="bhb"/>
    <w:basedOn w:val="BoxText"/>
    <w:next w:val="BoxText"/>
    <w:qFormat/>
    <w:rsid w:val="00483AF9"/>
    <w:rPr>
      <w:b/>
    </w:rPr>
  </w:style>
  <w:style w:type="paragraph" w:customStyle="1" w:styleId="BoxText">
    <w:name w:val="BoxText"/>
    <w:aliases w:val="bt"/>
    <w:basedOn w:val="OPCParaBase"/>
    <w:qFormat/>
    <w:rsid w:val="00483AF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List">
    <w:name w:val="BoxList"/>
    <w:aliases w:val="bl"/>
    <w:basedOn w:val="BoxText"/>
    <w:qFormat/>
    <w:rsid w:val="00483AF9"/>
    <w:pPr>
      <w:ind w:left="1559" w:hanging="425"/>
    </w:pPr>
  </w:style>
  <w:style w:type="paragraph" w:customStyle="1" w:styleId="BoxPara">
    <w:name w:val="BoxPara"/>
    <w:aliases w:val="bp"/>
    <w:basedOn w:val="BoxText"/>
    <w:qFormat/>
    <w:rsid w:val="00483AF9"/>
    <w:pPr>
      <w:tabs>
        <w:tab w:val="right" w:pos="2268"/>
      </w:tabs>
      <w:ind w:left="2552" w:hanging="1418"/>
    </w:pPr>
  </w:style>
  <w:style w:type="character" w:customStyle="1" w:styleId="CharAmPartNo">
    <w:name w:val="CharAmPartNo"/>
    <w:basedOn w:val="OPCCharBase"/>
    <w:uiPriority w:val="1"/>
    <w:qFormat/>
    <w:rsid w:val="00483AF9"/>
  </w:style>
  <w:style w:type="character" w:customStyle="1" w:styleId="CharAmPartText">
    <w:name w:val="CharAmPartText"/>
    <w:basedOn w:val="OPCCharBase"/>
    <w:uiPriority w:val="1"/>
    <w:qFormat/>
    <w:rsid w:val="00483AF9"/>
  </w:style>
  <w:style w:type="character" w:customStyle="1" w:styleId="CharAmSchNo">
    <w:name w:val="CharAmSchNo"/>
    <w:basedOn w:val="OPCCharBase"/>
    <w:uiPriority w:val="1"/>
    <w:qFormat/>
    <w:rsid w:val="00483AF9"/>
  </w:style>
  <w:style w:type="character" w:customStyle="1" w:styleId="CharAmSchText">
    <w:name w:val="CharAmSchText"/>
    <w:basedOn w:val="OPCCharBase"/>
    <w:uiPriority w:val="1"/>
    <w:qFormat/>
    <w:rsid w:val="00483AF9"/>
  </w:style>
  <w:style w:type="character" w:customStyle="1" w:styleId="CharBoldItalic">
    <w:name w:val="CharBoldItalic"/>
    <w:basedOn w:val="OPCCharBase"/>
    <w:uiPriority w:val="1"/>
    <w:qFormat/>
    <w:rsid w:val="00483AF9"/>
    <w:rPr>
      <w:b/>
      <w:i/>
    </w:rPr>
  </w:style>
  <w:style w:type="character" w:customStyle="1" w:styleId="CharChapNo">
    <w:name w:val="CharChapNo"/>
    <w:basedOn w:val="OPCCharBase"/>
    <w:qFormat/>
    <w:rsid w:val="00483AF9"/>
  </w:style>
  <w:style w:type="character" w:customStyle="1" w:styleId="CharChapText">
    <w:name w:val="CharChapText"/>
    <w:basedOn w:val="OPCCharBase"/>
    <w:qFormat/>
    <w:rsid w:val="00483AF9"/>
  </w:style>
  <w:style w:type="character" w:customStyle="1" w:styleId="CharDivNo">
    <w:name w:val="CharDivNo"/>
    <w:basedOn w:val="OPCCharBase"/>
    <w:qFormat/>
    <w:rsid w:val="00483AF9"/>
  </w:style>
  <w:style w:type="character" w:customStyle="1" w:styleId="CharDivText">
    <w:name w:val="CharDivText"/>
    <w:basedOn w:val="OPCCharBase"/>
    <w:qFormat/>
    <w:rsid w:val="00483AF9"/>
  </w:style>
  <w:style w:type="character" w:customStyle="1" w:styleId="CharItalic">
    <w:name w:val="CharItalic"/>
    <w:basedOn w:val="OPCCharBase"/>
    <w:uiPriority w:val="1"/>
    <w:qFormat/>
    <w:rsid w:val="00483AF9"/>
    <w:rPr>
      <w:i/>
    </w:rPr>
  </w:style>
  <w:style w:type="character" w:customStyle="1" w:styleId="CharPartNo">
    <w:name w:val="CharPartNo"/>
    <w:basedOn w:val="OPCCharBase"/>
    <w:qFormat/>
    <w:rsid w:val="00483AF9"/>
  </w:style>
  <w:style w:type="character" w:customStyle="1" w:styleId="CharPartText">
    <w:name w:val="CharPartText"/>
    <w:basedOn w:val="OPCCharBase"/>
    <w:qFormat/>
    <w:rsid w:val="00483AF9"/>
  </w:style>
  <w:style w:type="character" w:customStyle="1" w:styleId="CharSectno">
    <w:name w:val="CharSectno"/>
    <w:basedOn w:val="OPCCharBase"/>
    <w:qFormat/>
    <w:rsid w:val="00483AF9"/>
  </w:style>
  <w:style w:type="character" w:customStyle="1" w:styleId="CharSubdNo">
    <w:name w:val="CharSubdNo"/>
    <w:basedOn w:val="OPCCharBase"/>
    <w:uiPriority w:val="1"/>
    <w:qFormat/>
    <w:rsid w:val="00483AF9"/>
  </w:style>
  <w:style w:type="character" w:customStyle="1" w:styleId="CharSubdText">
    <w:name w:val="CharSubdText"/>
    <w:basedOn w:val="OPCCharBase"/>
    <w:uiPriority w:val="1"/>
    <w:qFormat/>
    <w:rsid w:val="00483AF9"/>
  </w:style>
  <w:style w:type="paragraph" w:customStyle="1" w:styleId="Blocks">
    <w:name w:val="Blocks"/>
    <w:aliases w:val="bb"/>
    <w:basedOn w:val="OPCParaBase"/>
    <w:qFormat/>
    <w:rsid w:val="00483AF9"/>
    <w:pPr>
      <w:spacing w:line="240" w:lineRule="auto"/>
    </w:pPr>
    <w:rPr>
      <w:sz w:val="24"/>
    </w:rPr>
  </w:style>
  <w:style w:type="paragraph" w:customStyle="1" w:styleId="BoxHeadItalic">
    <w:name w:val="BoxHeadItalic"/>
    <w:aliases w:val="bhi"/>
    <w:basedOn w:val="BoxText"/>
    <w:next w:val="BoxStep"/>
    <w:qFormat/>
    <w:rsid w:val="00483AF9"/>
    <w:rPr>
      <w:i/>
    </w:rPr>
  </w:style>
  <w:style w:type="paragraph" w:customStyle="1" w:styleId="BoxNote">
    <w:name w:val="BoxNote"/>
    <w:aliases w:val="bn"/>
    <w:basedOn w:val="BoxText"/>
    <w:qFormat/>
    <w:rsid w:val="00483AF9"/>
    <w:pPr>
      <w:tabs>
        <w:tab w:val="left" w:pos="1985"/>
      </w:tabs>
      <w:spacing w:before="122" w:line="198" w:lineRule="exact"/>
      <w:ind w:left="2948" w:hanging="1814"/>
    </w:pPr>
    <w:rPr>
      <w:sz w:val="18"/>
    </w:rPr>
  </w:style>
  <w:style w:type="paragraph" w:customStyle="1" w:styleId="BoxStep">
    <w:name w:val="BoxStep"/>
    <w:aliases w:val="bs"/>
    <w:basedOn w:val="BoxText"/>
    <w:qFormat/>
    <w:rsid w:val="00483AF9"/>
    <w:pPr>
      <w:ind w:left="1985" w:hanging="851"/>
    </w:pPr>
  </w:style>
  <w:style w:type="paragraph" w:customStyle="1" w:styleId="Definition">
    <w:name w:val="Definition"/>
    <w:aliases w:val="dd"/>
    <w:basedOn w:val="OPCParaBase"/>
    <w:rsid w:val="00483AF9"/>
    <w:pPr>
      <w:spacing w:before="180" w:line="240" w:lineRule="auto"/>
      <w:ind w:left="1134"/>
    </w:pPr>
  </w:style>
  <w:style w:type="paragraph" w:customStyle="1" w:styleId="House">
    <w:name w:val="House"/>
    <w:basedOn w:val="OPCParaBase"/>
    <w:rsid w:val="00483AF9"/>
    <w:pPr>
      <w:spacing w:line="240" w:lineRule="auto"/>
    </w:pPr>
    <w:rPr>
      <w:sz w:val="28"/>
    </w:rPr>
  </w:style>
  <w:style w:type="paragraph" w:customStyle="1" w:styleId="paragraph">
    <w:name w:val="paragraph"/>
    <w:aliases w:val="a"/>
    <w:basedOn w:val="OPCParaBase"/>
    <w:rsid w:val="00483AF9"/>
    <w:pPr>
      <w:tabs>
        <w:tab w:val="right" w:pos="1531"/>
      </w:tabs>
      <w:spacing w:before="40" w:line="240" w:lineRule="auto"/>
      <w:ind w:left="1644" w:hanging="1644"/>
    </w:pPr>
  </w:style>
  <w:style w:type="paragraph" w:customStyle="1" w:styleId="paragraphsub">
    <w:name w:val="paragraph(sub)"/>
    <w:aliases w:val="aa"/>
    <w:basedOn w:val="OPCParaBase"/>
    <w:rsid w:val="00483AF9"/>
    <w:pPr>
      <w:tabs>
        <w:tab w:val="right" w:pos="1985"/>
      </w:tabs>
      <w:spacing w:before="40" w:line="240" w:lineRule="auto"/>
      <w:ind w:left="2098" w:hanging="2098"/>
    </w:pPr>
  </w:style>
  <w:style w:type="paragraph" w:customStyle="1" w:styleId="Formula">
    <w:name w:val="Formula"/>
    <w:basedOn w:val="OPCParaBase"/>
    <w:rsid w:val="00483AF9"/>
    <w:pPr>
      <w:spacing w:line="240" w:lineRule="auto"/>
      <w:ind w:left="1134"/>
    </w:pPr>
    <w:rPr>
      <w:sz w:val="20"/>
    </w:rPr>
  </w:style>
  <w:style w:type="paragraph" w:customStyle="1" w:styleId="paragraphsub-sub">
    <w:name w:val="paragraph(sub-sub)"/>
    <w:aliases w:val="aaa"/>
    <w:basedOn w:val="OPCParaBase"/>
    <w:rsid w:val="00483AF9"/>
    <w:pPr>
      <w:tabs>
        <w:tab w:val="right" w:pos="2722"/>
      </w:tabs>
      <w:spacing w:before="40" w:line="240" w:lineRule="auto"/>
      <w:ind w:left="2835" w:hanging="2835"/>
    </w:pPr>
  </w:style>
  <w:style w:type="paragraph" w:customStyle="1" w:styleId="notedraft">
    <w:name w:val="note(draft)"/>
    <w:aliases w:val="nd"/>
    <w:basedOn w:val="OPCParaBase"/>
    <w:rsid w:val="00483AF9"/>
    <w:pPr>
      <w:spacing w:before="240" w:line="240" w:lineRule="auto"/>
      <w:ind w:left="284" w:hanging="284"/>
    </w:pPr>
    <w:rPr>
      <w:i/>
      <w:sz w:val="24"/>
    </w:rPr>
  </w:style>
  <w:style w:type="paragraph" w:customStyle="1" w:styleId="notepara">
    <w:name w:val="note(para)"/>
    <w:aliases w:val="na"/>
    <w:basedOn w:val="OPCParaBase"/>
    <w:rsid w:val="00483AF9"/>
    <w:pPr>
      <w:spacing w:before="40" w:line="198" w:lineRule="exact"/>
      <w:ind w:left="2354" w:hanging="369"/>
    </w:pPr>
    <w:rPr>
      <w:sz w:val="18"/>
    </w:rPr>
  </w:style>
  <w:style w:type="paragraph" w:customStyle="1" w:styleId="notetext">
    <w:name w:val="note(text)"/>
    <w:aliases w:val="n"/>
    <w:basedOn w:val="OPCParaBase"/>
    <w:rsid w:val="00483AF9"/>
    <w:pPr>
      <w:spacing w:before="122" w:line="240" w:lineRule="auto"/>
      <w:ind w:left="1985" w:hanging="851"/>
    </w:pPr>
    <w:rPr>
      <w:sz w:val="18"/>
    </w:rPr>
  </w:style>
  <w:style w:type="paragraph" w:customStyle="1" w:styleId="LongT">
    <w:name w:val="LongT"/>
    <w:basedOn w:val="OPCParaBase"/>
    <w:rsid w:val="00483AF9"/>
    <w:pPr>
      <w:spacing w:line="240" w:lineRule="auto"/>
    </w:pPr>
    <w:rPr>
      <w:b/>
      <w:sz w:val="32"/>
    </w:rPr>
  </w:style>
  <w:style w:type="paragraph" w:customStyle="1" w:styleId="notemargin">
    <w:name w:val="note(margin)"/>
    <w:aliases w:val="nm"/>
    <w:basedOn w:val="OPCParaBase"/>
    <w:rsid w:val="00483AF9"/>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483AF9"/>
    <w:pPr>
      <w:spacing w:line="240" w:lineRule="auto"/>
      <w:jc w:val="right"/>
    </w:pPr>
    <w:rPr>
      <w:rFonts w:ascii="Arial" w:hAnsi="Arial"/>
      <w:b/>
      <w:i/>
    </w:rPr>
  </w:style>
  <w:style w:type="paragraph" w:customStyle="1" w:styleId="ParlAmend">
    <w:name w:val="ParlAmend"/>
    <w:aliases w:val="pp"/>
    <w:basedOn w:val="OPCParaBase"/>
    <w:rsid w:val="00483AF9"/>
    <w:pPr>
      <w:spacing w:before="240" w:line="240" w:lineRule="atLeast"/>
      <w:ind w:hanging="567"/>
    </w:pPr>
    <w:rPr>
      <w:sz w:val="24"/>
    </w:rPr>
  </w:style>
  <w:style w:type="paragraph" w:customStyle="1" w:styleId="Page1">
    <w:name w:val="Page1"/>
    <w:basedOn w:val="OPCParaBase"/>
    <w:rsid w:val="00483AF9"/>
    <w:pPr>
      <w:spacing w:before="5600" w:line="240" w:lineRule="auto"/>
    </w:pPr>
    <w:rPr>
      <w:b/>
      <w:sz w:val="32"/>
    </w:rPr>
  </w:style>
  <w:style w:type="paragraph" w:customStyle="1" w:styleId="Penalty">
    <w:name w:val="Penalty"/>
    <w:basedOn w:val="OPCParaBase"/>
    <w:rsid w:val="00483AF9"/>
    <w:pPr>
      <w:tabs>
        <w:tab w:val="left" w:pos="2977"/>
      </w:tabs>
      <w:spacing w:before="180" w:line="240" w:lineRule="auto"/>
      <w:ind w:left="1985" w:hanging="851"/>
    </w:pPr>
  </w:style>
  <w:style w:type="paragraph" w:customStyle="1" w:styleId="Portfolio">
    <w:name w:val="Portfolio"/>
    <w:basedOn w:val="OPCParaBase"/>
    <w:rsid w:val="00483AF9"/>
    <w:pPr>
      <w:spacing w:line="240" w:lineRule="auto"/>
    </w:pPr>
    <w:rPr>
      <w:i/>
      <w:sz w:val="20"/>
    </w:rPr>
  </w:style>
  <w:style w:type="paragraph" w:customStyle="1" w:styleId="Reading">
    <w:name w:val="Reading"/>
    <w:basedOn w:val="OPCParaBase"/>
    <w:rsid w:val="00483AF9"/>
    <w:pPr>
      <w:spacing w:line="240" w:lineRule="auto"/>
    </w:pPr>
    <w:rPr>
      <w:i/>
      <w:sz w:val="20"/>
    </w:rPr>
  </w:style>
  <w:style w:type="character" w:customStyle="1" w:styleId="CharSubPartTextCASA">
    <w:name w:val="CharSubPartText(CASA)"/>
    <w:basedOn w:val="OPCCharBase"/>
    <w:uiPriority w:val="1"/>
    <w:rsid w:val="00483AF9"/>
  </w:style>
  <w:style w:type="paragraph" w:customStyle="1" w:styleId="Sponsor">
    <w:name w:val="Sponsor"/>
    <w:basedOn w:val="OPCParaBase"/>
    <w:rsid w:val="00483AF9"/>
    <w:pPr>
      <w:spacing w:line="240" w:lineRule="auto"/>
    </w:pPr>
    <w:rPr>
      <w:i/>
    </w:rPr>
  </w:style>
  <w:style w:type="paragraph" w:customStyle="1" w:styleId="Subitem">
    <w:name w:val="Subitem"/>
    <w:aliases w:val="iss"/>
    <w:basedOn w:val="OPCParaBase"/>
    <w:rsid w:val="00483AF9"/>
    <w:pPr>
      <w:spacing w:before="180" w:line="240" w:lineRule="auto"/>
      <w:ind w:left="709" w:hanging="709"/>
    </w:pPr>
  </w:style>
  <w:style w:type="paragraph" w:customStyle="1" w:styleId="SubsectionHead">
    <w:name w:val="SubsectionHead"/>
    <w:aliases w:val="ssh"/>
    <w:basedOn w:val="OPCParaBase"/>
    <w:next w:val="subsection"/>
    <w:rsid w:val="00483AF9"/>
    <w:pPr>
      <w:keepNext/>
      <w:keepLines/>
      <w:spacing w:before="240" w:line="240" w:lineRule="auto"/>
      <w:ind w:left="1134"/>
    </w:pPr>
    <w:rPr>
      <w:i/>
    </w:rPr>
  </w:style>
  <w:style w:type="paragraph" w:customStyle="1" w:styleId="Tablea">
    <w:name w:val="Table(a)"/>
    <w:aliases w:val="ta"/>
    <w:basedOn w:val="OPCParaBase"/>
    <w:rsid w:val="00483AF9"/>
    <w:pPr>
      <w:spacing w:before="60" w:line="240" w:lineRule="auto"/>
      <w:ind w:left="284" w:hanging="284"/>
    </w:pPr>
    <w:rPr>
      <w:sz w:val="20"/>
    </w:rPr>
  </w:style>
  <w:style w:type="paragraph" w:customStyle="1" w:styleId="Tablei">
    <w:name w:val="Table(i)"/>
    <w:aliases w:val="taa"/>
    <w:basedOn w:val="OPCParaBase"/>
    <w:rsid w:val="00483AF9"/>
    <w:pPr>
      <w:tabs>
        <w:tab w:val="left" w:pos="-6543"/>
        <w:tab w:val="left" w:pos="-6260"/>
        <w:tab w:val="right" w:pos="970"/>
      </w:tabs>
      <w:spacing w:line="240" w:lineRule="exact"/>
      <w:ind w:left="828" w:hanging="284"/>
    </w:pPr>
    <w:rPr>
      <w:sz w:val="20"/>
    </w:rPr>
  </w:style>
  <w:style w:type="character" w:customStyle="1" w:styleId="CharSubPartNoCASA">
    <w:name w:val="CharSubPartNo(CASA)"/>
    <w:basedOn w:val="OPCCharBase"/>
    <w:uiPriority w:val="1"/>
    <w:rsid w:val="00483AF9"/>
  </w:style>
  <w:style w:type="paragraph" w:customStyle="1" w:styleId="TLPnoteright">
    <w:name w:val="TLPnote(right)"/>
    <w:aliases w:val="nr"/>
    <w:basedOn w:val="OPCParaBase"/>
    <w:rsid w:val="00483AF9"/>
    <w:pPr>
      <w:spacing w:before="122" w:line="198" w:lineRule="exact"/>
      <w:ind w:left="1985" w:hanging="851"/>
      <w:jc w:val="right"/>
    </w:pPr>
    <w:rPr>
      <w:sz w:val="18"/>
    </w:rPr>
  </w:style>
  <w:style w:type="paragraph" w:customStyle="1" w:styleId="PageBreak">
    <w:name w:val="PageBreak"/>
    <w:aliases w:val="pb"/>
    <w:basedOn w:val="OPCParaBase"/>
    <w:rsid w:val="00483AF9"/>
    <w:pPr>
      <w:spacing w:line="240" w:lineRule="auto"/>
    </w:pPr>
    <w:rPr>
      <w:sz w:val="20"/>
    </w:rPr>
  </w:style>
  <w:style w:type="paragraph" w:customStyle="1" w:styleId="Preamble">
    <w:name w:val="Preamble"/>
    <w:basedOn w:val="OPCParaBase"/>
    <w:next w:val="Normal"/>
    <w:rsid w:val="00483AF9"/>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483AF9"/>
    <w:pPr>
      <w:spacing w:line="240" w:lineRule="auto"/>
    </w:pPr>
    <w:rPr>
      <w:sz w:val="28"/>
    </w:rPr>
  </w:style>
  <w:style w:type="paragraph" w:customStyle="1" w:styleId="SubitemHead">
    <w:name w:val="SubitemHead"/>
    <w:aliases w:val="issh"/>
    <w:basedOn w:val="OPCParaBase"/>
    <w:rsid w:val="00483AF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83AF9"/>
    <w:pPr>
      <w:spacing w:before="40" w:line="240" w:lineRule="auto"/>
      <w:ind w:left="1134"/>
    </w:pPr>
  </w:style>
  <w:style w:type="paragraph" w:customStyle="1" w:styleId="TableAA">
    <w:name w:val="Table(AA)"/>
    <w:aliases w:val="taaa"/>
    <w:basedOn w:val="OPCParaBase"/>
    <w:rsid w:val="00483AF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83AF9"/>
    <w:pPr>
      <w:spacing w:before="60" w:line="240" w:lineRule="atLeast"/>
    </w:pPr>
    <w:rPr>
      <w:sz w:val="20"/>
    </w:rPr>
  </w:style>
  <w:style w:type="paragraph" w:customStyle="1" w:styleId="TLPBoxTextnote">
    <w:name w:val="TLPBoxText(note"/>
    <w:aliases w:val="right)"/>
    <w:basedOn w:val="OPCParaBase"/>
    <w:rsid w:val="00483AF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3AF9"/>
    <w:pPr>
      <w:numPr>
        <w:numId w:val="22"/>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483AF9"/>
    <w:pPr>
      <w:spacing w:line="240" w:lineRule="exact"/>
      <w:ind w:left="284" w:hanging="284"/>
    </w:pPr>
    <w:rPr>
      <w:sz w:val="20"/>
    </w:rPr>
  </w:style>
  <w:style w:type="paragraph" w:customStyle="1" w:styleId="TofSectsHeading">
    <w:name w:val="TofSects(Heading)"/>
    <w:basedOn w:val="OPCParaBase"/>
    <w:rsid w:val="00483AF9"/>
    <w:pPr>
      <w:spacing w:before="240" w:after="120" w:line="240" w:lineRule="auto"/>
    </w:pPr>
    <w:rPr>
      <w:b/>
      <w:sz w:val="24"/>
    </w:rPr>
  </w:style>
  <w:style w:type="paragraph" w:styleId="TOC5">
    <w:name w:val="toc 5"/>
    <w:basedOn w:val="OPCParaBase"/>
    <w:next w:val="Normal"/>
    <w:uiPriority w:val="39"/>
    <w:unhideWhenUsed/>
    <w:rsid w:val="00483AF9"/>
    <w:pPr>
      <w:keepLines/>
      <w:tabs>
        <w:tab w:val="right" w:leader="dot" w:pos="7088"/>
      </w:tabs>
      <w:spacing w:before="40" w:line="240" w:lineRule="auto"/>
      <w:ind w:left="2098" w:right="567" w:hanging="680"/>
    </w:pPr>
    <w:rPr>
      <w:kern w:val="28"/>
      <w:sz w:val="18"/>
    </w:rPr>
  </w:style>
  <w:style w:type="paragraph" w:customStyle="1" w:styleId="TofSectsSection">
    <w:name w:val="TofSects(Section)"/>
    <w:basedOn w:val="OPCParaBase"/>
    <w:rsid w:val="00483AF9"/>
    <w:pPr>
      <w:keepLines/>
      <w:spacing w:before="40" w:line="240" w:lineRule="auto"/>
      <w:ind w:left="1588" w:hanging="794"/>
    </w:pPr>
    <w:rPr>
      <w:kern w:val="28"/>
      <w:sz w:val="18"/>
    </w:rPr>
  </w:style>
  <w:style w:type="paragraph" w:customStyle="1" w:styleId="TofSectsSubdiv">
    <w:name w:val="TofSects(Subdiv)"/>
    <w:basedOn w:val="OPCParaBase"/>
    <w:rsid w:val="00483AF9"/>
    <w:pPr>
      <w:keepLines/>
      <w:spacing w:before="80" w:line="240" w:lineRule="auto"/>
      <w:ind w:left="1588" w:hanging="794"/>
    </w:pPr>
    <w:rPr>
      <w:kern w:val="28"/>
    </w:rPr>
  </w:style>
  <w:style w:type="paragraph" w:styleId="TOC4">
    <w:name w:val="toc 4"/>
    <w:basedOn w:val="OPCParaBase"/>
    <w:next w:val="Normal"/>
    <w:uiPriority w:val="39"/>
    <w:unhideWhenUsed/>
    <w:rsid w:val="00483AF9"/>
    <w:pPr>
      <w:keepLines/>
      <w:tabs>
        <w:tab w:val="right" w:pos="7088"/>
      </w:tabs>
      <w:spacing w:before="80" w:line="240" w:lineRule="auto"/>
      <w:ind w:left="2183" w:right="567" w:hanging="1332"/>
    </w:pPr>
    <w:rPr>
      <w:b/>
      <w:kern w:val="28"/>
      <w:sz w:val="20"/>
    </w:rPr>
  </w:style>
  <w:style w:type="paragraph" w:customStyle="1" w:styleId="TofSectsGroupHeading">
    <w:name w:val="TofSects(GroupHeading)"/>
    <w:basedOn w:val="OPCParaBase"/>
    <w:next w:val="TofSectsSection"/>
    <w:rsid w:val="00483AF9"/>
    <w:pPr>
      <w:keepLines/>
      <w:spacing w:before="240" w:after="120" w:line="240" w:lineRule="auto"/>
      <w:ind w:left="794"/>
    </w:pPr>
    <w:rPr>
      <w:b/>
      <w:kern w:val="28"/>
      <w:sz w:val="20"/>
    </w:rPr>
  </w:style>
  <w:style w:type="paragraph" w:styleId="BalloonText">
    <w:name w:val="Balloon Text"/>
    <w:basedOn w:val="Normal"/>
    <w:link w:val="BalloonTextChar"/>
    <w:uiPriority w:val="99"/>
    <w:unhideWhenUsed/>
    <w:rsid w:val="00483AF9"/>
    <w:pPr>
      <w:spacing w:line="240" w:lineRule="auto"/>
    </w:pPr>
    <w:rPr>
      <w:rFonts w:ascii="Tahoma" w:hAnsi="Tahoma" w:cs="Tahoma"/>
      <w:sz w:val="16"/>
      <w:szCs w:val="16"/>
    </w:rPr>
  </w:style>
  <w:style w:type="paragraph" w:styleId="BlockText">
    <w:name w:val="Block Text"/>
    <w:rsid w:val="00B334F3"/>
    <w:pPr>
      <w:spacing w:after="120"/>
      <w:ind w:left="1440" w:right="1440"/>
    </w:pPr>
    <w:rPr>
      <w:sz w:val="22"/>
      <w:szCs w:val="24"/>
    </w:rPr>
  </w:style>
  <w:style w:type="paragraph" w:styleId="BodyText">
    <w:name w:val="Body Text"/>
    <w:rsid w:val="00B334F3"/>
    <w:pPr>
      <w:spacing w:after="120"/>
    </w:pPr>
    <w:rPr>
      <w:sz w:val="22"/>
      <w:szCs w:val="24"/>
    </w:rPr>
  </w:style>
  <w:style w:type="paragraph" w:styleId="BodyText2">
    <w:name w:val="Body Text 2"/>
    <w:rsid w:val="00B334F3"/>
    <w:pPr>
      <w:spacing w:after="120" w:line="480" w:lineRule="auto"/>
    </w:pPr>
    <w:rPr>
      <w:sz w:val="22"/>
      <w:szCs w:val="24"/>
    </w:rPr>
  </w:style>
  <w:style w:type="paragraph" w:styleId="BodyText3">
    <w:name w:val="Body Text 3"/>
    <w:rsid w:val="00B334F3"/>
    <w:pPr>
      <w:spacing w:after="120"/>
    </w:pPr>
    <w:rPr>
      <w:sz w:val="16"/>
      <w:szCs w:val="16"/>
    </w:rPr>
  </w:style>
  <w:style w:type="paragraph" w:styleId="BodyTextIndent">
    <w:name w:val="Body Text Indent"/>
    <w:rsid w:val="00B334F3"/>
    <w:pPr>
      <w:spacing w:after="120"/>
      <w:ind w:left="283"/>
    </w:pPr>
    <w:rPr>
      <w:sz w:val="22"/>
      <w:szCs w:val="24"/>
    </w:rPr>
  </w:style>
  <w:style w:type="paragraph" w:styleId="BodyTextIndent2">
    <w:name w:val="Body Text Indent 2"/>
    <w:rsid w:val="00B334F3"/>
    <w:pPr>
      <w:spacing w:after="120" w:line="480" w:lineRule="auto"/>
      <w:ind w:left="283"/>
    </w:pPr>
    <w:rPr>
      <w:sz w:val="22"/>
      <w:szCs w:val="24"/>
    </w:rPr>
  </w:style>
  <w:style w:type="paragraph" w:styleId="BodyTextIndent3">
    <w:name w:val="Body Text Indent 3"/>
    <w:rsid w:val="00B334F3"/>
    <w:pPr>
      <w:spacing w:after="120"/>
      <w:ind w:left="283"/>
    </w:pPr>
    <w:rPr>
      <w:sz w:val="16"/>
      <w:szCs w:val="16"/>
    </w:rPr>
  </w:style>
  <w:style w:type="paragraph" w:styleId="Caption">
    <w:name w:val="caption"/>
    <w:next w:val="Normal"/>
    <w:qFormat/>
    <w:rsid w:val="00B334F3"/>
    <w:pPr>
      <w:spacing w:before="120" w:after="120"/>
    </w:pPr>
    <w:rPr>
      <w:b/>
      <w:bCs/>
    </w:rPr>
  </w:style>
  <w:style w:type="paragraph" w:styleId="Closing">
    <w:name w:val="Closing"/>
    <w:rsid w:val="00B334F3"/>
    <w:pPr>
      <w:ind w:left="4252"/>
    </w:pPr>
    <w:rPr>
      <w:sz w:val="22"/>
      <w:szCs w:val="24"/>
    </w:rPr>
  </w:style>
  <w:style w:type="paragraph" w:styleId="CommentText">
    <w:name w:val="annotation text"/>
    <w:rsid w:val="00B334F3"/>
  </w:style>
  <w:style w:type="paragraph" w:styleId="CommentSubject">
    <w:name w:val="annotation subject"/>
    <w:next w:val="CommentText"/>
    <w:rsid w:val="00B334F3"/>
    <w:rPr>
      <w:b/>
      <w:bCs/>
      <w:szCs w:val="24"/>
    </w:rPr>
  </w:style>
  <w:style w:type="paragraph" w:styleId="Date">
    <w:name w:val="Date"/>
    <w:next w:val="Normal"/>
    <w:rsid w:val="00B334F3"/>
    <w:rPr>
      <w:sz w:val="22"/>
      <w:szCs w:val="24"/>
    </w:rPr>
  </w:style>
  <w:style w:type="paragraph" w:styleId="DocumentMap">
    <w:name w:val="Document Map"/>
    <w:rsid w:val="00B334F3"/>
    <w:pPr>
      <w:shd w:val="clear" w:color="auto" w:fill="000080"/>
    </w:pPr>
    <w:rPr>
      <w:rFonts w:ascii="Tahoma" w:hAnsi="Tahoma" w:cs="Tahoma"/>
      <w:sz w:val="22"/>
      <w:szCs w:val="24"/>
    </w:rPr>
  </w:style>
  <w:style w:type="paragraph" w:styleId="E-mailSignature">
    <w:name w:val="E-mail Signature"/>
    <w:rsid w:val="00B334F3"/>
    <w:rPr>
      <w:sz w:val="22"/>
      <w:szCs w:val="24"/>
    </w:rPr>
  </w:style>
  <w:style w:type="paragraph" w:styleId="EndnoteText">
    <w:name w:val="endnote text"/>
    <w:rsid w:val="00B334F3"/>
  </w:style>
  <w:style w:type="paragraph" w:styleId="EnvelopeAddress">
    <w:name w:val="envelope address"/>
    <w:rsid w:val="00B334F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334F3"/>
    <w:rPr>
      <w:rFonts w:ascii="Arial" w:hAnsi="Arial" w:cs="Arial"/>
    </w:rPr>
  </w:style>
  <w:style w:type="paragraph" w:styleId="Footer">
    <w:name w:val="footer"/>
    <w:link w:val="FooterChar"/>
    <w:rsid w:val="00483AF9"/>
    <w:pPr>
      <w:tabs>
        <w:tab w:val="center" w:pos="4153"/>
        <w:tab w:val="right" w:pos="8306"/>
      </w:tabs>
    </w:pPr>
    <w:rPr>
      <w:sz w:val="22"/>
      <w:szCs w:val="24"/>
    </w:rPr>
  </w:style>
  <w:style w:type="paragraph" w:styleId="FootnoteText">
    <w:name w:val="footnote text"/>
    <w:rsid w:val="00B334F3"/>
  </w:style>
  <w:style w:type="paragraph" w:styleId="Header">
    <w:name w:val="header"/>
    <w:basedOn w:val="OPCParaBase"/>
    <w:link w:val="HeaderChar"/>
    <w:unhideWhenUsed/>
    <w:rsid w:val="00483AF9"/>
    <w:pPr>
      <w:keepNext/>
      <w:keepLines/>
      <w:tabs>
        <w:tab w:val="center" w:pos="4150"/>
        <w:tab w:val="right" w:pos="8307"/>
      </w:tabs>
      <w:spacing w:line="160" w:lineRule="exact"/>
    </w:pPr>
    <w:rPr>
      <w:sz w:val="16"/>
    </w:rPr>
  </w:style>
  <w:style w:type="paragraph" w:styleId="HTMLAddress">
    <w:name w:val="HTML Address"/>
    <w:rsid w:val="00B334F3"/>
    <w:rPr>
      <w:i/>
      <w:iCs/>
      <w:sz w:val="22"/>
      <w:szCs w:val="24"/>
    </w:rPr>
  </w:style>
  <w:style w:type="paragraph" w:styleId="HTMLPreformatted">
    <w:name w:val="HTML Preformatted"/>
    <w:rsid w:val="00B334F3"/>
    <w:rPr>
      <w:rFonts w:ascii="Courier New" w:hAnsi="Courier New" w:cs="Courier New"/>
    </w:rPr>
  </w:style>
  <w:style w:type="paragraph" w:styleId="Index1">
    <w:name w:val="index 1"/>
    <w:next w:val="Normal"/>
    <w:rsid w:val="00B334F3"/>
    <w:pPr>
      <w:ind w:left="220" w:hanging="220"/>
    </w:pPr>
    <w:rPr>
      <w:sz w:val="22"/>
      <w:szCs w:val="24"/>
    </w:rPr>
  </w:style>
  <w:style w:type="paragraph" w:styleId="Index2">
    <w:name w:val="index 2"/>
    <w:next w:val="Normal"/>
    <w:rsid w:val="00B334F3"/>
    <w:pPr>
      <w:ind w:left="440" w:hanging="220"/>
    </w:pPr>
    <w:rPr>
      <w:sz w:val="22"/>
      <w:szCs w:val="24"/>
    </w:rPr>
  </w:style>
  <w:style w:type="paragraph" w:styleId="Index3">
    <w:name w:val="index 3"/>
    <w:next w:val="Normal"/>
    <w:rsid w:val="00B334F3"/>
    <w:pPr>
      <w:ind w:left="660" w:hanging="220"/>
    </w:pPr>
    <w:rPr>
      <w:sz w:val="22"/>
      <w:szCs w:val="24"/>
    </w:rPr>
  </w:style>
  <w:style w:type="paragraph" w:styleId="Index4">
    <w:name w:val="index 4"/>
    <w:next w:val="Normal"/>
    <w:rsid w:val="00B334F3"/>
    <w:pPr>
      <w:ind w:left="880" w:hanging="220"/>
    </w:pPr>
    <w:rPr>
      <w:sz w:val="22"/>
      <w:szCs w:val="24"/>
    </w:rPr>
  </w:style>
  <w:style w:type="paragraph" w:styleId="Index5">
    <w:name w:val="index 5"/>
    <w:next w:val="Normal"/>
    <w:rsid w:val="00B334F3"/>
    <w:pPr>
      <w:ind w:left="1100" w:hanging="220"/>
    </w:pPr>
    <w:rPr>
      <w:sz w:val="22"/>
      <w:szCs w:val="24"/>
    </w:rPr>
  </w:style>
  <w:style w:type="paragraph" w:styleId="Index6">
    <w:name w:val="index 6"/>
    <w:next w:val="Normal"/>
    <w:rsid w:val="00B334F3"/>
    <w:pPr>
      <w:ind w:left="1320" w:hanging="220"/>
    </w:pPr>
    <w:rPr>
      <w:sz w:val="22"/>
      <w:szCs w:val="24"/>
    </w:rPr>
  </w:style>
  <w:style w:type="paragraph" w:styleId="Index7">
    <w:name w:val="index 7"/>
    <w:next w:val="Normal"/>
    <w:rsid w:val="00B334F3"/>
    <w:pPr>
      <w:ind w:left="1540" w:hanging="220"/>
    </w:pPr>
    <w:rPr>
      <w:sz w:val="22"/>
      <w:szCs w:val="24"/>
    </w:rPr>
  </w:style>
  <w:style w:type="paragraph" w:styleId="Index8">
    <w:name w:val="index 8"/>
    <w:next w:val="Normal"/>
    <w:rsid w:val="00B334F3"/>
    <w:pPr>
      <w:ind w:left="1760" w:hanging="220"/>
    </w:pPr>
    <w:rPr>
      <w:sz w:val="22"/>
      <w:szCs w:val="24"/>
    </w:rPr>
  </w:style>
  <w:style w:type="paragraph" w:styleId="Index9">
    <w:name w:val="index 9"/>
    <w:next w:val="Normal"/>
    <w:rsid w:val="00B334F3"/>
    <w:pPr>
      <w:ind w:left="1980" w:hanging="220"/>
    </w:pPr>
    <w:rPr>
      <w:sz w:val="22"/>
      <w:szCs w:val="24"/>
    </w:rPr>
  </w:style>
  <w:style w:type="paragraph" w:styleId="IndexHeading">
    <w:name w:val="index heading"/>
    <w:next w:val="Index1"/>
    <w:rsid w:val="00B334F3"/>
    <w:rPr>
      <w:rFonts w:ascii="Arial" w:hAnsi="Arial" w:cs="Arial"/>
      <w:b/>
      <w:bCs/>
      <w:sz w:val="22"/>
      <w:szCs w:val="24"/>
    </w:rPr>
  </w:style>
  <w:style w:type="paragraph" w:styleId="List">
    <w:name w:val="List"/>
    <w:rsid w:val="00B334F3"/>
    <w:pPr>
      <w:ind w:left="283" w:hanging="283"/>
    </w:pPr>
    <w:rPr>
      <w:sz w:val="22"/>
      <w:szCs w:val="24"/>
    </w:rPr>
  </w:style>
  <w:style w:type="paragraph" w:styleId="List2">
    <w:name w:val="List 2"/>
    <w:rsid w:val="00B334F3"/>
    <w:pPr>
      <w:ind w:left="566" w:hanging="283"/>
    </w:pPr>
    <w:rPr>
      <w:sz w:val="22"/>
      <w:szCs w:val="24"/>
    </w:rPr>
  </w:style>
  <w:style w:type="paragraph" w:styleId="List3">
    <w:name w:val="List 3"/>
    <w:rsid w:val="00B334F3"/>
    <w:pPr>
      <w:ind w:left="849" w:hanging="283"/>
    </w:pPr>
    <w:rPr>
      <w:sz w:val="22"/>
      <w:szCs w:val="24"/>
    </w:rPr>
  </w:style>
  <w:style w:type="paragraph" w:styleId="List4">
    <w:name w:val="List 4"/>
    <w:rsid w:val="00B334F3"/>
    <w:pPr>
      <w:ind w:left="1132" w:hanging="283"/>
    </w:pPr>
    <w:rPr>
      <w:sz w:val="22"/>
      <w:szCs w:val="24"/>
    </w:rPr>
  </w:style>
  <w:style w:type="paragraph" w:styleId="List5">
    <w:name w:val="List 5"/>
    <w:rsid w:val="00B334F3"/>
    <w:pPr>
      <w:ind w:left="1415" w:hanging="283"/>
    </w:pPr>
    <w:rPr>
      <w:sz w:val="22"/>
      <w:szCs w:val="24"/>
    </w:rPr>
  </w:style>
  <w:style w:type="paragraph" w:styleId="ListBullet">
    <w:name w:val="List Bullet"/>
    <w:rsid w:val="00B334F3"/>
    <w:pPr>
      <w:numPr>
        <w:numId w:val="1"/>
      </w:numPr>
      <w:tabs>
        <w:tab w:val="clear" w:pos="360"/>
        <w:tab w:val="num" w:pos="2989"/>
      </w:tabs>
      <w:ind w:left="1225" w:firstLine="1043"/>
    </w:pPr>
    <w:rPr>
      <w:sz w:val="22"/>
      <w:szCs w:val="24"/>
    </w:rPr>
  </w:style>
  <w:style w:type="paragraph" w:styleId="ListBullet2">
    <w:name w:val="List Bullet 2"/>
    <w:rsid w:val="00B334F3"/>
    <w:pPr>
      <w:numPr>
        <w:numId w:val="2"/>
      </w:numPr>
      <w:tabs>
        <w:tab w:val="clear" w:pos="643"/>
        <w:tab w:val="num" w:pos="360"/>
      </w:tabs>
      <w:ind w:left="360"/>
    </w:pPr>
    <w:rPr>
      <w:sz w:val="22"/>
      <w:szCs w:val="24"/>
    </w:rPr>
  </w:style>
  <w:style w:type="paragraph" w:styleId="ListBullet3">
    <w:name w:val="List Bullet 3"/>
    <w:rsid w:val="00B334F3"/>
    <w:pPr>
      <w:numPr>
        <w:numId w:val="3"/>
      </w:numPr>
      <w:tabs>
        <w:tab w:val="clear" w:pos="926"/>
        <w:tab w:val="num" w:pos="360"/>
      </w:tabs>
      <w:ind w:left="360"/>
    </w:pPr>
    <w:rPr>
      <w:sz w:val="22"/>
      <w:szCs w:val="24"/>
    </w:rPr>
  </w:style>
  <w:style w:type="paragraph" w:styleId="ListBullet4">
    <w:name w:val="List Bullet 4"/>
    <w:rsid w:val="00B334F3"/>
    <w:pPr>
      <w:numPr>
        <w:numId w:val="4"/>
      </w:numPr>
      <w:tabs>
        <w:tab w:val="clear" w:pos="1209"/>
        <w:tab w:val="num" w:pos="926"/>
      </w:tabs>
      <w:ind w:left="926"/>
    </w:pPr>
    <w:rPr>
      <w:sz w:val="22"/>
      <w:szCs w:val="24"/>
    </w:rPr>
  </w:style>
  <w:style w:type="paragraph" w:styleId="ListBullet5">
    <w:name w:val="List Bullet 5"/>
    <w:rsid w:val="00B334F3"/>
    <w:pPr>
      <w:numPr>
        <w:numId w:val="5"/>
      </w:numPr>
    </w:pPr>
    <w:rPr>
      <w:sz w:val="22"/>
      <w:szCs w:val="24"/>
    </w:rPr>
  </w:style>
  <w:style w:type="paragraph" w:styleId="ListContinue">
    <w:name w:val="List Continue"/>
    <w:rsid w:val="00B334F3"/>
    <w:pPr>
      <w:spacing w:after="120"/>
      <w:ind w:left="283"/>
    </w:pPr>
    <w:rPr>
      <w:sz w:val="22"/>
      <w:szCs w:val="24"/>
    </w:rPr>
  </w:style>
  <w:style w:type="paragraph" w:styleId="ListContinue2">
    <w:name w:val="List Continue 2"/>
    <w:rsid w:val="00B334F3"/>
    <w:pPr>
      <w:spacing w:after="120"/>
      <w:ind w:left="566"/>
    </w:pPr>
    <w:rPr>
      <w:sz w:val="22"/>
      <w:szCs w:val="24"/>
    </w:rPr>
  </w:style>
  <w:style w:type="paragraph" w:styleId="ListContinue3">
    <w:name w:val="List Continue 3"/>
    <w:rsid w:val="00B334F3"/>
    <w:pPr>
      <w:spacing w:after="120"/>
      <w:ind w:left="849"/>
    </w:pPr>
    <w:rPr>
      <w:sz w:val="22"/>
      <w:szCs w:val="24"/>
    </w:rPr>
  </w:style>
  <w:style w:type="paragraph" w:styleId="ListContinue4">
    <w:name w:val="List Continue 4"/>
    <w:rsid w:val="00B334F3"/>
    <w:pPr>
      <w:spacing w:after="120"/>
      <w:ind w:left="1132"/>
    </w:pPr>
    <w:rPr>
      <w:sz w:val="22"/>
      <w:szCs w:val="24"/>
    </w:rPr>
  </w:style>
  <w:style w:type="paragraph" w:styleId="ListContinue5">
    <w:name w:val="List Continue 5"/>
    <w:rsid w:val="00B334F3"/>
    <w:pPr>
      <w:spacing w:after="120"/>
      <w:ind w:left="1415"/>
    </w:pPr>
    <w:rPr>
      <w:sz w:val="22"/>
      <w:szCs w:val="24"/>
    </w:rPr>
  </w:style>
  <w:style w:type="paragraph" w:styleId="ListNumber">
    <w:name w:val="List Number"/>
    <w:rsid w:val="00B334F3"/>
    <w:pPr>
      <w:numPr>
        <w:numId w:val="6"/>
      </w:numPr>
      <w:tabs>
        <w:tab w:val="clear" w:pos="360"/>
        <w:tab w:val="num" w:pos="4242"/>
      </w:tabs>
      <w:ind w:left="3521" w:hanging="1043"/>
    </w:pPr>
    <w:rPr>
      <w:sz w:val="22"/>
      <w:szCs w:val="24"/>
    </w:rPr>
  </w:style>
  <w:style w:type="paragraph" w:styleId="ListNumber2">
    <w:name w:val="List Number 2"/>
    <w:rsid w:val="00B334F3"/>
    <w:pPr>
      <w:numPr>
        <w:numId w:val="7"/>
      </w:numPr>
      <w:tabs>
        <w:tab w:val="clear" w:pos="643"/>
        <w:tab w:val="num" w:pos="360"/>
      </w:tabs>
      <w:ind w:left="360"/>
    </w:pPr>
    <w:rPr>
      <w:sz w:val="22"/>
      <w:szCs w:val="24"/>
    </w:rPr>
  </w:style>
  <w:style w:type="paragraph" w:styleId="ListNumber3">
    <w:name w:val="List Number 3"/>
    <w:rsid w:val="00B334F3"/>
    <w:pPr>
      <w:numPr>
        <w:numId w:val="8"/>
      </w:numPr>
      <w:tabs>
        <w:tab w:val="clear" w:pos="926"/>
        <w:tab w:val="num" w:pos="360"/>
      </w:tabs>
      <w:ind w:left="360"/>
    </w:pPr>
    <w:rPr>
      <w:sz w:val="22"/>
      <w:szCs w:val="24"/>
    </w:rPr>
  </w:style>
  <w:style w:type="paragraph" w:styleId="ListNumber4">
    <w:name w:val="List Number 4"/>
    <w:rsid w:val="00B334F3"/>
    <w:pPr>
      <w:numPr>
        <w:numId w:val="9"/>
      </w:numPr>
      <w:tabs>
        <w:tab w:val="clear" w:pos="1209"/>
        <w:tab w:val="num" w:pos="360"/>
      </w:tabs>
      <w:ind w:left="360"/>
    </w:pPr>
    <w:rPr>
      <w:sz w:val="22"/>
      <w:szCs w:val="24"/>
    </w:rPr>
  </w:style>
  <w:style w:type="paragraph" w:styleId="ListNumber5">
    <w:name w:val="List Number 5"/>
    <w:rsid w:val="00B334F3"/>
    <w:pPr>
      <w:numPr>
        <w:numId w:val="10"/>
      </w:numPr>
      <w:tabs>
        <w:tab w:val="clear" w:pos="1492"/>
        <w:tab w:val="num" w:pos="1440"/>
      </w:tabs>
      <w:ind w:left="0" w:firstLine="0"/>
    </w:pPr>
    <w:rPr>
      <w:sz w:val="22"/>
      <w:szCs w:val="24"/>
    </w:rPr>
  </w:style>
  <w:style w:type="paragraph" w:styleId="MessageHeader">
    <w:name w:val="Message Header"/>
    <w:rsid w:val="00B334F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334F3"/>
    <w:rPr>
      <w:sz w:val="24"/>
      <w:szCs w:val="24"/>
    </w:rPr>
  </w:style>
  <w:style w:type="paragraph" w:styleId="NormalIndent">
    <w:name w:val="Normal Indent"/>
    <w:rsid w:val="00B334F3"/>
    <w:pPr>
      <w:ind w:left="720"/>
    </w:pPr>
    <w:rPr>
      <w:sz w:val="22"/>
      <w:szCs w:val="24"/>
    </w:rPr>
  </w:style>
  <w:style w:type="paragraph" w:styleId="NoteHeading">
    <w:name w:val="Note Heading"/>
    <w:next w:val="Normal"/>
    <w:rsid w:val="00B334F3"/>
    <w:rPr>
      <w:sz w:val="22"/>
      <w:szCs w:val="24"/>
    </w:rPr>
  </w:style>
  <w:style w:type="paragraph" w:styleId="PlainText">
    <w:name w:val="Plain Text"/>
    <w:rsid w:val="00B334F3"/>
    <w:rPr>
      <w:rFonts w:ascii="Courier New" w:hAnsi="Courier New" w:cs="Courier New"/>
      <w:sz w:val="22"/>
    </w:rPr>
  </w:style>
  <w:style w:type="paragraph" w:styleId="Salutation">
    <w:name w:val="Salutation"/>
    <w:next w:val="Normal"/>
    <w:rsid w:val="00B334F3"/>
    <w:rPr>
      <w:sz w:val="22"/>
      <w:szCs w:val="24"/>
    </w:rPr>
  </w:style>
  <w:style w:type="paragraph" w:styleId="Signature">
    <w:name w:val="Signature"/>
    <w:rsid w:val="00B334F3"/>
    <w:pPr>
      <w:ind w:left="4252"/>
    </w:pPr>
    <w:rPr>
      <w:sz w:val="22"/>
      <w:szCs w:val="24"/>
    </w:rPr>
  </w:style>
  <w:style w:type="paragraph" w:styleId="Subtitle">
    <w:name w:val="Subtitle"/>
    <w:qFormat/>
    <w:rsid w:val="00B334F3"/>
    <w:pPr>
      <w:spacing w:after="60"/>
      <w:jc w:val="center"/>
    </w:pPr>
    <w:rPr>
      <w:rFonts w:ascii="Arial" w:hAnsi="Arial" w:cs="Arial"/>
      <w:sz w:val="24"/>
      <w:szCs w:val="24"/>
    </w:rPr>
  </w:style>
  <w:style w:type="paragraph" w:styleId="TableofAuthorities">
    <w:name w:val="table of authorities"/>
    <w:next w:val="Normal"/>
    <w:rsid w:val="00B334F3"/>
    <w:pPr>
      <w:ind w:left="220" w:hanging="220"/>
    </w:pPr>
    <w:rPr>
      <w:sz w:val="22"/>
      <w:szCs w:val="24"/>
    </w:rPr>
  </w:style>
  <w:style w:type="paragraph" w:styleId="TableofFigures">
    <w:name w:val="table of figures"/>
    <w:next w:val="Normal"/>
    <w:rsid w:val="00B334F3"/>
    <w:pPr>
      <w:ind w:left="440" w:hanging="440"/>
    </w:pPr>
    <w:rPr>
      <w:sz w:val="22"/>
      <w:szCs w:val="24"/>
    </w:rPr>
  </w:style>
  <w:style w:type="paragraph" w:styleId="Title">
    <w:name w:val="Title"/>
    <w:qFormat/>
    <w:rsid w:val="00B334F3"/>
    <w:pPr>
      <w:spacing w:before="240" w:after="60"/>
      <w:jc w:val="center"/>
    </w:pPr>
    <w:rPr>
      <w:rFonts w:ascii="Arial" w:hAnsi="Arial" w:cs="Arial"/>
      <w:b/>
      <w:bCs/>
      <w:kern w:val="28"/>
      <w:sz w:val="32"/>
      <w:szCs w:val="32"/>
    </w:rPr>
  </w:style>
  <w:style w:type="paragraph" w:styleId="TOAHeading">
    <w:name w:val="toa heading"/>
    <w:next w:val="Normal"/>
    <w:rsid w:val="00B334F3"/>
    <w:pPr>
      <w:spacing w:before="120"/>
    </w:pPr>
    <w:rPr>
      <w:rFonts w:ascii="Arial" w:hAnsi="Arial" w:cs="Arial"/>
      <w:b/>
      <w:bCs/>
      <w:sz w:val="24"/>
      <w:szCs w:val="24"/>
    </w:rPr>
  </w:style>
  <w:style w:type="paragraph" w:styleId="BodyTextFirstIndent">
    <w:name w:val="Body Text First Indent"/>
    <w:basedOn w:val="BodyText"/>
    <w:rsid w:val="00B334F3"/>
    <w:pPr>
      <w:ind w:firstLine="210"/>
    </w:pPr>
  </w:style>
  <w:style w:type="paragraph" w:styleId="BodyTextFirstIndent2">
    <w:name w:val="Body Text First Indent 2"/>
    <w:basedOn w:val="BodyTextIndent"/>
    <w:rsid w:val="00B334F3"/>
    <w:pPr>
      <w:ind w:firstLine="210"/>
    </w:pPr>
  </w:style>
  <w:style w:type="character" w:styleId="CommentReference">
    <w:name w:val="annotation reference"/>
    <w:basedOn w:val="DefaultParagraphFont"/>
    <w:rsid w:val="00B334F3"/>
    <w:rPr>
      <w:sz w:val="16"/>
      <w:szCs w:val="16"/>
    </w:rPr>
  </w:style>
  <w:style w:type="character" w:styleId="Emphasis">
    <w:name w:val="Emphasis"/>
    <w:basedOn w:val="DefaultParagraphFont"/>
    <w:qFormat/>
    <w:rsid w:val="00B334F3"/>
    <w:rPr>
      <w:i/>
      <w:iCs/>
    </w:rPr>
  </w:style>
  <w:style w:type="character" w:styleId="EndnoteReference">
    <w:name w:val="endnote reference"/>
    <w:basedOn w:val="DefaultParagraphFont"/>
    <w:rsid w:val="00B334F3"/>
    <w:rPr>
      <w:vertAlign w:val="superscript"/>
    </w:rPr>
  </w:style>
  <w:style w:type="character" w:styleId="FollowedHyperlink">
    <w:name w:val="FollowedHyperlink"/>
    <w:basedOn w:val="DefaultParagraphFont"/>
    <w:rsid w:val="00B334F3"/>
    <w:rPr>
      <w:color w:val="800080"/>
      <w:u w:val="single"/>
    </w:rPr>
  </w:style>
  <w:style w:type="character" w:styleId="FootnoteReference">
    <w:name w:val="footnote reference"/>
    <w:basedOn w:val="DefaultParagraphFont"/>
    <w:rsid w:val="00B334F3"/>
    <w:rPr>
      <w:vertAlign w:val="superscript"/>
    </w:rPr>
  </w:style>
  <w:style w:type="character" w:styleId="HTMLAcronym">
    <w:name w:val="HTML Acronym"/>
    <w:basedOn w:val="DefaultParagraphFont"/>
    <w:rsid w:val="00B334F3"/>
  </w:style>
  <w:style w:type="character" w:styleId="HTMLCite">
    <w:name w:val="HTML Cite"/>
    <w:basedOn w:val="DefaultParagraphFont"/>
    <w:rsid w:val="00B334F3"/>
    <w:rPr>
      <w:i/>
      <w:iCs/>
    </w:rPr>
  </w:style>
  <w:style w:type="character" w:styleId="HTMLCode">
    <w:name w:val="HTML Code"/>
    <w:basedOn w:val="DefaultParagraphFont"/>
    <w:rsid w:val="00B334F3"/>
    <w:rPr>
      <w:rFonts w:ascii="Courier New" w:hAnsi="Courier New" w:cs="Courier New"/>
      <w:sz w:val="20"/>
      <w:szCs w:val="20"/>
    </w:rPr>
  </w:style>
  <w:style w:type="character" w:styleId="HTMLDefinition">
    <w:name w:val="HTML Definition"/>
    <w:basedOn w:val="DefaultParagraphFont"/>
    <w:rsid w:val="00B334F3"/>
    <w:rPr>
      <w:i/>
      <w:iCs/>
    </w:rPr>
  </w:style>
  <w:style w:type="character" w:styleId="HTMLKeyboard">
    <w:name w:val="HTML Keyboard"/>
    <w:basedOn w:val="DefaultParagraphFont"/>
    <w:rsid w:val="00B334F3"/>
    <w:rPr>
      <w:rFonts w:ascii="Courier New" w:hAnsi="Courier New" w:cs="Courier New"/>
      <w:sz w:val="20"/>
      <w:szCs w:val="20"/>
    </w:rPr>
  </w:style>
  <w:style w:type="character" w:styleId="HTMLSample">
    <w:name w:val="HTML Sample"/>
    <w:basedOn w:val="DefaultParagraphFont"/>
    <w:rsid w:val="00B334F3"/>
    <w:rPr>
      <w:rFonts w:ascii="Courier New" w:hAnsi="Courier New" w:cs="Courier New"/>
    </w:rPr>
  </w:style>
  <w:style w:type="character" w:styleId="HTMLTypewriter">
    <w:name w:val="HTML Typewriter"/>
    <w:basedOn w:val="DefaultParagraphFont"/>
    <w:rsid w:val="00B334F3"/>
    <w:rPr>
      <w:rFonts w:ascii="Courier New" w:hAnsi="Courier New" w:cs="Courier New"/>
      <w:sz w:val="20"/>
      <w:szCs w:val="20"/>
    </w:rPr>
  </w:style>
  <w:style w:type="character" w:styleId="HTMLVariable">
    <w:name w:val="HTML Variable"/>
    <w:basedOn w:val="DefaultParagraphFont"/>
    <w:rsid w:val="00B334F3"/>
    <w:rPr>
      <w:i/>
      <w:iCs/>
    </w:rPr>
  </w:style>
  <w:style w:type="character" w:styleId="Hyperlink">
    <w:name w:val="Hyperlink"/>
    <w:basedOn w:val="DefaultParagraphFont"/>
    <w:rsid w:val="00B334F3"/>
    <w:rPr>
      <w:color w:val="0000FF"/>
      <w:u w:val="single"/>
    </w:rPr>
  </w:style>
  <w:style w:type="character" w:styleId="LineNumber">
    <w:name w:val="line number"/>
    <w:basedOn w:val="OPCCharBase"/>
    <w:uiPriority w:val="99"/>
    <w:unhideWhenUsed/>
    <w:rsid w:val="00483AF9"/>
    <w:rPr>
      <w:sz w:val="16"/>
    </w:rPr>
  </w:style>
  <w:style w:type="paragraph" w:styleId="MacroText">
    <w:name w:val="macro"/>
    <w:rsid w:val="00B334F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B334F3"/>
  </w:style>
  <w:style w:type="character" w:styleId="Strong">
    <w:name w:val="Strong"/>
    <w:basedOn w:val="DefaultParagraphFont"/>
    <w:qFormat/>
    <w:rsid w:val="00B334F3"/>
    <w:rPr>
      <w:b/>
      <w:bCs/>
    </w:rPr>
  </w:style>
  <w:style w:type="paragraph" w:styleId="TOC1">
    <w:name w:val="toc 1"/>
    <w:basedOn w:val="OPCParaBase"/>
    <w:next w:val="Normal"/>
    <w:uiPriority w:val="39"/>
    <w:unhideWhenUsed/>
    <w:rsid w:val="00483AF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83AF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83AF9"/>
    <w:pPr>
      <w:keepNext/>
      <w:keepLines/>
      <w:tabs>
        <w:tab w:val="right" w:pos="7088"/>
      </w:tabs>
      <w:spacing w:before="80" w:line="240" w:lineRule="auto"/>
      <w:ind w:left="1604" w:right="567" w:hanging="1179"/>
    </w:pPr>
    <w:rPr>
      <w:b/>
      <w:kern w:val="28"/>
    </w:rPr>
  </w:style>
  <w:style w:type="paragraph" w:styleId="TOC6">
    <w:name w:val="toc 6"/>
    <w:basedOn w:val="OPCParaBase"/>
    <w:next w:val="Normal"/>
    <w:uiPriority w:val="39"/>
    <w:unhideWhenUsed/>
    <w:rsid w:val="00483AF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83AF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83AF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83AF9"/>
    <w:pPr>
      <w:keepLines/>
      <w:tabs>
        <w:tab w:val="right" w:pos="7088"/>
      </w:tabs>
      <w:spacing w:before="80" w:line="240" w:lineRule="auto"/>
      <w:ind w:left="851" w:right="567"/>
    </w:pPr>
    <w:rPr>
      <w:i/>
      <w:kern w:val="28"/>
      <w:sz w:val="20"/>
    </w:rPr>
  </w:style>
  <w:style w:type="paragraph" w:customStyle="1" w:styleId="ENoteTTIndentHeadingSub">
    <w:name w:val="ENoteTTIndentHeadingSub"/>
    <w:aliases w:val="enTTHis"/>
    <w:basedOn w:val="OPCParaBase"/>
    <w:rsid w:val="00483AF9"/>
    <w:pPr>
      <w:keepNext/>
      <w:spacing w:before="60" w:line="240" w:lineRule="atLeast"/>
      <w:ind w:left="340"/>
    </w:pPr>
    <w:rPr>
      <w:b/>
      <w:sz w:val="16"/>
    </w:rPr>
  </w:style>
  <w:style w:type="paragraph" w:customStyle="1" w:styleId="ENoteTTiSub">
    <w:name w:val="ENoteTTiSub"/>
    <w:aliases w:val="enttis"/>
    <w:basedOn w:val="OPCParaBase"/>
    <w:rsid w:val="00483AF9"/>
    <w:pPr>
      <w:keepNext/>
      <w:spacing w:before="60" w:line="240" w:lineRule="atLeast"/>
      <w:ind w:left="340"/>
    </w:pPr>
    <w:rPr>
      <w:sz w:val="16"/>
    </w:rPr>
  </w:style>
  <w:style w:type="paragraph" w:customStyle="1" w:styleId="SubDivisionMigration">
    <w:name w:val="SubDivisionMigration"/>
    <w:aliases w:val="sdm"/>
    <w:basedOn w:val="OPCParaBase"/>
    <w:rsid w:val="00483AF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83AF9"/>
    <w:pPr>
      <w:keepNext/>
      <w:keepLines/>
      <w:spacing w:before="240" w:line="240" w:lineRule="auto"/>
      <w:ind w:left="1134" w:hanging="1134"/>
    </w:pPr>
    <w:rPr>
      <w:b/>
      <w:sz w:val="28"/>
    </w:rPr>
  </w:style>
  <w:style w:type="paragraph" w:customStyle="1" w:styleId="FreeForm">
    <w:name w:val="FreeForm"/>
    <w:rsid w:val="0025522A"/>
    <w:rPr>
      <w:rFonts w:ascii="Arial" w:eastAsiaTheme="minorHAnsi" w:hAnsi="Arial" w:cstheme="minorBidi"/>
      <w:sz w:val="22"/>
      <w:lang w:eastAsia="en-US"/>
    </w:rPr>
  </w:style>
  <w:style w:type="numbering" w:styleId="111111">
    <w:name w:val="Outline List 2"/>
    <w:basedOn w:val="NoList"/>
    <w:rsid w:val="00B334F3"/>
  </w:style>
  <w:style w:type="numbering" w:styleId="1ai">
    <w:name w:val="Outline List 1"/>
    <w:basedOn w:val="NoList"/>
    <w:rsid w:val="00B334F3"/>
    <w:pPr>
      <w:numPr>
        <w:numId w:val="14"/>
      </w:numPr>
    </w:pPr>
  </w:style>
  <w:style w:type="numbering" w:styleId="ArticleSection">
    <w:name w:val="Outline List 3"/>
    <w:basedOn w:val="NoList"/>
    <w:rsid w:val="00B334F3"/>
  </w:style>
  <w:style w:type="table" w:styleId="Table3Deffects1">
    <w:name w:val="Table 3D effects 1"/>
    <w:basedOn w:val="TableNormal"/>
    <w:rsid w:val="00B334F3"/>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334F3"/>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334F3"/>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334F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334F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334F3"/>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334F3"/>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334F3"/>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334F3"/>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334F3"/>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334F3"/>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334F3"/>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334F3"/>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334F3"/>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334F3"/>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334F3"/>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334F3"/>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83AF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B334F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334F3"/>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334F3"/>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334F3"/>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334F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334F3"/>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334F3"/>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334F3"/>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334F3"/>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334F3"/>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334F3"/>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334F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334F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334F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334F3"/>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334F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334F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334F3"/>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334F3"/>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334F3"/>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334F3"/>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334F3"/>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334F3"/>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334F3"/>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334F3"/>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334F3"/>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tHead1">
    <w:name w:val="ActHead 1"/>
    <w:aliases w:val="c"/>
    <w:basedOn w:val="OPCParaBase"/>
    <w:next w:val="Normal"/>
    <w:qFormat/>
    <w:rsid w:val="00483AF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83AF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3AF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3AF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83AF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83AF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3AF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3AF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3AF9"/>
    <w:pPr>
      <w:keepNext/>
      <w:keepLines/>
      <w:spacing w:before="280" w:line="240" w:lineRule="auto"/>
      <w:ind w:left="1134" w:hanging="1134"/>
      <w:outlineLvl w:val="8"/>
    </w:pPr>
    <w:rPr>
      <w:b/>
      <w:i/>
      <w:kern w:val="28"/>
      <w:sz w:val="28"/>
    </w:rPr>
  </w:style>
  <w:style w:type="paragraph" w:customStyle="1" w:styleId="CTA-">
    <w:name w:val="CTA -"/>
    <w:basedOn w:val="OPCParaBase"/>
    <w:rsid w:val="00483AF9"/>
    <w:pPr>
      <w:spacing w:before="60" w:line="240" w:lineRule="atLeast"/>
      <w:ind w:left="85" w:hanging="85"/>
    </w:pPr>
    <w:rPr>
      <w:sz w:val="20"/>
    </w:rPr>
  </w:style>
  <w:style w:type="paragraph" w:customStyle="1" w:styleId="CTA--">
    <w:name w:val="CTA --"/>
    <w:basedOn w:val="OPCParaBase"/>
    <w:next w:val="Normal"/>
    <w:rsid w:val="00483AF9"/>
    <w:pPr>
      <w:spacing w:before="60" w:line="240" w:lineRule="atLeast"/>
      <w:ind w:left="142" w:hanging="142"/>
    </w:pPr>
    <w:rPr>
      <w:sz w:val="20"/>
    </w:rPr>
  </w:style>
  <w:style w:type="paragraph" w:customStyle="1" w:styleId="CTA---">
    <w:name w:val="CTA ---"/>
    <w:basedOn w:val="OPCParaBase"/>
    <w:next w:val="Normal"/>
    <w:rsid w:val="00483AF9"/>
    <w:pPr>
      <w:spacing w:before="60" w:line="240" w:lineRule="atLeast"/>
      <w:ind w:left="198" w:hanging="198"/>
    </w:pPr>
    <w:rPr>
      <w:sz w:val="20"/>
    </w:rPr>
  </w:style>
  <w:style w:type="paragraph" w:customStyle="1" w:styleId="CTA----">
    <w:name w:val="CTA ----"/>
    <w:basedOn w:val="OPCParaBase"/>
    <w:next w:val="Normal"/>
    <w:rsid w:val="00483AF9"/>
    <w:pPr>
      <w:spacing w:before="60" w:line="240" w:lineRule="atLeast"/>
      <w:ind w:left="255" w:hanging="255"/>
    </w:pPr>
    <w:rPr>
      <w:sz w:val="20"/>
    </w:rPr>
  </w:style>
  <w:style w:type="paragraph" w:customStyle="1" w:styleId="CTA1a">
    <w:name w:val="CTA 1(a)"/>
    <w:basedOn w:val="OPCParaBase"/>
    <w:rsid w:val="00483AF9"/>
    <w:pPr>
      <w:tabs>
        <w:tab w:val="right" w:pos="414"/>
      </w:tabs>
      <w:spacing w:before="40" w:line="240" w:lineRule="atLeast"/>
      <w:ind w:left="675" w:hanging="675"/>
    </w:pPr>
    <w:rPr>
      <w:sz w:val="20"/>
    </w:rPr>
  </w:style>
  <w:style w:type="paragraph" w:customStyle="1" w:styleId="CTA1ai">
    <w:name w:val="CTA 1(a)(i)"/>
    <w:basedOn w:val="OPCParaBase"/>
    <w:rsid w:val="00483AF9"/>
    <w:pPr>
      <w:tabs>
        <w:tab w:val="right" w:pos="1004"/>
      </w:tabs>
      <w:spacing w:before="40" w:line="240" w:lineRule="atLeast"/>
      <w:ind w:left="1253" w:hanging="1253"/>
    </w:pPr>
    <w:rPr>
      <w:sz w:val="20"/>
    </w:rPr>
  </w:style>
  <w:style w:type="paragraph" w:customStyle="1" w:styleId="CTA2a">
    <w:name w:val="CTA 2(a)"/>
    <w:basedOn w:val="OPCParaBase"/>
    <w:rsid w:val="00483AF9"/>
    <w:pPr>
      <w:tabs>
        <w:tab w:val="right" w:pos="482"/>
      </w:tabs>
      <w:spacing w:before="40" w:line="240" w:lineRule="atLeast"/>
      <w:ind w:left="748" w:hanging="748"/>
    </w:pPr>
    <w:rPr>
      <w:sz w:val="20"/>
    </w:rPr>
  </w:style>
  <w:style w:type="paragraph" w:customStyle="1" w:styleId="CTA2ai">
    <w:name w:val="CTA 2(a)(i)"/>
    <w:basedOn w:val="OPCParaBase"/>
    <w:rsid w:val="00483AF9"/>
    <w:pPr>
      <w:tabs>
        <w:tab w:val="right" w:pos="1089"/>
      </w:tabs>
      <w:spacing w:before="40" w:line="240" w:lineRule="atLeast"/>
      <w:ind w:left="1327" w:hanging="1327"/>
    </w:pPr>
    <w:rPr>
      <w:sz w:val="20"/>
    </w:rPr>
  </w:style>
  <w:style w:type="paragraph" w:customStyle="1" w:styleId="CTA3a">
    <w:name w:val="CTA 3(a)"/>
    <w:basedOn w:val="OPCParaBase"/>
    <w:rsid w:val="00483AF9"/>
    <w:pPr>
      <w:tabs>
        <w:tab w:val="right" w:pos="556"/>
      </w:tabs>
      <w:spacing w:before="40" w:line="240" w:lineRule="atLeast"/>
      <w:ind w:left="805" w:hanging="805"/>
    </w:pPr>
    <w:rPr>
      <w:sz w:val="20"/>
    </w:rPr>
  </w:style>
  <w:style w:type="paragraph" w:customStyle="1" w:styleId="CTA3ai">
    <w:name w:val="CTA 3(a)(i)"/>
    <w:basedOn w:val="OPCParaBase"/>
    <w:rsid w:val="00483AF9"/>
    <w:pPr>
      <w:tabs>
        <w:tab w:val="right" w:pos="1140"/>
      </w:tabs>
      <w:spacing w:before="40" w:line="240" w:lineRule="atLeast"/>
      <w:ind w:left="1361" w:hanging="1361"/>
    </w:pPr>
    <w:rPr>
      <w:sz w:val="20"/>
    </w:rPr>
  </w:style>
  <w:style w:type="paragraph" w:customStyle="1" w:styleId="CTA4a">
    <w:name w:val="CTA 4(a)"/>
    <w:basedOn w:val="OPCParaBase"/>
    <w:rsid w:val="00483AF9"/>
    <w:pPr>
      <w:tabs>
        <w:tab w:val="right" w:pos="624"/>
      </w:tabs>
      <w:spacing w:before="40" w:line="240" w:lineRule="atLeast"/>
      <w:ind w:left="873" w:hanging="873"/>
    </w:pPr>
    <w:rPr>
      <w:sz w:val="20"/>
    </w:rPr>
  </w:style>
  <w:style w:type="paragraph" w:customStyle="1" w:styleId="CTA4ai">
    <w:name w:val="CTA 4(a)(i)"/>
    <w:basedOn w:val="OPCParaBase"/>
    <w:rsid w:val="00483AF9"/>
    <w:pPr>
      <w:tabs>
        <w:tab w:val="right" w:pos="1213"/>
      </w:tabs>
      <w:spacing w:before="40" w:line="240" w:lineRule="atLeast"/>
      <w:ind w:left="1452" w:hanging="1452"/>
    </w:pPr>
    <w:rPr>
      <w:sz w:val="20"/>
    </w:rPr>
  </w:style>
  <w:style w:type="paragraph" w:customStyle="1" w:styleId="CTACAPS">
    <w:name w:val="CTA CAPS"/>
    <w:basedOn w:val="OPCParaBase"/>
    <w:rsid w:val="00483AF9"/>
    <w:pPr>
      <w:spacing w:before="60" w:line="240" w:lineRule="atLeast"/>
    </w:pPr>
    <w:rPr>
      <w:sz w:val="20"/>
    </w:rPr>
  </w:style>
  <w:style w:type="paragraph" w:customStyle="1" w:styleId="CTAright">
    <w:name w:val="CTA right"/>
    <w:basedOn w:val="OPCParaBase"/>
    <w:rsid w:val="00483AF9"/>
    <w:pPr>
      <w:spacing w:before="60" w:line="240" w:lineRule="auto"/>
      <w:jc w:val="right"/>
    </w:pPr>
    <w:rPr>
      <w:sz w:val="20"/>
    </w:rPr>
  </w:style>
  <w:style w:type="character" w:customStyle="1" w:styleId="HeaderChar">
    <w:name w:val="Header Char"/>
    <w:basedOn w:val="DefaultParagraphFont"/>
    <w:link w:val="Header"/>
    <w:rsid w:val="00483AF9"/>
    <w:rPr>
      <w:sz w:val="16"/>
    </w:rPr>
  </w:style>
  <w:style w:type="character" w:customStyle="1" w:styleId="OPCCharBase">
    <w:name w:val="OPCCharBase"/>
    <w:uiPriority w:val="1"/>
    <w:qFormat/>
    <w:rsid w:val="00483AF9"/>
  </w:style>
  <w:style w:type="paragraph" w:customStyle="1" w:styleId="OPCParaBase">
    <w:name w:val="OPCParaBase"/>
    <w:qFormat/>
    <w:rsid w:val="00483AF9"/>
    <w:pPr>
      <w:spacing w:line="260" w:lineRule="atLeast"/>
    </w:pPr>
    <w:rPr>
      <w:sz w:val="22"/>
    </w:rPr>
  </w:style>
  <w:style w:type="paragraph" w:customStyle="1" w:styleId="noteToPara">
    <w:name w:val="noteToPara"/>
    <w:aliases w:val="ntp"/>
    <w:basedOn w:val="OPCParaBase"/>
    <w:rsid w:val="00483AF9"/>
    <w:pPr>
      <w:spacing w:before="122" w:line="198" w:lineRule="exact"/>
      <w:ind w:left="2353" w:hanging="709"/>
    </w:pPr>
    <w:rPr>
      <w:sz w:val="18"/>
    </w:rPr>
  </w:style>
  <w:style w:type="paragraph" w:customStyle="1" w:styleId="WRStyle">
    <w:name w:val="WR Style"/>
    <w:aliases w:val="WR"/>
    <w:basedOn w:val="OPCParaBase"/>
    <w:rsid w:val="00483AF9"/>
    <w:pPr>
      <w:spacing w:before="240" w:line="240" w:lineRule="auto"/>
      <w:ind w:left="284" w:hanging="284"/>
    </w:pPr>
    <w:rPr>
      <w:b/>
      <w:i/>
      <w:kern w:val="28"/>
      <w:sz w:val="24"/>
    </w:rPr>
  </w:style>
  <w:style w:type="character" w:customStyle="1" w:styleId="FooterChar">
    <w:name w:val="Footer Char"/>
    <w:basedOn w:val="DefaultParagraphFont"/>
    <w:link w:val="Footer"/>
    <w:rsid w:val="00483AF9"/>
    <w:rPr>
      <w:sz w:val="22"/>
      <w:szCs w:val="24"/>
    </w:rPr>
  </w:style>
  <w:style w:type="table" w:customStyle="1" w:styleId="CFlag">
    <w:name w:val="CFlag"/>
    <w:basedOn w:val="TableNormal"/>
    <w:uiPriority w:val="99"/>
    <w:rsid w:val="00483AF9"/>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483AF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83AF9"/>
    <w:pPr>
      <w:pBdr>
        <w:top w:val="single" w:sz="4" w:space="1" w:color="auto"/>
      </w:pBdr>
      <w:spacing w:before="360"/>
      <w:ind w:right="397"/>
      <w:jc w:val="both"/>
    </w:pPr>
  </w:style>
  <w:style w:type="paragraph" w:customStyle="1" w:styleId="ENotesHeading1">
    <w:name w:val="ENotesHeading 1"/>
    <w:aliases w:val="Enh1"/>
    <w:basedOn w:val="OPCParaBase"/>
    <w:next w:val="Normal"/>
    <w:rsid w:val="00483AF9"/>
    <w:pPr>
      <w:spacing w:before="120"/>
      <w:outlineLvl w:val="1"/>
    </w:pPr>
    <w:rPr>
      <w:b/>
      <w:sz w:val="28"/>
      <w:szCs w:val="28"/>
    </w:rPr>
  </w:style>
  <w:style w:type="paragraph" w:customStyle="1" w:styleId="ENotesHeading2">
    <w:name w:val="ENotesHeading 2"/>
    <w:aliases w:val="Enh2"/>
    <w:basedOn w:val="OPCParaBase"/>
    <w:next w:val="Normal"/>
    <w:rsid w:val="00483AF9"/>
    <w:pPr>
      <w:spacing w:before="120" w:after="120"/>
      <w:outlineLvl w:val="2"/>
    </w:pPr>
    <w:rPr>
      <w:b/>
      <w:sz w:val="24"/>
      <w:szCs w:val="28"/>
    </w:rPr>
  </w:style>
  <w:style w:type="paragraph" w:customStyle="1" w:styleId="CompiledActNo">
    <w:name w:val="CompiledActNo"/>
    <w:basedOn w:val="OPCParaBase"/>
    <w:next w:val="Normal"/>
    <w:rsid w:val="00483AF9"/>
    <w:rPr>
      <w:b/>
      <w:sz w:val="24"/>
      <w:szCs w:val="24"/>
    </w:rPr>
  </w:style>
  <w:style w:type="paragraph" w:customStyle="1" w:styleId="ENotesText">
    <w:name w:val="ENotesText"/>
    <w:aliases w:val="Ent,ENt"/>
    <w:basedOn w:val="OPCParaBase"/>
    <w:next w:val="Normal"/>
    <w:rsid w:val="00483AF9"/>
    <w:pPr>
      <w:spacing w:before="120"/>
    </w:pPr>
  </w:style>
  <w:style w:type="paragraph" w:customStyle="1" w:styleId="CompiledMadeUnder">
    <w:name w:val="CompiledMadeUnder"/>
    <w:basedOn w:val="OPCParaBase"/>
    <w:next w:val="Normal"/>
    <w:rsid w:val="00483AF9"/>
    <w:rPr>
      <w:i/>
      <w:sz w:val="24"/>
      <w:szCs w:val="24"/>
    </w:rPr>
  </w:style>
  <w:style w:type="paragraph" w:customStyle="1" w:styleId="Paragraphsub-sub-sub">
    <w:name w:val="Paragraph(sub-sub-sub)"/>
    <w:aliases w:val="aaaa"/>
    <w:basedOn w:val="OPCParaBase"/>
    <w:rsid w:val="00483AF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83AF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83AF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83AF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83AF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83AF9"/>
    <w:pPr>
      <w:spacing w:before="60" w:line="240" w:lineRule="auto"/>
    </w:pPr>
    <w:rPr>
      <w:rFonts w:cs="Arial"/>
      <w:sz w:val="20"/>
      <w:szCs w:val="22"/>
    </w:rPr>
  </w:style>
  <w:style w:type="paragraph" w:customStyle="1" w:styleId="ActHead10">
    <w:name w:val="ActHead 10"/>
    <w:aliases w:val="sp"/>
    <w:basedOn w:val="OPCParaBase"/>
    <w:next w:val="ActHead3"/>
    <w:rsid w:val="00483AF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83AF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83AF9"/>
    <w:pPr>
      <w:keepNext/>
      <w:spacing w:before="60" w:line="240" w:lineRule="atLeast"/>
    </w:pPr>
    <w:rPr>
      <w:b/>
      <w:sz w:val="20"/>
    </w:rPr>
  </w:style>
  <w:style w:type="paragraph" w:customStyle="1" w:styleId="NoteToSubpara">
    <w:name w:val="NoteToSubpara"/>
    <w:aliases w:val="nts"/>
    <w:basedOn w:val="OPCParaBase"/>
    <w:rsid w:val="00483AF9"/>
    <w:pPr>
      <w:spacing w:before="40" w:line="198" w:lineRule="exact"/>
      <w:ind w:left="2835" w:hanging="709"/>
    </w:pPr>
    <w:rPr>
      <w:sz w:val="18"/>
    </w:rPr>
  </w:style>
  <w:style w:type="paragraph" w:customStyle="1" w:styleId="ENoteTableHeading">
    <w:name w:val="ENoteTableHeading"/>
    <w:aliases w:val="enth"/>
    <w:basedOn w:val="OPCParaBase"/>
    <w:rsid w:val="00483AF9"/>
    <w:pPr>
      <w:keepNext/>
      <w:spacing w:before="60" w:line="240" w:lineRule="atLeast"/>
    </w:pPr>
    <w:rPr>
      <w:rFonts w:ascii="Arial" w:hAnsi="Arial"/>
      <w:b/>
      <w:sz w:val="16"/>
    </w:rPr>
  </w:style>
  <w:style w:type="paragraph" w:customStyle="1" w:styleId="ENoteTTi">
    <w:name w:val="ENoteTTi"/>
    <w:aliases w:val="entti"/>
    <w:basedOn w:val="OPCParaBase"/>
    <w:rsid w:val="00483AF9"/>
    <w:pPr>
      <w:keepNext/>
      <w:spacing w:before="60" w:line="240" w:lineRule="atLeast"/>
      <w:ind w:left="170"/>
    </w:pPr>
    <w:rPr>
      <w:sz w:val="16"/>
    </w:rPr>
  </w:style>
  <w:style w:type="paragraph" w:customStyle="1" w:styleId="ENoteTTIndentHeading">
    <w:name w:val="ENoteTTIndentHeading"/>
    <w:aliases w:val="enTTHi"/>
    <w:basedOn w:val="OPCParaBase"/>
    <w:rsid w:val="00483AF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83AF9"/>
    <w:pPr>
      <w:spacing w:before="60" w:line="240" w:lineRule="atLeast"/>
    </w:pPr>
    <w:rPr>
      <w:sz w:val="16"/>
    </w:rPr>
  </w:style>
  <w:style w:type="paragraph" w:customStyle="1" w:styleId="MadeunderText">
    <w:name w:val="MadeunderText"/>
    <w:basedOn w:val="OPCParaBase"/>
    <w:next w:val="CompiledMadeUnder"/>
    <w:rsid w:val="00483AF9"/>
    <w:pPr>
      <w:spacing w:before="240"/>
    </w:pPr>
    <w:rPr>
      <w:sz w:val="24"/>
      <w:szCs w:val="24"/>
    </w:rPr>
  </w:style>
  <w:style w:type="paragraph" w:customStyle="1" w:styleId="ENotesHeading3">
    <w:name w:val="ENotesHeading 3"/>
    <w:aliases w:val="Enh3"/>
    <w:basedOn w:val="OPCParaBase"/>
    <w:next w:val="Normal"/>
    <w:rsid w:val="00483AF9"/>
    <w:pPr>
      <w:keepNext/>
      <w:spacing w:before="120" w:line="240" w:lineRule="auto"/>
      <w:outlineLvl w:val="4"/>
    </w:pPr>
    <w:rPr>
      <w:b/>
      <w:szCs w:val="24"/>
    </w:rPr>
  </w:style>
  <w:style w:type="paragraph" w:customStyle="1" w:styleId="SubPartCASA">
    <w:name w:val="SubPart(CASA)"/>
    <w:aliases w:val="csp"/>
    <w:basedOn w:val="OPCParaBase"/>
    <w:next w:val="ActHead3"/>
    <w:rsid w:val="00483AF9"/>
    <w:pPr>
      <w:keepNext/>
      <w:keepLines/>
      <w:spacing w:before="280"/>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5CBBD-A7F5-4875-849C-69086D65C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93</Pages>
  <Words>19075</Words>
  <Characters>95231</Characters>
  <Application>Microsoft Office Word</Application>
  <DocSecurity>0</DocSecurity>
  <PresentationFormat/>
  <Lines>2691</Lines>
  <Paragraphs>1554</Paragraphs>
  <ScaleCrop>false</ScaleCrop>
  <HeadingPairs>
    <vt:vector size="2" baseType="variant">
      <vt:variant>
        <vt:lpstr>Title</vt:lpstr>
      </vt:variant>
      <vt:variant>
        <vt:i4>1</vt:i4>
      </vt:variant>
    </vt:vector>
  </HeadingPairs>
  <TitlesOfParts>
    <vt:vector size="1" baseType="lpstr">
      <vt:lpstr>Transport Safety Investigation Act 2003</vt:lpstr>
    </vt:vector>
  </TitlesOfParts>
  <Manager/>
  <Company/>
  <LinksUpToDate>false</LinksUpToDate>
  <CharactersWithSpaces>113605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Safety Investigation Act 2003</dc:title>
  <dc:subject/>
  <dc:creator/>
  <cp:keywords/>
  <dc:description/>
  <cp:lastModifiedBy/>
  <cp:revision>1</cp:revision>
  <cp:lastPrinted>2013-09-23T23:47:00Z</cp:lastPrinted>
  <dcterms:created xsi:type="dcterms:W3CDTF">2013-10-03T23:40:00Z</dcterms:created>
  <dcterms:modified xsi:type="dcterms:W3CDTF">2013-10-03T23:40:00Z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623427937</vt:i4>
  </property>
  <property fmtid="{D5CDD505-2E9C-101B-9397-08002B2CF9AE}" pid="3" name="_ReviewingToolsShownOnce">
    <vt:lpwstr/>
  </property>
  <property fmtid="{D5CDD505-2E9C-101B-9397-08002B2CF9AE}" pid="4" name="Converted">
    <vt:bool>true</vt:bool>
  </property>
  <property fmtid="{D5CDD505-2E9C-101B-9397-08002B2CF9AE}" pid="5" name="Classification">
    <vt:lpwstr>UNCLASSIFIED</vt:lpwstr>
  </property>
  <property fmtid="{D5CDD505-2E9C-101B-9397-08002B2CF9AE}" pid="6" name="DLM">
    <vt:lpwstr>No DLM</vt:lpwstr>
  </property>
  <property fmtid="{D5CDD505-2E9C-101B-9397-08002B2CF9AE}" pid="7" name="ShortT">
    <vt:lpwstr>Transport Safety Investigation Act 2003</vt:lpwstr>
  </property>
  <property fmtid="{D5CDD505-2E9C-101B-9397-08002B2CF9AE}" pid="8" name="Compilation">
    <vt:lpwstr>Yes</vt:lpwstr>
  </property>
  <property fmtid="{D5CDD505-2E9C-101B-9397-08002B2CF9AE}" pid="9" name="Type">
    <vt:lpwstr>BILL</vt:lpwstr>
  </property>
  <property fmtid="{D5CDD505-2E9C-101B-9397-08002B2CF9AE}" pid="10" name="DocType">
    <vt:lpwstr>NEW</vt:lpwstr>
  </property>
  <property fmtid="{D5CDD505-2E9C-101B-9397-08002B2CF9AE}" pid="11" name="Actno">
    <vt:lpwstr/>
  </property>
  <property fmtid="{D5CDD505-2E9C-101B-9397-08002B2CF9AE}" pid="12" name="Class">
    <vt:lpwstr/>
  </property>
</Properties>
</file>