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11BAC" w14:textId="77777777" w:rsidR="00A13330" w:rsidRPr="000550B1" w:rsidRDefault="003752F0" w:rsidP="000550B1">
      <w:pPr>
        <w:jc w:val="center"/>
        <w:rPr>
          <w:rFonts w:ascii="Times New Roman" w:hAnsi="Times New Roman" w:cs="Times New Roman"/>
          <w:b/>
          <w:sz w:val="32"/>
          <w:szCs w:val="32"/>
        </w:rPr>
      </w:pPr>
      <w:r w:rsidRPr="000550B1">
        <w:rPr>
          <w:rFonts w:ascii="Times New Roman" w:hAnsi="Times New Roman" w:cs="Times New Roman"/>
          <w:b/>
          <w:sz w:val="32"/>
          <w:szCs w:val="32"/>
        </w:rPr>
        <w:t>NORTHERN TERRITORY SUPREME COURT</w:t>
      </w:r>
    </w:p>
    <w:p w14:paraId="594F525D" w14:textId="77777777" w:rsidR="00A13330" w:rsidRPr="000550B1" w:rsidRDefault="003752F0" w:rsidP="000550B1">
      <w:pPr>
        <w:spacing w:after="240"/>
        <w:jc w:val="center"/>
        <w:rPr>
          <w:rFonts w:ascii="Times New Roman" w:hAnsi="Times New Roman" w:cs="Times New Roman"/>
          <w:b/>
          <w:sz w:val="32"/>
          <w:szCs w:val="32"/>
        </w:rPr>
      </w:pPr>
      <w:r w:rsidRPr="000550B1">
        <w:rPr>
          <w:rFonts w:ascii="Times New Roman" w:hAnsi="Times New Roman" w:cs="Times New Roman"/>
          <w:b/>
          <w:sz w:val="32"/>
          <w:szCs w:val="32"/>
        </w:rPr>
        <w:t>ACT 1975</w:t>
      </w:r>
    </w:p>
    <w:p w14:paraId="531796CF" w14:textId="77777777" w:rsidR="00A13330" w:rsidRPr="000550B1" w:rsidRDefault="003752F0" w:rsidP="000550B1">
      <w:pPr>
        <w:spacing w:after="240"/>
        <w:jc w:val="center"/>
        <w:rPr>
          <w:rFonts w:ascii="Times New Roman" w:hAnsi="Times New Roman" w:cs="Times New Roman"/>
          <w:b/>
          <w:sz w:val="28"/>
          <w:szCs w:val="28"/>
        </w:rPr>
      </w:pPr>
      <w:bookmarkStart w:id="0" w:name="bookmark0"/>
      <w:r w:rsidRPr="000550B1">
        <w:rPr>
          <w:rFonts w:ascii="Times New Roman" w:hAnsi="Times New Roman" w:cs="Times New Roman"/>
          <w:b/>
          <w:sz w:val="28"/>
          <w:szCs w:val="28"/>
        </w:rPr>
        <w:t>No. 84 of 1975</w:t>
      </w:r>
      <w:bookmarkEnd w:id="0"/>
    </w:p>
    <w:p w14:paraId="4B015D43" w14:textId="77777777" w:rsidR="00A13330" w:rsidRPr="004722C4" w:rsidRDefault="003752F0" w:rsidP="000550B1">
      <w:pPr>
        <w:spacing w:after="240"/>
        <w:jc w:val="center"/>
        <w:rPr>
          <w:rFonts w:ascii="Times New Roman" w:hAnsi="Times New Roman" w:cs="Times New Roman"/>
        </w:rPr>
      </w:pPr>
      <w:r w:rsidRPr="004722C4">
        <w:rPr>
          <w:rFonts w:ascii="Times New Roman" w:hAnsi="Times New Roman" w:cs="Times New Roman"/>
        </w:rPr>
        <w:t xml:space="preserve">An Act to amend the </w:t>
      </w:r>
      <w:r w:rsidRPr="004722C4">
        <w:rPr>
          <w:rFonts w:ascii="Times New Roman" w:hAnsi="Times New Roman" w:cs="Times New Roman"/>
          <w:i/>
        </w:rPr>
        <w:t>Northern Territory Supreme Court Act</w:t>
      </w:r>
      <w:r w:rsidRPr="004722C4">
        <w:rPr>
          <w:rFonts w:ascii="Times New Roman" w:hAnsi="Times New Roman" w:cs="Times New Roman"/>
        </w:rPr>
        <w:t xml:space="preserve"> 1961-1973.</w:t>
      </w:r>
    </w:p>
    <w:p w14:paraId="0E63B9EC" w14:textId="77777777" w:rsidR="00A13330" w:rsidRPr="004722C4" w:rsidRDefault="003752F0" w:rsidP="000550B1">
      <w:pPr>
        <w:ind w:firstLine="270"/>
        <w:jc w:val="both"/>
        <w:rPr>
          <w:rFonts w:ascii="Times New Roman" w:hAnsi="Times New Roman" w:cs="Times New Roman"/>
        </w:rPr>
      </w:pPr>
      <w:r w:rsidRPr="004722C4">
        <w:rPr>
          <w:rFonts w:ascii="Times New Roman" w:hAnsi="Times New Roman" w:cs="Times New Roman"/>
        </w:rPr>
        <w:t>BE IT ENACTED by the Queen, the Senate and the House of Representatives of Australia, as follows: —</w:t>
      </w:r>
    </w:p>
    <w:p w14:paraId="22E03966" w14:textId="77777777" w:rsidR="00A13330" w:rsidRPr="008C2A60" w:rsidRDefault="003752F0" w:rsidP="008C2A60">
      <w:pPr>
        <w:spacing w:before="120" w:after="60"/>
        <w:jc w:val="both"/>
        <w:rPr>
          <w:rFonts w:ascii="Times New Roman" w:hAnsi="Times New Roman" w:cs="Times New Roman"/>
          <w:b/>
          <w:sz w:val="20"/>
          <w:szCs w:val="20"/>
        </w:rPr>
      </w:pPr>
      <w:r w:rsidRPr="008C2A60">
        <w:rPr>
          <w:rFonts w:ascii="Times New Roman" w:hAnsi="Times New Roman" w:cs="Times New Roman"/>
          <w:b/>
          <w:sz w:val="20"/>
          <w:szCs w:val="20"/>
        </w:rPr>
        <w:t>Short title and citation.</w:t>
      </w:r>
    </w:p>
    <w:p w14:paraId="0F06CD68" w14:textId="4281FC38" w:rsidR="00A13330" w:rsidRPr="004722C4" w:rsidRDefault="004722C4" w:rsidP="008C2A60">
      <w:pPr>
        <w:spacing w:after="60"/>
        <w:ind w:firstLine="270"/>
        <w:jc w:val="both"/>
        <w:rPr>
          <w:rFonts w:ascii="Times New Roman" w:hAnsi="Times New Roman" w:cs="Times New Roman"/>
        </w:rPr>
      </w:pPr>
      <w:r w:rsidRPr="008C2A60">
        <w:rPr>
          <w:rFonts w:ascii="Times New Roman" w:hAnsi="Times New Roman" w:cs="Times New Roman"/>
          <w:b/>
        </w:rPr>
        <w:t>1.</w:t>
      </w:r>
      <w:r>
        <w:rPr>
          <w:rFonts w:ascii="Times New Roman" w:hAnsi="Times New Roman" w:cs="Times New Roman"/>
        </w:rPr>
        <w:t xml:space="preserve"> </w:t>
      </w:r>
      <w:r w:rsidR="003752F0" w:rsidRPr="004722C4">
        <w:rPr>
          <w:rFonts w:ascii="Times New Roman" w:hAnsi="Times New Roman" w:cs="Times New Roman"/>
        </w:rPr>
        <w:t xml:space="preserve">(1) This Act may be cited as the </w:t>
      </w:r>
      <w:r w:rsidR="003752F0" w:rsidRPr="004722C4">
        <w:rPr>
          <w:rFonts w:ascii="Times New Roman" w:hAnsi="Times New Roman" w:cs="Times New Roman"/>
          <w:i/>
        </w:rPr>
        <w:t>Northern Territory Supreme Court Act</w:t>
      </w:r>
      <w:r w:rsidR="003752F0" w:rsidRPr="004722C4">
        <w:rPr>
          <w:rFonts w:ascii="Times New Roman" w:hAnsi="Times New Roman" w:cs="Times New Roman"/>
        </w:rPr>
        <w:t xml:space="preserve"> 1975.</w:t>
      </w:r>
    </w:p>
    <w:p w14:paraId="1302CFF9" w14:textId="31FFEF09" w:rsidR="00A13330" w:rsidRPr="004722C4" w:rsidRDefault="004722C4" w:rsidP="00B53EF1">
      <w:pPr>
        <w:spacing w:after="60"/>
        <w:ind w:firstLine="270"/>
        <w:jc w:val="both"/>
        <w:rPr>
          <w:rFonts w:ascii="Times New Roman" w:hAnsi="Times New Roman" w:cs="Times New Roman"/>
        </w:rPr>
      </w:pPr>
      <w:r>
        <w:rPr>
          <w:rFonts w:ascii="Times New Roman" w:hAnsi="Times New Roman" w:cs="Times New Roman"/>
        </w:rPr>
        <w:t xml:space="preserve">(2) </w:t>
      </w:r>
      <w:r w:rsidR="003752F0" w:rsidRPr="004722C4">
        <w:rPr>
          <w:rFonts w:ascii="Times New Roman" w:hAnsi="Times New Roman" w:cs="Times New Roman"/>
        </w:rPr>
        <w:t xml:space="preserve">The </w:t>
      </w:r>
      <w:r w:rsidR="003752F0" w:rsidRPr="004722C4">
        <w:rPr>
          <w:rFonts w:ascii="Times New Roman" w:hAnsi="Times New Roman" w:cs="Times New Roman"/>
          <w:i/>
        </w:rPr>
        <w:t>Northern Territory Supreme Court Act</w:t>
      </w:r>
      <w:r w:rsidR="003752F0" w:rsidRPr="004722C4">
        <w:rPr>
          <w:rFonts w:ascii="Times New Roman" w:hAnsi="Times New Roman" w:cs="Times New Roman"/>
        </w:rPr>
        <w:t xml:space="preserve"> 1961-1973 is in this Act referred to as the Principal Act.</w:t>
      </w:r>
    </w:p>
    <w:p w14:paraId="6DF137FB" w14:textId="77777777" w:rsidR="00A13330" w:rsidRPr="004722C4" w:rsidRDefault="004722C4" w:rsidP="00B53EF1">
      <w:pPr>
        <w:ind w:firstLine="270"/>
        <w:jc w:val="both"/>
        <w:rPr>
          <w:rFonts w:ascii="Times New Roman" w:hAnsi="Times New Roman" w:cs="Times New Roman"/>
        </w:rPr>
      </w:pPr>
      <w:r>
        <w:rPr>
          <w:rFonts w:ascii="Times New Roman" w:hAnsi="Times New Roman" w:cs="Times New Roman"/>
        </w:rPr>
        <w:t xml:space="preserve">(3) </w:t>
      </w:r>
      <w:r w:rsidR="003752F0" w:rsidRPr="004722C4">
        <w:rPr>
          <w:rFonts w:ascii="Times New Roman" w:hAnsi="Times New Roman" w:cs="Times New Roman"/>
        </w:rPr>
        <w:t xml:space="preserve">The Principal Act, as amended by this Act, may be cited as the </w:t>
      </w:r>
      <w:r w:rsidR="003752F0" w:rsidRPr="004722C4">
        <w:rPr>
          <w:rFonts w:ascii="Times New Roman" w:hAnsi="Times New Roman" w:cs="Times New Roman"/>
          <w:i/>
        </w:rPr>
        <w:t>Northern Territory Supreme Court Act</w:t>
      </w:r>
      <w:r w:rsidR="003752F0" w:rsidRPr="004722C4">
        <w:rPr>
          <w:rFonts w:ascii="Times New Roman" w:hAnsi="Times New Roman" w:cs="Times New Roman"/>
        </w:rPr>
        <w:t xml:space="preserve"> 1961-1975.</w:t>
      </w:r>
    </w:p>
    <w:p w14:paraId="59FD7EAF" w14:textId="77777777" w:rsidR="00A13330" w:rsidRPr="008C2A60" w:rsidRDefault="003752F0" w:rsidP="008C2A60">
      <w:pPr>
        <w:spacing w:before="120" w:after="60"/>
        <w:jc w:val="both"/>
        <w:rPr>
          <w:rFonts w:ascii="Times New Roman" w:hAnsi="Times New Roman" w:cs="Times New Roman"/>
          <w:b/>
          <w:sz w:val="20"/>
          <w:szCs w:val="20"/>
        </w:rPr>
      </w:pPr>
      <w:r w:rsidRPr="008C2A60">
        <w:rPr>
          <w:rFonts w:ascii="Times New Roman" w:hAnsi="Times New Roman" w:cs="Times New Roman"/>
          <w:b/>
          <w:sz w:val="20"/>
          <w:szCs w:val="20"/>
        </w:rPr>
        <w:t>Commencement.</w:t>
      </w:r>
    </w:p>
    <w:p w14:paraId="6CF1EBFE" w14:textId="0FB5C2EB" w:rsidR="00A13330" w:rsidRDefault="004722C4" w:rsidP="008C2A60">
      <w:pPr>
        <w:tabs>
          <w:tab w:val="left" w:pos="630"/>
        </w:tabs>
        <w:ind w:firstLine="270"/>
        <w:jc w:val="both"/>
        <w:rPr>
          <w:rFonts w:ascii="Times New Roman" w:hAnsi="Times New Roman" w:cs="Times New Roman"/>
        </w:rPr>
      </w:pPr>
      <w:r w:rsidRPr="008C2A60">
        <w:rPr>
          <w:rFonts w:ascii="Times New Roman" w:hAnsi="Times New Roman" w:cs="Times New Roman"/>
          <w:b/>
        </w:rPr>
        <w:t>2.</w:t>
      </w:r>
      <w:r w:rsidR="008C2A60">
        <w:rPr>
          <w:rFonts w:ascii="Times New Roman" w:hAnsi="Times New Roman" w:cs="Times New Roman"/>
          <w:b/>
        </w:rPr>
        <w:tab/>
      </w:r>
      <w:r w:rsidR="003752F0" w:rsidRPr="004722C4">
        <w:rPr>
          <w:rFonts w:ascii="Times New Roman" w:hAnsi="Times New Roman" w:cs="Times New Roman"/>
        </w:rPr>
        <w:t>This Act shall come into operation on the day on which it receives the Royal Assent.</w:t>
      </w:r>
    </w:p>
    <w:p w14:paraId="17F7691C" w14:textId="77777777" w:rsidR="004722C4" w:rsidRPr="008C2A60" w:rsidRDefault="004722C4" w:rsidP="008C2A60">
      <w:pPr>
        <w:spacing w:before="120" w:after="60"/>
        <w:jc w:val="both"/>
        <w:rPr>
          <w:rFonts w:ascii="Times New Roman" w:hAnsi="Times New Roman" w:cs="Times New Roman"/>
          <w:b/>
          <w:sz w:val="20"/>
          <w:szCs w:val="20"/>
        </w:rPr>
      </w:pPr>
      <w:r w:rsidRPr="008C2A60">
        <w:rPr>
          <w:rFonts w:ascii="Times New Roman" w:hAnsi="Times New Roman" w:cs="Times New Roman"/>
          <w:b/>
          <w:sz w:val="20"/>
          <w:szCs w:val="20"/>
        </w:rPr>
        <w:t>Definitions.</w:t>
      </w:r>
    </w:p>
    <w:p w14:paraId="09881823" w14:textId="77777777" w:rsidR="00A13330" w:rsidRPr="004722C4" w:rsidRDefault="004722C4" w:rsidP="008C2A60">
      <w:pPr>
        <w:tabs>
          <w:tab w:val="left" w:pos="630"/>
        </w:tabs>
        <w:ind w:firstLine="270"/>
        <w:jc w:val="both"/>
        <w:rPr>
          <w:rFonts w:ascii="Times New Roman" w:hAnsi="Times New Roman" w:cs="Times New Roman"/>
        </w:rPr>
      </w:pPr>
      <w:r w:rsidRPr="008C2A60">
        <w:rPr>
          <w:rFonts w:ascii="Times New Roman" w:hAnsi="Times New Roman" w:cs="Times New Roman"/>
          <w:b/>
        </w:rPr>
        <w:t>3.</w:t>
      </w:r>
      <w:r w:rsidR="008C2A60">
        <w:rPr>
          <w:rFonts w:ascii="Times New Roman" w:hAnsi="Times New Roman" w:cs="Times New Roman"/>
        </w:rPr>
        <w:tab/>
      </w:r>
      <w:r w:rsidR="003752F0" w:rsidRPr="004722C4">
        <w:rPr>
          <w:rFonts w:ascii="Times New Roman" w:hAnsi="Times New Roman" w:cs="Times New Roman"/>
        </w:rPr>
        <w:t>Section 5 of the Principal Act is amended by omitting the definition of “the Territory” and substituting the following definition:—</w:t>
      </w:r>
    </w:p>
    <w:p w14:paraId="4512BCB3" w14:textId="5D8AF12A" w:rsidR="00A13330" w:rsidRDefault="003752F0" w:rsidP="005E6E35">
      <w:pPr>
        <w:jc w:val="both"/>
        <w:rPr>
          <w:rFonts w:ascii="Times New Roman" w:hAnsi="Times New Roman" w:cs="Times New Roman"/>
        </w:rPr>
      </w:pPr>
      <w:r w:rsidRPr="004722C4">
        <w:rPr>
          <w:rFonts w:ascii="Times New Roman" w:hAnsi="Times New Roman" w:cs="Times New Roman"/>
        </w:rPr>
        <w:t>“‘the Territory’ means the Northern Territory, and includes the Territory of</w:t>
      </w:r>
      <w:r w:rsidR="00B53EF1">
        <w:rPr>
          <w:rFonts w:ascii="Times New Roman" w:hAnsi="Times New Roman" w:cs="Times New Roman"/>
        </w:rPr>
        <w:t xml:space="preserve"> Ashmore and Cartier Islands.</w:t>
      </w:r>
      <w:r w:rsidR="004722C4">
        <w:rPr>
          <w:rFonts w:ascii="Times New Roman" w:hAnsi="Times New Roman" w:cs="Times New Roman"/>
        </w:rPr>
        <w:t>’</w:t>
      </w:r>
      <w:r w:rsidRPr="004722C4">
        <w:rPr>
          <w:rFonts w:ascii="Times New Roman" w:hAnsi="Times New Roman" w:cs="Times New Roman"/>
        </w:rPr>
        <w:t>’.</w:t>
      </w:r>
    </w:p>
    <w:p w14:paraId="7ADDEB87" w14:textId="77777777" w:rsidR="004722C4" w:rsidRPr="008C2A60" w:rsidRDefault="004722C4" w:rsidP="008C2A60">
      <w:pPr>
        <w:spacing w:before="120" w:after="60"/>
        <w:jc w:val="both"/>
        <w:rPr>
          <w:rFonts w:ascii="Times New Roman" w:hAnsi="Times New Roman" w:cs="Times New Roman"/>
          <w:b/>
          <w:sz w:val="20"/>
          <w:szCs w:val="20"/>
        </w:rPr>
      </w:pPr>
      <w:r w:rsidRPr="008C2A60">
        <w:rPr>
          <w:rFonts w:ascii="Times New Roman" w:hAnsi="Times New Roman" w:cs="Times New Roman"/>
          <w:b/>
          <w:sz w:val="20"/>
          <w:szCs w:val="20"/>
        </w:rPr>
        <w:t>Sittings of the Supreme Court.</w:t>
      </w:r>
    </w:p>
    <w:p w14:paraId="2EA18557" w14:textId="438182DA" w:rsidR="00A13330" w:rsidRDefault="004722C4" w:rsidP="008C2A60">
      <w:pPr>
        <w:tabs>
          <w:tab w:val="left" w:pos="630"/>
        </w:tabs>
        <w:ind w:firstLine="270"/>
        <w:jc w:val="both"/>
        <w:rPr>
          <w:rFonts w:ascii="Times New Roman" w:hAnsi="Times New Roman" w:cs="Times New Roman"/>
        </w:rPr>
      </w:pPr>
      <w:r w:rsidRPr="008C2A60">
        <w:rPr>
          <w:rFonts w:ascii="Times New Roman" w:hAnsi="Times New Roman" w:cs="Times New Roman"/>
          <w:b/>
        </w:rPr>
        <w:t>4.</w:t>
      </w:r>
      <w:r w:rsidR="008C2A60">
        <w:rPr>
          <w:rFonts w:ascii="Times New Roman" w:hAnsi="Times New Roman" w:cs="Times New Roman"/>
          <w:b/>
        </w:rPr>
        <w:tab/>
      </w:r>
      <w:r w:rsidR="003752F0" w:rsidRPr="004722C4">
        <w:rPr>
          <w:rFonts w:ascii="Times New Roman" w:hAnsi="Times New Roman" w:cs="Times New Roman"/>
        </w:rPr>
        <w:t>Section 12 of the Principal Act is amended by omitting from sub</w:t>
      </w:r>
      <w:r w:rsidR="00315860">
        <w:rPr>
          <w:rFonts w:ascii="Times New Roman" w:hAnsi="Times New Roman" w:cs="Times New Roman"/>
        </w:rPr>
        <w:t>-</w:t>
      </w:r>
      <w:r w:rsidR="003752F0" w:rsidRPr="004722C4">
        <w:rPr>
          <w:rFonts w:ascii="Times New Roman" w:hAnsi="Times New Roman" w:cs="Times New Roman"/>
        </w:rPr>
        <w:t>section (2) the words “the Judge” and substituting the words “a Judge”.</w:t>
      </w:r>
    </w:p>
    <w:p w14:paraId="058538A5" w14:textId="77777777" w:rsidR="004722C4" w:rsidRPr="008C2A60" w:rsidRDefault="004722C4" w:rsidP="008C2A60">
      <w:pPr>
        <w:spacing w:before="120" w:after="60"/>
        <w:jc w:val="both"/>
        <w:rPr>
          <w:rFonts w:ascii="Times New Roman" w:hAnsi="Times New Roman" w:cs="Times New Roman"/>
          <w:b/>
          <w:sz w:val="20"/>
          <w:szCs w:val="20"/>
        </w:rPr>
      </w:pPr>
      <w:r w:rsidRPr="008C2A60">
        <w:rPr>
          <w:rFonts w:ascii="Times New Roman" w:hAnsi="Times New Roman" w:cs="Times New Roman"/>
          <w:b/>
          <w:sz w:val="20"/>
          <w:szCs w:val="20"/>
        </w:rPr>
        <w:t>Exercise of jurisdiction.</w:t>
      </w:r>
    </w:p>
    <w:p w14:paraId="62DAC3D8" w14:textId="77777777" w:rsidR="00A13330" w:rsidRPr="004722C4" w:rsidRDefault="004722C4" w:rsidP="008C2A60">
      <w:pPr>
        <w:tabs>
          <w:tab w:val="left" w:pos="630"/>
        </w:tabs>
        <w:ind w:firstLine="270"/>
        <w:jc w:val="both"/>
        <w:rPr>
          <w:rFonts w:ascii="Times New Roman" w:hAnsi="Times New Roman" w:cs="Times New Roman"/>
        </w:rPr>
      </w:pPr>
      <w:r w:rsidRPr="008C2A60">
        <w:rPr>
          <w:rFonts w:ascii="Times New Roman" w:hAnsi="Times New Roman" w:cs="Times New Roman"/>
          <w:b/>
        </w:rPr>
        <w:t>5.</w:t>
      </w:r>
      <w:r w:rsidR="008C2A60">
        <w:rPr>
          <w:rFonts w:ascii="Times New Roman" w:hAnsi="Times New Roman" w:cs="Times New Roman"/>
          <w:b/>
        </w:rPr>
        <w:tab/>
      </w:r>
      <w:r w:rsidR="003752F0" w:rsidRPr="004722C4">
        <w:rPr>
          <w:rFonts w:ascii="Times New Roman" w:hAnsi="Times New Roman" w:cs="Times New Roman"/>
        </w:rPr>
        <w:t>Section 13 of the Principal Act is amended—</w:t>
      </w:r>
    </w:p>
    <w:p w14:paraId="7D980E41" w14:textId="76E64BFD" w:rsidR="00A13330" w:rsidRPr="004722C4" w:rsidRDefault="004722C4" w:rsidP="00B43CF8">
      <w:pPr>
        <w:spacing w:line="276" w:lineRule="auto"/>
        <w:ind w:firstLine="270"/>
        <w:jc w:val="both"/>
        <w:rPr>
          <w:rFonts w:ascii="Times New Roman" w:hAnsi="Times New Roman" w:cs="Times New Roman"/>
        </w:rPr>
      </w:pPr>
      <w:r>
        <w:rPr>
          <w:rFonts w:ascii="Times New Roman" w:hAnsi="Times New Roman" w:cs="Times New Roman"/>
        </w:rPr>
        <w:t xml:space="preserve">(a) </w:t>
      </w:r>
      <w:r w:rsidR="003752F0" w:rsidRPr="004722C4">
        <w:rPr>
          <w:rFonts w:ascii="Times New Roman" w:hAnsi="Times New Roman" w:cs="Times New Roman"/>
        </w:rPr>
        <w:t>by omitting sub-sections (1), (2), (3) and (4) and substituting the following sub-sections:—</w:t>
      </w:r>
    </w:p>
    <w:p w14:paraId="4D67DD2E" w14:textId="77777777" w:rsidR="00A13330" w:rsidRPr="004722C4" w:rsidRDefault="003752F0" w:rsidP="00B43CF8">
      <w:pPr>
        <w:spacing w:line="276" w:lineRule="auto"/>
        <w:ind w:left="603" w:firstLine="207"/>
        <w:jc w:val="both"/>
        <w:rPr>
          <w:rFonts w:ascii="Times New Roman" w:hAnsi="Times New Roman" w:cs="Times New Roman"/>
        </w:rPr>
      </w:pPr>
      <w:r w:rsidRPr="004722C4">
        <w:rPr>
          <w:rFonts w:ascii="Times New Roman" w:hAnsi="Times New Roman" w:cs="Times New Roman"/>
        </w:rPr>
        <w:t>“(1) Subject to sub-section (5) of this section and to sections 13A and 13b, the jurisdiction of the Supreme Court is exercisable by one Judge, sitting in Court, or, as provided by section 14, sitting in Chambers.</w:t>
      </w:r>
    </w:p>
    <w:p w14:paraId="249D1A6F" w14:textId="77777777" w:rsidR="00A13330" w:rsidRPr="004722C4" w:rsidRDefault="003752F0" w:rsidP="00B43CF8">
      <w:pPr>
        <w:spacing w:line="276" w:lineRule="auto"/>
        <w:ind w:left="603" w:firstLine="207"/>
        <w:jc w:val="both"/>
        <w:rPr>
          <w:rFonts w:ascii="Times New Roman" w:hAnsi="Times New Roman" w:cs="Times New Roman"/>
        </w:rPr>
      </w:pPr>
      <w:r w:rsidRPr="004722C4">
        <w:rPr>
          <w:rFonts w:ascii="Times New Roman" w:hAnsi="Times New Roman" w:cs="Times New Roman"/>
        </w:rPr>
        <w:t>“(2) The senior Judge may, from time to time, make arrangements with respect to the allocation of Judges for the exercise of the jurisdiction of the Court that is exercisable in accordance with sub-section (1).”; and</w:t>
      </w:r>
    </w:p>
    <w:p w14:paraId="3A0BDD4E" w14:textId="7BFE157A" w:rsidR="004722C4" w:rsidRDefault="004722C4" w:rsidP="00B43CF8">
      <w:pPr>
        <w:spacing w:line="276" w:lineRule="auto"/>
        <w:ind w:left="630" w:hanging="360"/>
        <w:jc w:val="both"/>
        <w:rPr>
          <w:rFonts w:ascii="Times New Roman" w:hAnsi="Times New Roman" w:cs="Times New Roman"/>
        </w:rPr>
      </w:pPr>
      <w:r>
        <w:rPr>
          <w:rFonts w:ascii="Times New Roman" w:hAnsi="Times New Roman" w:cs="Times New Roman"/>
        </w:rPr>
        <w:t xml:space="preserve">(b) </w:t>
      </w:r>
      <w:r w:rsidR="003752F0" w:rsidRPr="004722C4">
        <w:rPr>
          <w:rFonts w:ascii="Times New Roman" w:hAnsi="Times New Roman" w:cs="Times New Roman"/>
        </w:rPr>
        <w:t>by inserting in sub-section (5), after the word “Court” (second occurring), the words “that is exercisable in accordance with sub-section (1)”.</w:t>
      </w:r>
    </w:p>
    <w:p w14:paraId="4F7A7C73" w14:textId="1F58E5CE" w:rsidR="00A13330" w:rsidRPr="004722C4" w:rsidRDefault="004722C4" w:rsidP="008C2A60">
      <w:pPr>
        <w:tabs>
          <w:tab w:val="left" w:pos="630"/>
        </w:tabs>
        <w:ind w:firstLine="270"/>
        <w:jc w:val="both"/>
        <w:rPr>
          <w:rFonts w:ascii="Times New Roman" w:hAnsi="Times New Roman" w:cs="Times New Roman"/>
        </w:rPr>
      </w:pPr>
      <w:r w:rsidRPr="008C2A60">
        <w:rPr>
          <w:rFonts w:ascii="Times New Roman" w:hAnsi="Times New Roman" w:cs="Times New Roman"/>
          <w:b/>
        </w:rPr>
        <w:t>6.</w:t>
      </w:r>
      <w:r w:rsidR="008C2A60">
        <w:rPr>
          <w:rFonts w:ascii="Times New Roman" w:hAnsi="Times New Roman" w:cs="Times New Roman"/>
        </w:rPr>
        <w:tab/>
      </w:r>
      <w:r w:rsidR="003752F0" w:rsidRPr="004722C4">
        <w:rPr>
          <w:rFonts w:ascii="Times New Roman" w:hAnsi="Times New Roman" w:cs="Times New Roman"/>
        </w:rPr>
        <w:t>After section 13 of the Principal Act the following sections are inserted:—</w:t>
      </w:r>
    </w:p>
    <w:p w14:paraId="290534CD" w14:textId="77777777" w:rsidR="00A13330" w:rsidRPr="00D82421" w:rsidRDefault="003752F0" w:rsidP="00D82421">
      <w:pPr>
        <w:spacing w:before="120"/>
        <w:jc w:val="both"/>
        <w:rPr>
          <w:rFonts w:ascii="Times New Roman" w:hAnsi="Times New Roman" w:cs="Times New Roman"/>
          <w:b/>
          <w:sz w:val="20"/>
          <w:szCs w:val="20"/>
        </w:rPr>
      </w:pPr>
      <w:r w:rsidRPr="00D82421">
        <w:rPr>
          <w:rFonts w:ascii="Times New Roman" w:hAnsi="Times New Roman" w:cs="Times New Roman"/>
          <w:b/>
          <w:sz w:val="20"/>
          <w:szCs w:val="20"/>
        </w:rPr>
        <w:t>Exercise of jurisdiction in relation to legal practitioners.</w:t>
      </w:r>
    </w:p>
    <w:p w14:paraId="47C75AF6" w14:textId="77777777" w:rsidR="00A13330" w:rsidRPr="004722C4" w:rsidRDefault="003752F0" w:rsidP="008C2A60">
      <w:pPr>
        <w:spacing w:after="60"/>
        <w:ind w:firstLine="274"/>
        <w:jc w:val="both"/>
        <w:rPr>
          <w:rFonts w:ascii="Times New Roman" w:hAnsi="Times New Roman" w:cs="Times New Roman"/>
        </w:rPr>
      </w:pPr>
      <w:r w:rsidRPr="004722C4">
        <w:rPr>
          <w:rFonts w:ascii="Times New Roman" w:hAnsi="Times New Roman" w:cs="Times New Roman"/>
        </w:rPr>
        <w:t>“13</w:t>
      </w:r>
      <w:r w:rsidRPr="008C2A60">
        <w:rPr>
          <w:rFonts w:ascii="Times New Roman" w:hAnsi="Times New Roman" w:cs="Times New Roman"/>
          <w:smallCaps/>
        </w:rPr>
        <w:t>a</w:t>
      </w:r>
      <w:r w:rsidRPr="004722C4">
        <w:rPr>
          <w:rFonts w:ascii="Times New Roman" w:hAnsi="Times New Roman" w:cs="Times New Roman"/>
        </w:rPr>
        <w:t>. (1) The jurisdiction of the Supreme Court in any matter relating to the professional behaviour or conduct of a legal practitioner, being a matter arising under a law of the Territory relating to legal practitioners, shall, subject to section 14, be exercised by not less than 3 Judges sitting together in Court.</w:t>
      </w:r>
    </w:p>
    <w:p w14:paraId="45F97BF0" w14:textId="77777777" w:rsidR="00A13330" w:rsidRPr="004722C4" w:rsidRDefault="003752F0" w:rsidP="008C2A60">
      <w:pPr>
        <w:spacing w:after="60"/>
        <w:ind w:firstLine="274"/>
        <w:jc w:val="both"/>
        <w:rPr>
          <w:rFonts w:ascii="Times New Roman" w:hAnsi="Times New Roman" w:cs="Times New Roman"/>
        </w:rPr>
      </w:pPr>
      <w:r w:rsidRPr="004722C4">
        <w:rPr>
          <w:rFonts w:ascii="Times New Roman" w:hAnsi="Times New Roman" w:cs="Times New Roman"/>
        </w:rPr>
        <w:t>“(2) The senior Judge may, from time to time, make arrangements with respect to the allocation of Judges for the exercise of the jurisdiction of the Court that is exercisable in accordance with sub-section (1).</w:t>
      </w:r>
    </w:p>
    <w:p w14:paraId="0F148799" w14:textId="77777777" w:rsidR="00A13330" w:rsidRPr="008C2A60" w:rsidRDefault="003752F0" w:rsidP="008C2A60">
      <w:pPr>
        <w:spacing w:before="120" w:after="60"/>
        <w:jc w:val="both"/>
        <w:rPr>
          <w:rFonts w:ascii="Times New Roman" w:hAnsi="Times New Roman" w:cs="Times New Roman"/>
          <w:b/>
          <w:sz w:val="20"/>
          <w:szCs w:val="20"/>
        </w:rPr>
      </w:pPr>
      <w:r w:rsidRPr="008C2A60">
        <w:rPr>
          <w:rFonts w:ascii="Times New Roman" w:hAnsi="Times New Roman" w:cs="Times New Roman"/>
          <w:b/>
          <w:sz w:val="20"/>
          <w:szCs w:val="20"/>
        </w:rPr>
        <w:t>Power of Judge to order that jurisdiction in a matt</w:t>
      </w:r>
      <w:r w:rsidR="00B43CF8">
        <w:rPr>
          <w:rFonts w:ascii="Times New Roman" w:hAnsi="Times New Roman" w:cs="Times New Roman"/>
          <w:b/>
          <w:sz w:val="20"/>
          <w:szCs w:val="20"/>
        </w:rPr>
        <w:t xml:space="preserve">er be exercised by not less than </w:t>
      </w:r>
      <w:r w:rsidRPr="008C2A60">
        <w:rPr>
          <w:rFonts w:ascii="Times New Roman" w:hAnsi="Times New Roman" w:cs="Times New Roman"/>
          <w:b/>
          <w:sz w:val="20"/>
          <w:szCs w:val="20"/>
        </w:rPr>
        <w:t>3 Judges.</w:t>
      </w:r>
    </w:p>
    <w:p w14:paraId="21A2B128" w14:textId="77777777" w:rsidR="00A13330" w:rsidRPr="004722C4" w:rsidRDefault="003752F0" w:rsidP="008C2A60">
      <w:pPr>
        <w:spacing w:after="60"/>
        <w:ind w:firstLine="274"/>
        <w:jc w:val="both"/>
        <w:rPr>
          <w:rFonts w:ascii="Times New Roman" w:hAnsi="Times New Roman" w:cs="Times New Roman"/>
        </w:rPr>
      </w:pPr>
      <w:r w:rsidRPr="004722C4">
        <w:rPr>
          <w:rFonts w:ascii="Times New Roman" w:hAnsi="Times New Roman" w:cs="Times New Roman"/>
        </w:rPr>
        <w:t>“</w:t>
      </w:r>
      <w:r w:rsidRPr="004722C4">
        <w:rPr>
          <w:rFonts w:ascii="Times New Roman" w:hAnsi="Times New Roman" w:cs="Times New Roman"/>
          <w:smallCaps/>
        </w:rPr>
        <w:t>13b</w:t>
      </w:r>
      <w:r w:rsidRPr="004722C4">
        <w:rPr>
          <w:rFonts w:ascii="Times New Roman" w:hAnsi="Times New Roman" w:cs="Times New Roman"/>
        </w:rPr>
        <w:t>. (1) This section applies in relation to matters in which, but for this section, the jurisdiction of the Court would be exercisable by one Judge.</w:t>
      </w:r>
    </w:p>
    <w:p w14:paraId="79730453" w14:textId="77777777" w:rsidR="00A13330" w:rsidRPr="004722C4" w:rsidRDefault="003752F0" w:rsidP="008C2A60">
      <w:pPr>
        <w:spacing w:after="60"/>
        <w:ind w:firstLine="274"/>
        <w:jc w:val="both"/>
        <w:rPr>
          <w:rFonts w:ascii="Times New Roman" w:hAnsi="Times New Roman" w:cs="Times New Roman"/>
        </w:rPr>
      </w:pPr>
      <w:r w:rsidRPr="004722C4">
        <w:rPr>
          <w:rFonts w:ascii="Times New Roman" w:hAnsi="Times New Roman" w:cs="Times New Roman"/>
        </w:rPr>
        <w:t>“(2) At any time before the commencement of the hearing of a matter in relation to which this section applies, a Judge may order that the jurisdiction of the Supreme Court in that matter shall be exercised by not less than 3 Judges.</w:t>
      </w:r>
    </w:p>
    <w:p w14:paraId="4C79D837" w14:textId="77777777" w:rsidR="00A13330" w:rsidRPr="004722C4" w:rsidRDefault="003752F0" w:rsidP="008C2A60">
      <w:pPr>
        <w:spacing w:after="60"/>
        <w:ind w:firstLine="274"/>
        <w:jc w:val="both"/>
        <w:rPr>
          <w:rFonts w:ascii="Times New Roman" w:hAnsi="Times New Roman" w:cs="Times New Roman"/>
        </w:rPr>
      </w:pPr>
      <w:r w:rsidRPr="004722C4">
        <w:rPr>
          <w:rFonts w:ascii="Times New Roman" w:hAnsi="Times New Roman" w:cs="Times New Roman"/>
        </w:rPr>
        <w:lastRenderedPageBreak/>
        <w:t>“(3) At any time after the commencement of the hearing of a matter in relation to which this section applies, the Judge hearing the matter may order that the jurisdiction of the Supreme Court in that matter shall be exercised by not less than 3 Judges.</w:t>
      </w:r>
    </w:p>
    <w:p w14:paraId="79689DC1" w14:textId="77777777" w:rsidR="00A13330" w:rsidRPr="004722C4" w:rsidRDefault="003752F0" w:rsidP="008C2A60">
      <w:pPr>
        <w:spacing w:after="60"/>
        <w:ind w:firstLine="274"/>
        <w:jc w:val="both"/>
        <w:rPr>
          <w:rFonts w:ascii="Times New Roman" w:hAnsi="Times New Roman" w:cs="Times New Roman"/>
        </w:rPr>
      </w:pPr>
      <w:r w:rsidRPr="004722C4">
        <w:rPr>
          <w:rFonts w:ascii="Times New Roman" w:hAnsi="Times New Roman" w:cs="Times New Roman"/>
        </w:rPr>
        <w:t>“(4) Where an order has been made under sub-section (2) or (3) in relation to a matter—</w:t>
      </w:r>
    </w:p>
    <w:p w14:paraId="3D78E4E8" w14:textId="77777777" w:rsidR="00A13330" w:rsidRPr="004722C4" w:rsidRDefault="004722C4" w:rsidP="008C2A60">
      <w:pPr>
        <w:ind w:left="630" w:hanging="360"/>
        <w:jc w:val="both"/>
        <w:rPr>
          <w:rFonts w:ascii="Times New Roman" w:hAnsi="Times New Roman" w:cs="Times New Roman"/>
        </w:rPr>
      </w:pPr>
      <w:r>
        <w:rPr>
          <w:rFonts w:ascii="Times New Roman" w:hAnsi="Times New Roman" w:cs="Times New Roman"/>
        </w:rPr>
        <w:t xml:space="preserve">(a) </w:t>
      </w:r>
      <w:r w:rsidR="003752F0" w:rsidRPr="004722C4">
        <w:rPr>
          <w:rFonts w:ascii="Times New Roman" w:hAnsi="Times New Roman" w:cs="Times New Roman"/>
        </w:rPr>
        <w:t>the jurisdiction of the Court in that matter shall, subject to section 14, be exercised by not less than 3 Judges sitting together in Court;</w:t>
      </w:r>
    </w:p>
    <w:p w14:paraId="61F2726B" w14:textId="77777777" w:rsidR="00A13330" w:rsidRPr="004722C4" w:rsidRDefault="004722C4" w:rsidP="008C2A60">
      <w:pPr>
        <w:ind w:left="630" w:hanging="360"/>
        <w:jc w:val="both"/>
        <w:rPr>
          <w:rFonts w:ascii="Times New Roman" w:hAnsi="Times New Roman" w:cs="Times New Roman"/>
        </w:rPr>
      </w:pPr>
      <w:r>
        <w:rPr>
          <w:rFonts w:ascii="Times New Roman" w:hAnsi="Times New Roman" w:cs="Times New Roman"/>
        </w:rPr>
        <w:t xml:space="preserve">(b) </w:t>
      </w:r>
      <w:r w:rsidR="003752F0" w:rsidRPr="004722C4">
        <w:rPr>
          <w:rFonts w:ascii="Times New Roman" w:hAnsi="Times New Roman" w:cs="Times New Roman"/>
        </w:rPr>
        <w:t>the senior Judge shall make arrangements as to which Judges are to exercise the jurisdiction of the Court in that matter; and</w:t>
      </w:r>
    </w:p>
    <w:p w14:paraId="2D1C606B" w14:textId="77777777" w:rsidR="00A13330" w:rsidRPr="004722C4" w:rsidRDefault="004722C4" w:rsidP="008C2A60">
      <w:pPr>
        <w:ind w:left="630" w:hanging="360"/>
        <w:jc w:val="both"/>
        <w:rPr>
          <w:rFonts w:ascii="Times New Roman" w:hAnsi="Times New Roman" w:cs="Times New Roman"/>
        </w:rPr>
      </w:pPr>
      <w:r>
        <w:rPr>
          <w:rFonts w:ascii="Times New Roman" w:hAnsi="Times New Roman" w:cs="Times New Roman"/>
        </w:rPr>
        <w:t xml:space="preserve">(c) </w:t>
      </w:r>
      <w:r w:rsidR="003752F0" w:rsidRPr="004722C4">
        <w:rPr>
          <w:rFonts w:ascii="Times New Roman" w:hAnsi="Times New Roman" w:cs="Times New Roman"/>
        </w:rPr>
        <w:t>the Court may give such directions as it thinks proper as to the procedure to be followed in the further conduct of the proceedings, including, in a case where evidence was received before the making of the order, directions as to the use (if any) to be made of that evidence.</w:t>
      </w:r>
    </w:p>
    <w:p w14:paraId="34ABB1C7" w14:textId="77777777" w:rsidR="00A13330" w:rsidRPr="008C2A60" w:rsidRDefault="003752F0" w:rsidP="008C2A60">
      <w:pPr>
        <w:spacing w:before="120" w:after="60"/>
        <w:jc w:val="both"/>
        <w:rPr>
          <w:rFonts w:ascii="Times New Roman" w:hAnsi="Times New Roman" w:cs="Times New Roman"/>
          <w:b/>
          <w:sz w:val="20"/>
          <w:szCs w:val="20"/>
        </w:rPr>
      </w:pPr>
      <w:r w:rsidRPr="008C2A60">
        <w:rPr>
          <w:rFonts w:ascii="Times New Roman" w:hAnsi="Times New Roman" w:cs="Times New Roman"/>
          <w:b/>
          <w:sz w:val="20"/>
          <w:szCs w:val="20"/>
        </w:rPr>
        <w:t>Exercise of jurisdiction by one or more Judges does not prevent exercise of jurisdiction by one or more other Judges.</w:t>
      </w:r>
    </w:p>
    <w:p w14:paraId="39CFEF04" w14:textId="77777777" w:rsidR="004722C4" w:rsidRDefault="003752F0" w:rsidP="008C2A60">
      <w:pPr>
        <w:ind w:firstLine="270"/>
        <w:jc w:val="both"/>
        <w:rPr>
          <w:rFonts w:ascii="Times New Roman" w:hAnsi="Times New Roman" w:cs="Times New Roman"/>
        </w:rPr>
      </w:pPr>
      <w:r w:rsidRPr="004722C4">
        <w:rPr>
          <w:rFonts w:ascii="Times New Roman" w:hAnsi="Times New Roman" w:cs="Times New Roman"/>
        </w:rPr>
        <w:t>“</w:t>
      </w:r>
      <w:r w:rsidRPr="004722C4">
        <w:rPr>
          <w:rFonts w:ascii="Times New Roman" w:hAnsi="Times New Roman" w:cs="Times New Roman"/>
          <w:smallCaps/>
        </w:rPr>
        <w:t>13c</w:t>
      </w:r>
      <w:r w:rsidRPr="004722C4">
        <w:rPr>
          <w:rFonts w:ascii="Times New Roman" w:hAnsi="Times New Roman" w:cs="Times New Roman"/>
        </w:rPr>
        <w:t>. The Court constituted by one or more Judges may sit and exercise the jurisdiction of the Court in accordance with this Act notwithstanding that the Court constituted by one or more other Judges is at the same time sitting and exercising the jurisdiction of the Court.</w:t>
      </w:r>
    </w:p>
    <w:p w14:paraId="28496B55" w14:textId="77777777" w:rsidR="00A13330" w:rsidRPr="008C2A60" w:rsidRDefault="003752F0" w:rsidP="008C2A60">
      <w:pPr>
        <w:spacing w:before="120" w:after="60"/>
        <w:jc w:val="both"/>
        <w:rPr>
          <w:rFonts w:ascii="Times New Roman" w:hAnsi="Times New Roman" w:cs="Times New Roman"/>
          <w:b/>
          <w:sz w:val="20"/>
          <w:szCs w:val="20"/>
        </w:rPr>
      </w:pPr>
      <w:r w:rsidRPr="008C2A60">
        <w:rPr>
          <w:rFonts w:ascii="Times New Roman" w:hAnsi="Times New Roman" w:cs="Times New Roman"/>
          <w:b/>
          <w:sz w:val="20"/>
          <w:szCs w:val="20"/>
        </w:rPr>
        <w:t>Manner in which question to be decided whether jurisdiction exercised by 3 or more Judges.</w:t>
      </w:r>
    </w:p>
    <w:p w14:paraId="23A75E0B" w14:textId="77777777" w:rsidR="00A13330" w:rsidRPr="004722C4" w:rsidRDefault="004722C4" w:rsidP="008C2A60">
      <w:pPr>
        <w:spacing w:after="60"/>
        <w:ind w:firstLine="274"/>
        <w:jc w:val="both"/>
        <w:rPr>
          <w:rFonts w:ascii="Times New Roman" w:hAnsi="Times New Roman" w:cs="Times New Roman"/>
        </w:rPr>
      </w:pPr>
      <w:r>
        <w:rPr>
          <w:rFonts w:ascii="Times New Roman" w:hAnsi="Times New Roman" w:cs="Times New Roman"/>
        </w:rPr>
        <w:t>“</w:t>
      </w:r>
      <w:r w:rsidR="003752F0" w:rsidRPr="004722C4">
        <w:rPr>
          <w:rFonts w:ascii="Times New Roman" w:hAnsi="Times New Roman" w:cs="Times New Roman"/>
          <w:smallCaps/>
        </w:rPr>
        <w:t>13d</w:t>
      </w:r>
      <w:r w:rsidR="003752F0" w:rsidRPr="004722C4">
        <w:rPr>
          <w:rFonts w:ascii="Times New Roman" w:hAnsi="Times New Roman" w:cs="Times New Roman"/>
        </w:rPr>
        <w:t xml:space="preserve">. If 3 or more Judges sitting together in accordance with section </w:t>
      </w:r>
      <w:r>
        <w:rPr>
          <w:rFonts w:ascii="Times New Roman" w:hAnsi="Times New Roman" w:cs="Times New Roman"/>
          <w:smallCaps/>
        </w:rPr>
        <w:t>13a</w:t>
      </w:r>
      <w:r w:rsidR="003752F0" w:rsidRPr="004722C4">
        <w:rPr>
          <w:rFonts w:ascii="Times New Roman" w:hAnsi="Times New Roman" w:cs="Times New Roman"/>
        </w:rPr>
        <w:t xml:space="preserve"> or </w:t>
      </w:r>
      <w:r>
        <w:rPr>
          <w:rFonts w:ascii="Times New Roman" w:hAnsi="Times New Roman" w:cs="Times New Roman"/>
          <w:smallCaps/>
        </w:rPr>
        <w:t>13b</w:t>
      </w:r>
      <w:r w:rsidR="003752F0" w:rsidRPr="004722C4">
        <w:rPr>
          <w:rFonts w:ascii="Times New Roman" w:hAnsi="Times New Roman" w:cs="Times New Roman"/>
        </w:rPr>
        <w:t xml:space="preserve"> are divided in opinion as to the decision to be given on any question, the question shall be decided according to the opinion of the majority, if there is a majority, but if the Judges are equally divided in opinion—</w:t>
      </w:r>
    </w:p>
    <w:p w14:paraId="66CF8E61" w14:textId="77777777" w:rsidR="00A13330" w:rsidRPr="004722C4" w:rsidRDefault="00264C4E" w:rsidP="008C2A60">
      <w:pPr>
        <w:ind w:left="630" w:hanging="360"/>
        <w:jc w:val="both"/>
        <w:rPr>
          <w:rFonts w:ascii="Times New Roman" w:hAnsi="Times New Roman" w:cs="Times New Roman"/>
        </w:rPr>
      </w:pPr>
      <w:r>
        <w:rPr>
          <w:rFonts w:ascii="Times New Roman" w:hAnsi="Times New Roman" w:cs="Times New Roman"/>
        </w:rPr>
        <w:t xml:space="preserve">(a) </w:t>
      </w:r>
      <w:r w:rsidR="003752F0" w:rsidRPr="004722C4">
        <w:rPr>
          <w:rFonts w:ascii="Times New Roman" w:hAnsi="Times New Roman" w:cs="Times New Roman"/>
        </w:rPr>
        <w:t>where a Judge appointed under sub-section (1) of section 7 is, or Judges appointed under that sub-section are, so sitting, the opinion of that Judge or of the senior of them, as the case may be, shall prevail; or</w:t>
      </w:r>
    </w:p>
    <w:p w14:paraId="43961CE5" w14:textId="77777777" w:rsidR="00A13330" w:rsidRPr="004722C4" w:rsidRDefault="00264C4E" w:rsidP="008C2A60">
      <w:pPr>
        <w:ind w:left="630" w:hanging="360"/>
        <w:jc w:val="both"/>
        <w:rPr>
          <w:rFonts w:ascii="Times New Roman" w:hAnsi="Times New Roman" w:cs="Times New Roman"/>
        </w:rPr>
      </w:pPr>
      <w:r>
        <w:rPr>
          <w:rFonts w:ascii="Times New Roman" w:hAnsi="Times New Roman" w:cs="Times New Roman"/>
        </w:rPr>
        <w:t xml:space="preserve">(b) </w:t>
      </w:r>
      <w:r w:rsidR="003752F0" w:rsidRPr="004722C4">
        <w:rPr>
          <w:rFonts w:ascii="Times New Roman" w:hAnsi="Times New Roman" w:cs="Times New Roman"/>
        </w:rPr>
        <w:t>where no such Judge is so sitting, the opinion of the senior additional Judge present shall prevail. ”.</w:t>
      </w:r>
    </w:p>
    <w:p w14:paraId="70DF481E" w14:textId="77777777" w:rsidR="00A13330" w:rsidRPr="008A65FA" w:rsidRDefault="003752F0" w:rsidP="008A65FA">
      <w:pPr>
        <w:spacing w:before="120" w:after="60"/>
        <w:jc w:val="both"/>
        <w:rPr>
          <w:rFonts w:ascii="Times New Roman" w:hAnsi="Times New Roman" w:cs="Times New Roman"/>
          <w:b/>
          <w:sz w:val="20"/>
          <w:szCs w:val="20"/>
        </w:rPr>
      </w:pPr>
      <w:r w:rsidRPr="008A65FA">
        <w:rPr>
          <w:rFonts w:ascii="Times New Roman" w:hAnsi="Times New Roman" w:cs="Times New Roman"/>
          <w:b/>
          <w:sz w:val="20"/>
          <w:szCs w:val="20"/>
        </w:rPr>
        <w:t>Jurisdiction in Chambers.</w:t>
      </w:r>
    </w:p>
    <w:p w14:paraId="40DE9950" w14:textId="77777777" w:rsidR="00A13330" w:rsidRPr="004722C4" w:rsidRDefault="00264C4E" w:rsidP="008A65FA">
      <w:pPr>
        <w:tabs>
          <w:tab w:val="left" w:pos="630"/>
        </w:tabs>
        <w:ind w:firstLine="270"/>
        <w:jc w:val="both"/>
        <w:rPr>
          <w:rFonts w:ascii="Times New Roman" w:hAnsi="Times New Roman" w:cs="Times New Roman"/>
        </w:rPr>
      </w:pPr>
      <w:r w:rsidRPr="008A65FA">
        <w:rPr>
          <w:rFonts w:ascii="Times New Roman" w:hAnsi="Times New Roman" w:cs="Times New Roman"/>
          <w:b/>
        </w:rPr>
        <w:t>7.</w:t>
      </w:r>
      <w:r w:rsidR="008A65FA">
        <w:rPr>
          <w:rFonts w:ascii="Times New Roman" w:hAnsi="Times New Roman" w:cs="Times New Roman"/>
        </w:rPr>
        <w:tab/>
      </w:r>
      <w:r w:rsidR="003752F0" w:rsidRPr="004722C4">
        <w:rPr>
          <w:rFonts w:ascii="Times New Roman" w:hAnsi="Times New Roman" w:cs="Times New Roman"/>
        </w:rPr>
        <w:t>Section 14 of the Principal Act is amended by omitting paragraph</w:t>
      </w:r>
      <w:r w:rsidR="008A65FA">
        <w:rPr>
          <w:rFonts w:ascii="Times New Roman" w:hAnsi="Times New Roman" w:cs="Times New Roman"/>
        </w:rPr>
        <w:t xml:space="preserve"> </w:t>
      </w:r>
      <w:r>
        <w:rPr>
          <w:rFonts w:ascii="Times New Roman" w:hAnsi="Times New Roman" w:cs="Times New Roman"/>
        </w:rPr>
        <w:t xml:space="preserve">(a) </w:t>
      </w:r>
      <w:r w:rsidR="003752F0" w:rsidRPr="004722C4">
        <w:rPr>
          <w:rFonts w:ascii="Times New Roman" w:hAnsi="Times New Roman" w:cs="Times New Roman"/>
        </w:rPr>
        <w:t>and substituting the following paragraph:—</w:t>
      </w:r>
    </w:p>
    <w:p w14:paraId="36AC79FD" w14:textId="77777777" w:rsidR="00A13330" w:rsidRDefault="003752F0" w:rsidP="008A65FA">
      <w:pPr>
        <w:ind w:left="720" w:hanging="450"/>
        <w:jc w:val="both"/>
        <w:rPr>
          <w:rFonts w:ascii="Times New Roman" w:hAnsi="Times New Roman" w:cs="Times New Roman"/>
        </w:rPr>
      </w:pPr>
      <w:r w:rsidRPr="004722C4">
        <w:rPr>
          <w:rFonts w:ascii="Times New Roman" w:hAnsi="Times New Roman" w:cs="Times New Roman"/>
        </w:rPr>
        <w:t>“(a) in matters in which jurisdiction is, by this Act, expressed to be exercisable by the Supreme Court or a Judge or by the Court or a Judge;”.</w:t>
      </w:r>
    </w:p>
    <w:p w14:paraId="11D0B648" w14:textId="77777777" w:rsidR="00264C4E" w:rsidRPr="008A65FA" w:rsidRDefault="00264C4E" w:rsidP="008A65FA">
      <w:pPr>
        <w:spacing w:before="120" w:after="60"/>
        <w:jc w:val="both"/>
        <w:rPr>
          <w:rFonts w:ascii="Times New Roman" w:hAnsi="Times New Roman" w:cs="Times New Roman"/>
          <w:b/>
          <w:sz w:val="20"/>
          <w:szCs w:val="20"/>
        </w:rPr>
      </w:pPr>
      <w:r w:rsidRPr="008A65FA">
        <w:rPr>
          <w:rFonts w:ascii="Times New Roman" w:hAnsi="Times New Roman" w:cs="Times New Roman"/>
          <w:b/>
          <w:sz w:val="20"/>
          <w:szCs w:val="20"/>
        </w:rPr>
        <w:t>Appeals from Supreme Court in civil cases.</w:t>
      </w:r>
    </w:p>
    <w:p w14:paraId="0EED93B1" w14:textId="196988FF" w:rsidR="00A13330" w:rsidRPr="004722C4" w:rsidRDefault="00264C4E" w:rsidP="008A65FA">
      <w:pPr>
        <w:tabs>
          <w:tab w:val="left" w:pos="630"/>
        </w:tabs>
        <w:spacing w:after="60"/>
        <w:ind w:firstLine="274"/>
        <w:jc w:val="both"/>
        <w:rPr>
          <w:rFonts w:ascii="Times New Roman" w:hAnsi="Times New Roman" w:cs="Times New Roman"/>
        </w:rPr>
      </w:pPr>
      <w:r w:rsidRPr="008A65FA">
        <w:rPr>
          <w:rFonts w:ascii="Times New Roman" w:hAnsi="Times New Roman" w:cs="Times New Roman"/>
          <w:b/>
        </w:rPr>
        <w:t>8.</w:t>
      </w:r>
      <w:r w:rsidR="008A65FA">
        <w:rPr>
          <w:rFonts w:ascii="Times New Roman" w:hAnsi="Times New Roman" w:cs="Times New Roman"/>
          <w:b/>
        </w:rPr>
        <w:tab/>
      </w:r>
      <w:r w:rsidR="003752F0" w:rsidRPr="004722C4">
        <w:rPr>
          <w:rFonts w:ascii="Times New Roman" w:hAnsi="Times New Roman" w:cs="Times New Roman"/>
        </w:rPr>
        <w:t>Section 46 of the Principal Act is amended by inserting after sub</w:t>
      </w:r>
      <w:r w:rsidR="00315860">
        <w:rPr>
          <w:rFonts w:ascii="Times New Roman" w:hAnsi="Times New Roman" w:cs="Times New Roman"/>
        </w:rPr>
        <w:t>-</w:t>
      </w:r>
      <w:r w:rsidR="003752F0" w:rsidRPr="004722C4">
        <w:rPr>
          <w:rFonts w:ascii="Times New Roman" w:hAnsi="Times New Roman" w:cs="Times New Roman"/>
        </w:rPr>
        <w:t>section (1) the following sub-section:—</w:t>
      </w:r>
    </w:p>
    <w:p w14:paraId="4B47B53B" w14:textId="77777777" w:rsidR="00A13330" w:rsidRDefault="003752F0" w:rsidP="008A65FA">
      <w:pPr>
        <w:ind w:firstLine="270"/>
        <w:jc w:val="both"/>
        <w:rPr>
          <w:rFonts w:ascii="Times New Roman" w:hAnsi="Times New Roman" w:cs="Times New Roman"/>
        </w:rPr>
      </w:pPr>
      <w:r w:rsidRPr="004722C4">
        <w:rPr>
          <w:rFonts w:ascii="Times New Roman" w:hAnsi="Times New Roman" w:cs="Times New Roman"/>
        </w:rPr>
        <w:t>“(</w:t>
      </w:r>
      <w:r w:rsidR="00264C4E">
        <w:rPr>
          <w:rFonts w:ascii="Times New Roman" w:hAnsi="Times New Roman" w:cs="Times New Roman"/>
        </w:rPr>
        <w:t>1</w:t>
      </w:r>
      <w:r w:rsidR="00264C4E">
        <w:rPr>
          <w:rFonts w:ascii="Times New Roman" w:hAnsi="Times New Roman" w:cs="Times New Roman"/>
          <w:smallCaps/>
        </w:rPr>
        <w:t>a</w:t>
      </w:r>
      <w:r w:rsidRPr="004722C4">
        <w:rPr>
          <w:rFonts w:ascii="Times New Roman" w:hAnsi="Times New Roman" w:cs="Times New Roman"/>
        </w:rPr>
        <w:t xml:space="preserve">) The High Court also has jurisdiction to hear and determine appeals from any judgment of the Supreme Court in a matter specified in sub-section (1) of section </w:t>
      </w:r>
      <w:r w:rsidR="00264C4E">
        <w:rPr>
          <w:rFonts w:ascii="Times New Roman" w:hAnsi="Times New Roman" w:cs="Times New Roman"/>
          <w:smallCaps/>
        </w:rPr>
        <w:t>13a</w:t>
      </w:r>
      <w:r w:rsidRPr="004722C4">
        <w:rPr>
          <w:rFonts w:ascii="Times New Roman" w:hAnsi="Times New Roman" w:cs="Times New Roman"/>
        </w:rPr>
        <w:t>.”.</w:t>
      </w:r>
    </w:p>
    <w:p w14:paraId="190080A9" w14:textId="77777777" w:rsidR="00264C4E" w:rsidRPr="008A65FA" w:rsidRDefault="00264C4E" w:rsidP="008A65FA">
      <w:pPr>
        <w:spacing w:before="120" w:after="60"/>
        <w:jc w:val="both"/>
        <w:rPr>
          <w:rFonts w:ascii="Times New Roman" w:hAnsi="Times New Roman" w:cs="Times New Roman"/>
          <w:b/>
          <w:sz w:val="20"/>
          <w:szCs w:val="20"/>
        </w:rPr>
      </w:pPr>
      <w:r w:rsidRPr="008A65FA">
        <w:rPr>
          <w:rFonts w:ascii="Times New Roman" w:hAnsi="Times New Roman" w:cs="Times New Roman"/>
          <w:b/>
          <w:sz w:val="20"/>
          <w:szCs w:val="20"/>
        </w:rPr>
        <w:t>Appeal from Supreme Court in criminal cases.</w:t>
      </w:r>
    </w:p>
    <w:p w14:paraId="4354A045" w14:textId="5ADF53C9" w:rsidR="00A13330" w:rsidRPr="004722C4" w:rsidRDefault="00264C4E" w:rsidP="008A65FA">
      <w:pPr>
        <w:tabs>
          <w:tab w:val="left" w:pos="630"/>
        </w:tabs>
        <w:ind w:firstLine="270"/>
        <w:jc w:val="both"/>
        <w:rPr>
          <w:rFonts w:ascii="Times New Roman" w:hAnsi="Times New Roman" w:cs="Times New Roman"/>
        </w:rPr>
      </w:pPr>
      <w:r w:rsidRPr="008A65FA">
        <w:rPr>
          <w:rFonts w:ascii="Times New Roman" w:hAnsi="Times New Roman" w:cs="Times New Roman"/>
          <w:b/>
        </w:rPr>
        <w:t>9.</w:t>
      </w:r>
      <w:r w:rsidR="008A65FA">
        <w:rPr>
          <w:rFonts w:ascii="Times New Roman" w:hAnsi="Times New Roman" w:cs="Times New Roman"/>
        </w:rPr>
        <w:tab/>
      </w:r>
      <w:r w:rsidR="003752F0" w:rsidRPr="004722C4">
        <w:rPr>
          <w:rFonts w:ascii="Times New Roman" w:hAnsi="Times New Roman" w:cs="Times New Roman"/>
        </w:rPr>
        <w:t>Section 47 of the Principal Act is amended by inserting after sub</w:t>
      </w:r>
      <w:r w:rsidR="00315860">
        <w:rPr>
          <w:rFonts w:ascii="Times New Roman" w:hAnsi="Times New Roman" w:cs="Times New Roman"/>
        </w:rPr>
        <w:t>-</w:t>
      </w:r>
      <w:r w:rsidR="003752F0" w:rsidRPr="004722C4">
        <w:rPr>
          <w:rFonts w:ascii="Times New Roman" w:hAnsi="Times New Roman" w:cs="Times New Roman"/>
        </w:rPr>
        <w:t>section (1) the following sub-section:—</w:t>
      </w:r>
    </w:p>
    <w:p w14:paraId="20955ED8" w14:textId="77777777" w:rsidR="00A13330" w:rsidRDefault="003752F0" w:rsidP="008A65FA">
      <w:pPr>
        <w:ind w:firstLine="270"/>
        <w:jc w:val="both"/>
        <w:rPr>
          <w:rFonts w:ascii="Times New Roman" w:hAnsi="Times New Roman" w:cs="Times New Roman"/>
        </w:rPr>
      </w:pPr>
      <w:r w:rsidRPr="004722C4">
        <w:rPr>
          <w:rFonts w:ascii="Times New Roman" w:hAnsi="Times New Roman" w:cs="Times New Roman"/>
        </w:rPr>
        <w:t>“(</w:t>
      </w:r>
      <w:r w:rsidR="00264C4E">
        <w:rPr>
          <w:rFonts w:ascii="Times New Roman" w:hAnsi="Times New Roman" w:cs="Times New Roman"/>
          <w:smallCaps/>
        </w:rPr>
        <w:t>1a</w:t>
      </w:r>
      <w:r w:rsidRPr="004722C4">
        <w:rPr>
          <w:rFonts w:ascii="Times New Roman" w:hAnsi="Times New Roman" w:cs="Times New Roman"/>
        </w:rPr>
        <w:t>) For the purposes of sub-section (1), a person who, although he has not been convicted on indictment before the Supreme Court, has been sentenced or otherwise dealt with by the Supreme Court in respect of an indictable offence shall be deemed to be a person convicted on indictment before that Court.</w:t>
      </w:r>
    </w:p>
    <w:p w14:paraId="1D644DE7" w14:textId="77777777" w:rsidR="00264C4E" w:rsidRPr="008A65FA" w:rsidRDefault="00264C4E" w:rsidP="008A65FA">
      <w:pPr>
        <w:spacing w:before="120" w:after="60"/>
        <w:jc w:val="both"/>
        <w:rPr>
          <w:rFonts w:ascii="Times New Roman" w:hAnsi="Times New Roman" w:cs="Times New Roman"/>
          <w:b/>
          <w:sz w:val="20"/>
          <w:szCs w:val="20"/>
        </w:rPr>
      </w:pPr>
      <w:r w:rsidRPr="008A65FA">
        <w:rPr>
          <w:rFonts w:ascii="Times New Roman" w:hAnsi="Times New Roman" w:cs="Times New Roman"/>
          <w:b/>
          <w:sz w:val="20"/>
          <w:szCs w:val="20"/>
        </w:rPr>
        <w:t>Indictable offences.</w:t>
      </w:r>
    </w:p>
    <w:p w14:paraId="2C0D4AB2" w14:textId="77777777" w:rsidR="00A13330" w:rsidRPr="004722C4" w:rsidRDefault="00264C4E" w:rsidP="008A65FA">
      <w:pPr>
        <w:tabs>
          <w:tab w:val="left" w:pos="630"/>
        </w:tabs>
        <w:spacing w:after="60"/>
        <w:ind w:firstLine="274"/>
        <w:jc w:val="both"/>
        <w:rPr>
          <w:rFonts w:ascii="Times New Roman" w:hAnsi="Times New Roman" w:cs="Times New Roman"/>
        </w:rPr>
      </w:pPr>
      <w:r w:rsidRPr="008A65FA">
        <w:rPr>
          <w:rFonts w:ascii="Times New Roman" w:hAnsi="Times New Roman" w:cs="Times New Roman"/>
          <w:b/>
        </w:rPr>
        <w:t>10.</w:t>
      </w:r>
      <w:r w:rsidR="008A65FA">
        <w:rPr>
          <w:rFonts w:ascii="Times New Roman" w:hAnsi="Times New Roman" w:cs="Times New Roman"/>
          <w:b/>
        </w:rPr>
        <w:tab/>
      </w:r>
      <w:r w:rsidR="003752F0" w:rsidRPr="004722C4">
        <w:rPr>
          <w:rFonts w:ascii="Times New Roman" w:hAnsi="Times New Roman" w:cs="Times New Roman"/>
        </w:rPr>
        <w:t>Section 51 of the Principal Act is amended by adding at the end thereof the following sub-sections:—</w:t>
      </w:r>
    </w:p>
    <w:p w14:paraId="14F755D9" w14:textId="77777777" w:rsidR="00A13330" w:rsidRPr="004722C4" w:rsidRDefault="003752F0" w:rsidP="008A65FA">
      <w:pPr>
        <w:ind w:firstLine="270"/>
        <w:jc w:val="both"/>
        <w:rPr>
          <w:rFonts w:ascii="Times New Roman" w:hAnsi="Times New Roman" w:cs="Times New Roman"/>
        </w:rPr>
      </w:pPr>
      <w:r w:rsidRPr="004722C4">
        <w:rPr>
          <w:rFonts w:ascii="Times New Roman" w:hAnsi="Times New Roman" w:cs="Times New Roman"/>
        </w:rPr>
        <w:t>“(8) Where a person is required to appear before the Supreme Court, or has appeared before the Supreme Court, at a particular place for trial or sentence upon a charge for an indictable offence, the Supreme Court or a Judge may, at any time, upon good cause shown—</w:t>
      </w:r>
    </w:p>
    <w:p w14:paraId="6FA52EBC" w14:textId="77777777" w:rsidR="00A13330" w:rsidRPr="004722C4" w:rsidRDefault="00264C4E" w:rsidP="008A65FA">
      <w:pPr>
        <w:spacing w:after="60"/>
        <w:ind w:left="634" w:hanging="360"/>
        <w:jc w:val="both"/>
        <w:rPr>
          <w:rFonts w:ascii="Times New Roman" w:hAnsi="Times New Roman" w:cs="Times New Roman"/>
        </w:rPr>
      </w:pPr>
      <w:r>
        <w:rPr>
          <w:rFonts w:ascii="Times New Roman" w:hAnsi="Times New Roman" w:cs="Times New Roman"/>
        </w:rPr>
        <w:t xml:space="preserve">(a) </w:t>
      </w:r>
      <w:r w:rsidR="003752F0" w:rsidRPr="004722C4">
        <w:rPr>
          <w:rFonts w:ascii="Times New Roman" w:hAnsi="Times New Roman" w:cs="Times New Roman"/>
        </w:rPr>
        <w:t>order that the trial be had or continued, or that the person appear for sentence, before the Supreme Court at another place, being a place at which the Supreme Court is empowered to sit; and</w:t>
      </w:r>
    </w:p>
    <w:p w14:paraId="2EFED863" w14:textId="77777777" w:rsidR="00264C4E" w:rsidRDefault="00264C4E" w:rsidP="008A65FA">
      <w:pPr>
        <w:ind w:left="630" w:hanging="360"/>
        <w:jc w:val="both"/>
        <w:rPr>
          <w:rFonts w:ascii="Times New Roman" w:hAnsi="Times New Roman" w:cs="Times New Roman"/>
        </w:rPr>
      </w:pPr>
      <w:r>
        <w:rPr>
          <w:rFonts w:ascii="Times New Roman" w:hAnsi="Times New Roman" w:cs="Times New Roman"/>
        </w:rPr>
        <w:t xml:space="preserve">(b) </w:t>
      </w:r>
      <w:r w:rsidR="003752F0" w:rsidRPr="004722C4">
        <w:rPr>
          <w:rFonts w:ascii="Times New Roman" w:hAnsi="Times New Roman" w:cs="Times New Roman"/>
        </w:rPr>
        <w:t>make such further other orders, including orders as to bail and recognizances, as it or he considers necessary in the circumstances.</w:t>
      </w:r>
    </w:p>
    <w:p w14:paraId="3F8B0C22" w14:textId="77777777" w:rsidR="00A13330" w:rsidRPr="004722C4" w:rsidRDefault="003752F0" w:rsidP="008A65FA">
      <w:pPr>
        <w:ind w:firstLine="270"/>
        <w:jc w:val="both"/>
        <w:rPr>
          <w:rFonts w:ascii="Times New Roman" w:hAnsi="Times New Roman" w:cs="Times New Roman"/>
        </w:rPr>
      </w:pPr>
      <w:r w:rsidRPr="004722C4">
        <w:rPr>
          <w:rFonts w:ascii="Times New Roman" w:hAnsi="Times New Roman" w:cs="Times New Roman"/>
        </w:rPr>
        <w:lastRenderedPageBreak/>
        <w:t>“(9) When an application for an order under sub-section (8) is made to a Judge sitting in Chambers, evidence may be given orally or by affidavit.”.</w:t>
      </w:r>
    </w:p>
    <w:p w14:paraId="545D5CBA" w14:textId="77777777" w:rsidR="00A13330" w:rsidRPr="008A65FA" w:rsidRDefault="003752F0" w:rsidP="008A65FA">
      <w:pPr>
        <w:spacing w:before="120" w:after="60"/>
        <w:jc w:val="both"/>
        <w:rPr>
          <w:rFonts w:ascii="Times New Roman" w:hAnsi="Times New Roman" w:cs="Times New Roman"/>
          <w:b/>
          <w:sz w:val="20"/>
          <w:szCs w:val="20"/>
        </w:rPr>
      </w:pPr>
      <w:r w:rsidRPr="008A65FA">
        <w:rPr>
          <w:rFonts w:ascii="Times New Roman" w:hAnsi="Times New Roman" w:cs="Times New Roman"/>
          <w:b/>
          <w:sz w:val="20"/>
          <w:szCs w:val="20"/>
        </w:rPr>
        <w:t>Additional</w:t>
      </w:r>
      <w:r w:rsidR="00264C4E" w:rsidRPr="008A65FA">
        <w:rPr>
          <w:rFonts w:ascii="Times New Roman" w:hAnsi="Times New Roman" w:cs="Times New Roman"/>
          <w:b/>
          <w:sz w:val="20"/>
          <w:szCs w:val="20"/>
        </w:rPr>
        <w:t xml:space="preserve"> </w:t>
      </w:r>
      <w:r w:rsidRPr="008A65FA">
        <w:rPr>
          <w:rFonts w:ascii="Times New Roman" w:hAnsi="Times New Roman" w:cs="Times New Roman"/>
          <w:b/>
          <w:sz w:val="20"/>
          <w:szCs w:val="20"/>
        </w:rPr>
        <w:t>amendments.</w:t>
      </w:r>
    </w:p>
    <w:p w14:paraId="1CBB3D64" w14:textId="77777777" w:rsidR="00A13330" w:rsidRDefault="00264C4E" w:rsidP="008A65FA">
      <w:pPr>
        <w:tabs>
          <w:tab w:val="left" w:pos="630"/>
        </w:tabs>
        <w:ind w:firstLine="270"/>
        <w:jc w:val="both"/>
        <w:rPr>
          <w:rFonts w:ascii="Times New Roman" w:hAnsi="Times New Roman" w:cs="Times New Roman"/>
        </w:rPr>
      </w:pPr>
      <w:r w:rsidRPr="008A65FA">
        <w:rPr>
          <w:rFonts w:ascii="Times New Roman" w:hAnsi="Times New Roman" w:cs="Times New Roman"/>
          <w:b/>
        </w:rPr>
        <w:t>11.</w:t>
      </w:r>
      <w:r w:rsidR="008A65FA">
        <w:rPr>
          <w:rFonts w:ascii="Times New Roman" w:hAnsi="Times New Roman" w:cs="Times New Roman"/>
          <w:b/>
        </w:rPr>
        <w:tab/>
      </w:r>
      <w:r w:rsidR="003752F0" w:rsidRPr="004722C4">
        <w:rPr>
          <w:rFonts w:ascii="Times New Roman" w:hAnsi="Times New Roman" w:cs="Times New Roman"/>
        </w:rPr>
        <w:t>The Principal Act is amended as set out in the Schedule to this Act.</w:t>
      </w:r>
    </w:p>
    <w:p w14:paraId="5DBECE53" w14:textId="77777777" w:rsidR="008A65FA" w:rsidRDefault="008A65FA" w:rsidP="008A65FA">
      <w:pPr>
        <w:tabs>
          <w:tab w:val="left" w:pos="630"/>
        </w:tabs>
        <w:ind w:firstLine="270"/>
        <w:jc w:val="both"/>
        <w:rPr>
          <w:rFonts w:ascii="Times New Roman" w:hAnsi="Times New Roman" w:cs="Times New Roman"/>
        </w:rPr>
      </w:pPr>
    </w:p>
    <w:p w14:paraId="7BFE3F88" w14:textId="77777777" w:rsidR="00264C4E" w:rsidRDefault="00264C4E" w:rsidP="008A65FA">
      <w:pPr>
        <w:jc w:val="center"/>
        <w:rPr>
          <w:rFonts w:ascii="Times New Roman" w:hAnsi="Times New Roman" w:cs="Times New Roman"/>
        </w:rPr>
      </w:pPr>
      <w:r>
        <w:rPr>
          <w:rFonts w:ascii="Times New Roman" w:hAnsi="Times New Roman" w:cs="Times New Roman"/>
        </w:rPr>
        <w:t>________</w:t>
      </w:r>
    </w:p>
    <w:p w14:paraId="7C485558" w14:textId="77777777" w:rsidR="008A65FA" w:rsidRPr="004722C4" w:rsidRDefault="008A65FA" w:rsidP="008A65FA">
      <w:pPr>
        <w:jc w:val="center"/>
        <w:rPr>
          <w:rFonts w:ascii="Times New Roman" w:hAnsi="Times New Roman" w:cs="Times New Roman"/>
        </w:rPr>
      </w:pPr>
    </w:p>
    <w:p w14:paraId="7DFF10CB" w14:textId="77777777" w:rsidR="00A13330" w:rsidRPr="004722C4" w:rsidRDefault="00264C4E" w:rsidP="008A65FA">
      <w:pPr>
        <w:tabs>
          <w:tab w:val="left" w:pos="8550"/>
        </w:tabs>
        <w:spacing w:after="60"/>
        <w:ind w:firstLine="4234"/>
        <w:jc w:val="both"/>
        <w:rPr>
          <w:rFonts w:ascii="Times New Roman" w:hAnsi="Times New Roman" w:cs="Times New Roman"/>
        </w:rPr>
      </w:pPr>
      <w:r w:rsidRPr="008A65FA">
        <w:rPr>
          <w:rFonts w:ascii="Times New Roman" w:hAnsi="Times New Roman" w:cs="Times New Roman"/>
          <w:sz w:val="28"/>
          <w:szCs w:val="28"/>
        </w:rPr>
        <w:t>SCHEDULE</w:t>
      </w:r>
      <w:r w:rsidR="008A65FA">
        <w:rPr>
          <w:rFonts w:ascii="Times New Roman" w:hAnsi="Times New Roman" w:cs="Times New Roman"/>
        </w:rPr>
        <w:tab/>
      </w:r>
      <w:r w:rsidR="003752F0" w:rsidRPr="004722C4">
        <w:rPr>
          <w:rFonts w:ascii="Times New Roman" w:hAnsi="Times New Roman" w:cs="Times New Roman"/>
        </w:rPr>
        <w:t>Section 11</w:t>
      </w:r>
    </w:p>
    <w:p w14:paraId="3D343774" w14:textId="77777777" w:rsidR="00A13330" w:rsidRPr="004722C4" w:rsidRDefault="003752F0" w:rsidP="008A65FA">
      <w:pPr>
        <w:spacing w:after="60"/>
        <w:jc w:val="center"/>
        <w:rPr>
          <w:rFonts w:ascii="Times New Roman" w:hAnsi="Times New Roman" w:cs="Times New Roman"/>
        </w:rPr>
      </w:pPr>
      <w:r w:rsidRPr="004722C4">
        <w:rPr>
          <w:rFonts w:ascii="Times New Roman" w:hAnsi="Times New Roman" w:cs="Times New Roman"/>
        </w:rPr>
        <w:t>ADDITIONAL AMENDMENTS</w:t>
      </w:r>
    </w:p>
    <w:p w14:paraId="174032C9" w14:textId="77777777" w:rsidR="00A13330" w:rsidRPr="004722C4" w:rsidRDefault="003752F0" w:rsidP="008A65FA">
      <w:pPr>
        <w:spacing w:after="60"/>
        <w:ind w:firstLine="274"/>
        <w:jc w:val="both"/>
        <w:rPr>
          <w:rFonts w:ascii="Times New Roman" w:hAnsi="Times New Roman" w:cs="Times New Roman"/>
        </w:rPr>
      </w:pPr>
      <w:r w:rsidRPr="004722C4">
        <w:rPr>
          <w:rFonts w:ascii="Times New Roman" w:hAnsi="Times New Roman" w:cs="Times New Roman"/>
        </w:rPr>
        <w:t>The following provisions of the Principal Act are amended by omitting the words “the Commonwealth” (wherever</w:t>
      </w:r>
      <w:r w:rsidR="00264C4E">
        <w:rPr>
          <w:rFonts w:ascii="Times New Roman" w:hAnsi="Times New Roman" w:cs="Times New Roman"/>
        </w:rPr>
        <w:t xml:space="preserve"> </w:t>
      </w:r>
      <w:r w:rsidRPr="004722C4">
        <w:rPr>
          <w:rFonts w:ascii="Times New Roman" w:hAnsi="Times New Roman" w:cs="Times New Roman"/>
        </w:rPr>
        <w:t>occurring) and substituting the word “Australia”:—</w:t>
      </w:r>
    </w:p>
    <w:p w14:paraId="14E9141A" w14:textId="5E7A5C3B" w:rsidR="00A13330" w:rsidRDefault="003752F0" w:rsidP="008A65FA">
      <w:pPr>
        <w:ind w:firstLine="270"/>
        <w:jc w:val="both"/>
        <w:rPr>
          <w:rFonts w:ascii="Times New Roman" w:hAnsi="Times New Roman" w:cs="Times New Roman"/>
        </w:rPr>
      </w:pPr>
      <w:r w:rsidRPr="004722C4">
        <w:rPr>
          <w:rFonts w:ascii="Times New Roman" w:hAnsi="Times New Roman" w:cs="Times New Roman"/>
        </w:rPr>
        <w:t>Section 12(1) and (2), section 15(1)(c), section 39(a), section 40(2), section 49, section 51(</w:t>
      </w:r>
      <w:r w:rsidR="00315860">
        <w:rPr>
          <w:rFonts w:ascii="Times New Roman" w:hAnsi="Times New Roman" w:cs="Times New Roman"/>
        </w:rPr>
        <w:t>1</w:t>
      </w:r>
      <w:r w:rsidRPr="004722C4">
        <w:rPr>
          <w:rFonts w:ascii="Times New Roman" w:hAnsi="Times New Roman" w:cs="Times New Roman"/>
        </w:rPr>
        <w:t>)</w:t>
      </w:r>
      <w:r w:rsidR="005E6E35">
        <w:rPr>
          <w:rFonts w:ascii="Times New Roman" w:hAnsi="Times New Roman" w:cs="Times New Roman"/>
        </w:rPr>
        <w:t xml:space="preserve"> </w:t>
      </w:r>
      <w:r w:rsidRPr="004722C4">
        <w:rPr>
          <w:rFonts w:ascii="Times New Roman" w:hAnsi="Times New Roman" w:cs="Times New Roman"/>
        </w:rPr>
        <w:t>and</w:t>
      </w:r>
      <w:r w:rsidR="00264C4E">
        <w:rPr>
          <w:rFonts w:ascii="Times New Roman" w:hAnsi="Times New Roman" w:cs="Times New Roman"/>
        </w:rPr>
        <w:t xml:space="preserve"> </w:t>
      </w:r>
      <w:r w:rsidRPr="004722C4">
        <w:rPr>
          <w:rFonts w:ascii="Times New Roman" w:hAnsi="Times New Roman" w:cs="Times New Roman"/>
        </w:rPr>
        <w:t>section</w:t>
      </w:r>
      <w:r w:rsidR="00315860">
        <w:rPr>
          <w:rFonts w:ascii="Times New Roman" w:hAnsi="Times New Roman" w:cs="Times New Roman"/>
        </w:rPr>
        <w:t xml:space="preserve"> </w:t>
      </w:r>
      <w:r w:rsidRPr="004722C4">
        <w:rPr>
          <w:rFonts w:ascii="Times New Roman" w:hAnsi="Times New Roman" w:cs="Times New Roman"/>
        </w:rPr>
        <w:t>53.</w:t>
      </w:r>
      <w:bookmarkStart w:id="1" w:name="_GoBack"/>
      <w:bookmarkEnd w:id="1"/>
    </w:p>
    <w:p w14:paraId="4CB4DD12" w14:textId="77777777" w:rsidR="00264C4E" w:rsidRPr="004722C4" w:rsidRDefault="00264C4E" w:rsidP="008A65FA">
      <w:pPr>
        <w:pBdr>
          <w:bottom w:val="single" w:sz="12" w:space="1" w:color="auto"/>
        </w:pBdr>
        <w:spacing w:after="160"/>
        <w:jc w:val="both"/>
        <w:rPr>
          <w:rFonts w:ascii="Times New Roman" w:hAnsi="Times New Roman" w:cs="Times New Roman"/>
        </w:rPr>
      </w:pPr>
    </w:p>
    <w:sectPr w:rsidR="00264C4E" w:rsidRPr="004722C4" w:rsidSect="000A00B3">
      <w:headerReference w:type="even" r:id="rId8"/>
      <w:headerReference w:type="default" r:id="rId9"/>
      <w:type w:val="continuous"/>
      <w:pgSz w:w="11909" w:h="18000" w:code="9"/>
      <w:pgMar w:top="108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125BF" w15:done="0"/>
  <w15:commentEx w15:paraId="7D2FBE36" w15:done="0"/>
  <w15:commentEx w15:paraId="76F3AC68" w15:done="0"/>
  <w15:commentEx w15:paraId="03919583" w15:done="0"/>
  <w15:commentEx w15:paraId="341BE170" w15:done="0"/>
  <w15:commentEx w15:paraId="1CABA130" w15:done="0"/>
  <w15:commentEx w15:paraId="502A0C74" w15:done="0"/>
  <w15:commentEx w15:paraId="7DEA06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125BF" w16cid:durableId="1F547330"/>
  <w16cid:commentId w16cid:paraId="7D2FBE36" w16cid:durableId="1F54736A"/>
  <w16cid:commentId w16cid:paraId="76F3AC68" w16cid:durableId="1F547375"/>
  <w16cid:commentId w16cid:paraId="03919583" w16cid:durableId="1F547399"/>
  <w16cid:commentId w16cid:paraId="341BE170" w16cid:durableId="1F5473A1"/>
  <w16cid:commentId w16cid:paraId="1CABA130" w16cid:durableId="1F5473A5"/>
  <w16cid:commentId w16cid:paraId="502A0C74" w16cid:durableId="1F5473B2"/>
  <w16cid:commentId w16cid:paraId="7DEA0610" w16cid:durableId="1F5473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FA749" w14:textId="77777777" w:rsidR="00455721" w:rsidRDefault="00455721">
      <w:r>
        <w:separator/>
      </w:r>
    </w:p>
  </w:endnote>
  <w:endnote w:type="continuationSeparator" w:id="0">
    <w:p w14:paraId="7D729023" w14:textId="77777777" w:rsidR="00455721" w:rsidRDefault="0045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67B95" w14:textId="77777777" w:rsidR="00455721" w:rsidRDefault="00455721"/>
  </w:footnote>
  <w:footnote w:type="continuationSeparator" w:id="0">
    <w:p w14:paraId="77A856B1" w14:textId="77777777" w:rsidR="00455721" w:rsidRDefault="004557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582CC" w14:textId="77777777" w:rsidR="000A00B3" w:rsidRPr="000A00B3" w:rsidRDefault="000A00B3" w:rsidP="000A00B3">
    <w:pPr>
      <w:pStyle w:val="Header"/>
      <w:tabs>
        <w:tab w:val="clear" w:pos="4513"/>
        <w:tab w:val="clear" w:pos="9026"/>
        <w:tab w:val="center" w:pos="5040"/>
        <w:tab w:val="right" w:pos="9720"/>
      </w:tabs>
      <w:rPr>
        <w:rFonts w:ascii="Times New Roman" w:hAnsi="Times New Roman" w:cs="Times New Roman"/>
        <w:sz w:val="22"/>
        <w:szCs w:val="22"/>
      </w:rPr>
    </w:pPr>
    <w:r>
      <w:rPr>
        <w:rFonts w:ascii="Times New Roman" w:hAnsi="Times New Roman" w:cs="Times New Roman"/>
        <w:sz w:val="22"/>
        <w:szCs w:val="22"/>
      </w:rPr>
      <w:t>1975</w:t>
    </w:r>
    <w:r w:rsidRPr="000A00B3">
      <w:rPr>
        <w:rFonts w:ascii="Times New Roman" w:hAnsi="Times New Roman" w:cs="Times New Roman"/>
        <w:sz w:val="22"/>
        <w:szCs w:val="22"/>
      </w:rPr>
      <w:tab/>
    </w:r>
    <w:r w:rsidRPr="000A00B3">
      <w:rPr>
        <w:rFonts w:ascii="Times New Roman" w:hAnsi="Times New Roman" w:cs="Times New Roman"/>
        <w:i/>
        <w:iCs/>
        <w:color w:val="auto"/>
        <w:sz w:val="22"/>
        <w:szCs w:val="22"/>
        <w:lang w:val="en-IN"/>
      </w:rPr>
      <w:t>Northern Territory Supreme Court</w:t>
    </w:r>
    <w:r w:rsidRPr="000A00B3">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No. 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FDA1F" w14:textId="77777777" w:rsidR="000A00B3" w:rsidRPr="000A00B3" w:rsidRDefault="000A00B3" w:rsidP="000A00B3">
    <w:pPr>
      <w:pStyle w:val="Header"/>
      <w:tabs>
        <w:tab w:val="clear" w:pos="4513"/>
        <w:tab w:val="clear" w:pos="9026"/>
        <w:tab w:val="center" w:pos="5040"/>
        <w:tab w:val="right" w:pos="9720"/>
      </w:tabs>
      <w:rPr>
        <w:rFonts w:ascii="Times New Roman" w:hAnsi="Times New Roman" w:cs="Times New Roman"/>
        <w:sz w:val="22"/>
        <w:szCs w:val="22"/>
      </w:rPr>
    </w:pPr>
    <w:r w:rsidRPr="000A00B3">
      <w:rPr>
        <w:rFonts w:ascii="Times New Roman" w:hAnsi="Times New Roman" w:cs="Times New Roman"/>
        <w:sz w:val="22"/>
        <w:szCs w:val="22"/>
      </w:rPr>
      <w:t>No. 84</w:t>
    </w:r>
    <w:r w:rsidRPr="000A00B3">
      <w:rPr>
        <w:rFonts w:ascii="Times New Roman" w:hAnsi="Times New Roman" w:cs="Times New Roman"/>
        <w:sz w:val="22"/>
        <w:szCs w:val="22"/>
      </w:rPr>
      <w:tab/>
    </w:r>
    <w:r w:rsidRPr="000A00B3">
      <w:rPr>
        <w:rFonts w:ascii="Times New Roman" w:hAnsi="Times New Roman" w:cs="Times New Roman"/>
        <w:i/>
        <w:iCs/>
        <w:color w:val="auto"/>
        <w:sz w:val="22"/>
        <w:szCs w:val="22"/>
        <w:lang w:val="en-IN"/>
      </w:rPr>
      <w:t>Northern Territory Supreme Court</w:t>
    </w:r>
    <w:r w:rsidRPr="000A00B3">
      <w:rPr>
        <w:rFonts w:ascii="Times New Roman" w:hAnsi="Times New Roman" w:cs="Times New Roman"/>
        <w:i/>
        <w:iCs/>
        <w:color w:val="auto"/>
        <w:sz w:val="22"/>
        <w:szCs w:val="22"/>
        <w:lang w:val="en-IN"/>
      </w:rPr>
      <w:tab/>
    </w:r>
    <w:r w:rsidRPr="000A00B3">
      <w:rPr>
        <w:rFonts w:ascii="Times New Roman" w:hAnsi="Times New Roman" w:cs="Times New Roman"/>
        <w:iCs/>
        <w:color w:val="auto"/>
        <w:sz w:val="22"/>
        <w:szCs w:val="22"/>
        <w:lang w:val="en-IN"/>
      </w:rPr>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256D"/>
    <w:multiLevelType w:val="multilevel"/>
    <w:tmpl w:val="07BAE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D51115"/>
    <w:multiLevelType w:val="multilevel"/>
    <w:tmpl w:val="F4A054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BB04B8"/>
    <w:multiLevelType w:val="multilevel"/>
    <w:tmpl w:val="59348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1C0378"/>
    <w:multiLevelType w:val="multilevel"/>
    <w:tmpl w:val="979007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093DA4"/>
    <w:multiLevelType w:val="multilevel"/>
    <w:tmpl w:val="1D70DA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4179B3"/>
    <w:multiLevelType w:val="multilevel"/>
    <w:tmpl w:val="2CE84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4027DE"/>
    <w:multiLevelType w:val="multilevel"/>
    <w:tmpl w:val="58BEE8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FD0924"/>
    <w:multiLevelType w:val="multilevel"/>
    <w:tmpl w:val="AE08EE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6"/>
  </w:num>
  <w:num w:numId="5">
    <w:abstractNumId w:val="1"/>
  </w:num>
  <w:num w:numId="6">
    <w:abstractNumId w:val="7"/>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13330"/>
    <w:rsid w:val="000550B1"/>
    <w:rsid w:val="000828B8"/>
    <w:rsid w:val="000A00B3"/>
    <w:rsid w:val="001022F3"/>
    <w:rsid w:val="001673C0"/>
    <w:rsid w:val="00241D95"/>
    <w:rsid w:val="00264C4E"/>
    <w:rsid w:val="00315860"/>
    <w:rsid w:val="003752F0"/>
    <w:rsid w:val="003A72F8"/>
    <w:rsid w:val="00455721"/>
    <w:rsid w:val="004722C4"/>
    <w:rsid w:val="005E6E35"/>
    <w:rsid w:val="006432A7"/>
    <w:rsid w:val="00833025"/>
    <w:rsid w:val="00846638"/>
    <w:rsid w:val="008A65FA"/>
    <w:rsid w:val="008C2A60"/>
    <w:rsid w:val="00A13330"/>
    <w:rsid w:val="00A24C12"/>
    <w:rsid w:val="00B43CF8"/>
    <w:rsid w:val="00B53EF1"/>
    <w:rsid w:val="00BC0371"/>
    <w:rsid w:val="00D41C0D"/>
    <w:rsid w:val="00D82421"/>
    <w:rsid w:val="00EE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6">
    <w:name w:val="Body text (6)"/>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DefaultParagraphFont"/>
    <w:link w:val="Bodytext20"/>
    <w:rPr>
      <w:rFonts w:ascii="Arial" w:eastAsia="Arial" w:hAnsi="Arial" w:cs="Arial"/>
      <w:b/>
      <w:bCs/>
      <w:i w:val="0"/>
      <w:iCs w:val="0"/>
      <w:smallCaps w:val="0"/>
      <w:strike w:val="0"/>
      <w:spacing w:val="10"/>
      <w:sz w:val="26"/>
      <w:szCs w:val="26"/>
      <w:u w:val="none"/>
    </w:rPr>
  </w:style>
  <w:style w:type="character" w:customStyle="1" w:styleId="Heading12">
    <w:name w:val="Heading #1 (2)_"/>
    <w:basedOn w:val="DefaultParagraphFont"/>
    <w:link w:val="Heading120"/>
    <w:rPr>
      <w:rFonts w:ascii="Arial" w:eastAsia="Arial" w:hAnsi="Arial" w:cs="Arial"/>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sz w:val="21"/>
      <w:szCs w:val="21"/>
      <w:u w:val="none"/>
    </w:rPr>
  </w:style>
  <w:style w:type="character" w:customStyle="1" w:styleId="Bodytext3NotBold">
    <w:name w:val="Body text (3) + Not Bold"/>
    <w:aliases w:val="Not Italic"/>
    <w:basedOn w:val="Bodytext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1">
    <w:name w:val="Body text (3)"/>
    <w:basedOn w:val="Bodytext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NotBold0">
    <w:name w:val="Body text (3) + Not Bold"/>
    <w:aliases w:val="Not Italic"/>
    <w:basedOn w:val="Bodytext3"/>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1"/>
      <w:szCs w:val="21"/>
      <w:u w:val="none"/>
    </w:rPr>
  </w:style>
  <w:style w:type="character" w:customStyle="1" w:styleId="BodytextBol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1"/>
      <w:szCs w:val="21"/>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5pt">
    <w:name w:val="Body text + 8.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rPr>
  </w:style>
  <w:style w:type="character" w:customStyle="1" w:styleId="Bodytext60">
    <w:name w:val="Body text (6)_"/>
    <w:basedOn w:val="DefaultParagraphFont"/>
    <w:link w:val="Bodytext61"/>
    <w:rPr>
      <w:rFonts w:ascii="Times New Roman" w:eastAsia="Times New Roman" w:hAnsi="Times New Roman" w:cs="Times New Roman"/>
      <w:b w:val="0"/>
      <w:bCs w:val="0"/>
      <w:i w:val="0"/>
      <w:iCs w:val="0"/>
      <w:smallCaps w:val="0"/>
      <w:strike w:val="0"/>
      <w:sz w:val="17"/>
      <w:szCs w:val="17"/>
      <w:u w:val="none"/>
    </w:rPr>
  </w:style>
  <w:style w:type="character" w:customStyle="1" w:styleId="Bodytext6105pt">
    <w:name w:val="Body text (6) + 10.5 pt"/>
    <w:basedOn w:val="Bodytext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paragraph" w:customStyle="1" w:styleId="Bodytext61">
    <w:name w:val="Body text (6)"/>
    <w:basedOn w:val="Normal"/>
    <w:link w:val="Bodytext60"/>
    <w:pPr>
      <w:spacing w:line="173" w:lineRule="exact"/>
      <w:jc w:val="both"/>
    </w:pPr>
    <w:rPr>
      <w:rFonts w:ascii="Times New Roman" w:eastAsia="Times New Roman" w:hAnsi="Times New Roman" w:cs="Times New Roman"/>
      <w:sz w:val="17"/>
      <w:szCs w:val="17"/>
    </w:rPr>
  </w:style>
  <w:style w:type="paragraph" w:customStyle="1" w:styleId="Bodytext80">
    <w:name w:val="Body text (8)"/>
    <w:basedOn w:val="Normal"/>
    <w:link w:val="Bodytext8"/>
    <w:pPr>
      <w:spacing w:line="168" w:lineRule="exact"/>
      <w:jc w:val="both"/>
    </w:pPr>
    <w:rPr>
      <w:rFonts w:ascii="Times New Roman" w:eastAsia="Times New Roman" w:hAnsi="Times New Roman" w:cs="Times New Roman"/>
      <w:sz w:val="17"/>
      <w:szCs w:val="17"/>
    </w:rPr>
  </w:style>
  <w:style w:type="paragraph" w:customStyle="1" w:styleId="Bodytext20">
    <w:name w:val="Body text (2)"/>
    <w:basedOn w:val="Normal"/>
    <w:link w:val="Bodytext2"/>
    <w:pPr>
      <w:spacing w:line="0" w:lineRule="atLeast"/>
      <w:jc w:val="center"/>
    </w:pPr>
    <w:rPr>
      <w:rFonts w:ascii="Arial" w:eastAsia="Arial" w:hAnsi="Arial" w:cs="Arial"/>
      <w:b/>
      <w:bCs/>
      <w:spacing w:val="10"/>
      <w:sz w:val="26"/>
      <w:szCs w:val="26"/>
    </w:rPr>
  </w:style>
  <w:style w:type="paragraph" w:customStyle="1" w:styleId="Heading120">
    <w:name w:val="Heading #1 (2)"/>
    <w:basedOn w:val="Normal"/>
    <w:link w:val="Heading12"/>
    <w:pPr>
      <w:spacing w:line="0" w:lineRule="atLeast"/>
      <w:jc w:val="center"/>
      <w:outlineLvl w:val="0"/>
    </w:pPr>
    <w:rPr>
      <w:rFonts w:ascii="Arial" w:eastAsia="Arial" w:hAnsi="Arial" w:cs="Arial"/>
      <w:b/>
      <w:bCs/>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b/>
      <w:bCs/>
      <w:i/>
      <w:iCs/>
      <w:sz w:val="21"/>
      <w:szCs w:val="21"/>
    </w:rPr>
  </w:style>
  <w:style w:type="paragraph" w:customStyle="1" w:styleId="BodyText21">
    <w:name w:val="Body Text2"/>
    <w:basedOn w:val="Normal"/>
    <w:link w:val="Bodytext"/>
    <w:pPr>
      <w:spacing w:line="240" w:lineRule="exact"/>
      <w:ind w:hanging="660"/>
      <w:jc w:val="both"/>
    </w:pPr>
    <w:rPr>
      <w:rFonts w:ascii="Times New Roman" w:eastAsia="Times New Roman" w:hAnsi="Times New Roman" w:cs="Times New Roman"/>
      <w:sz w:val="21"/>
      <w:szCs w:val="21"/>
    </w:rPr>
  </w:style>
  <w:style w:type="paragraph" w:customStyle="1" w:styleId="Bodytext70">
    <w:name w:val="Body text (7)"/>
    <w:basedOn w:val="Normal"/>
    <w:link w:val="Bodytext7"/>
    <w:pPr>
      <w:spacing w:line="0" w:lineRule="atLeast"/>
      <w:ind w:hanging="300"/>
      <w:jc w:val="both"/>
    </w:pPr>
    <w:rPr>
      <w:rFonts w:ascii="Times New Roman" w:eastAsia="Times New Roman" w:hAnsi="Times New Roman" w:cs="Times New Roman"/>
      <w:i/>
      <w:iCs/>
      <w:sz w:val="21"/>
      <w:szCs w:val="21"/>
    </w:rPr>
  </w:style>
  <w:style w:type="paragraph" w:customStyle="1" w:styleId="Bodytext50">
    <w:name w:val="Body text (5)"/>
    <w:basedOn w:val="Normal"/>
    <w:link w:val="Bodytext5"/>
    <w:pPr>
      <w:spacing w:line="0" w:lineRule="atLeast"/>
      <w:ind w:hanging="280"/>
      <w:jc w:val="both"/>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0A00B3"/>
    <w:pPr>
      <w:tabs>
        <w:tab w:val="center" w:pos="4513"/>
        <w:tab w:val="right" w:pos="9026"/>
      </w:tabs>
    </w:pPr>
  </w:style>
  <w:style w:type="character" w:customStyle="1" w:styleId="HeaderChar">
    <w:name w:val="Header Char"/>
    <w:basedOn w:val="DefaultParagraphFont"/>
    <w:link w:val="Header"/>
    <w:uiPriority w:val="99"/>
    <w:rsid w:val="000A00B3"/>
    <w:rPr>
      <w:color w:val="000000"/>
    </w:rPr>
  </w:style>
  <w:style w:type="paragraph" w:styleId="Footer">
    <w:name w:val="footer"/>
    <w:basedOn w:val="Normal"/>
    <w:link w:val="FooterChar"/>
    <w:uiPriority w:val="99"/>
    <w:unhideWhenUsed/>
    <w:rsid w:val="000A00B3"/>
    <w:pPr>
      <w:tabs>
        <w:tab w:val="center" w:pos="4513"/>
        <w:tab w:val="right" w:pos="9026"/>
      </w:tabs>
    </w:pPr>
  </w:style>
  <w:style w:type="character" w:customStyle="1" w:styleId="FooterChar">
    <w:name w:val="Footer Char"/>
    <w:basedOn w:val="DefaultParagraphFont"/>
    <w:link w:val="Footer"/>
    <w:uiPriority w:val="99"/>
    <w:rsid w:val="000A00B3"/>
    <w:rPr>
      <w:color w:val="000000"/>
    </w:rPr>
  </w:style>
  <w:style w:type="character" w:styleId="CommentReference">
    <w:name w:val="annotation reference"/>
    <w:basedOn w:val="DefaultParagraphFont"/>
    <w:uiPriority w:val="99"/>
    <w:semiHidden/>
    <w:unhideWhenUsed/>
    <w:rsid w:val="00241D95"/>
    <w:rPr>
      <w:sz w:val="16"/>
      <w:szCs w:val="16"/>
    </w:rPr>
  </w:style>
  <w:style w:type="paragraph" w:styleId="CommentText">
    <w:name w:val="annotation text"/>
    <w:basedOn w:val="Normal"/>
    <w:link w:val="CommentTextChar"/>
    <w:uiPriority w:val="99"/>
    <w:semiHidden/>
    <w:unhideWhenUsed/>
    <w:rsid w:val="00241D95"/>
    <w:rPr>
      <w:sz w:val="20"/>
      <w:szCs w:val="20"/>
    </w:rPr>
  </w:style>
  <w:style w:type="character" w:customStyle="1" w:styleId="CommentTextChar">
    <w:name w:val="Comment Text Char"/>
    <w:basedOn w:val="DefaultParagraphFont"/>
    <w:link w:val="CommentText"/>
    <w:uiPriority w:val="99"/>
    <w:semiHidden/>
    <w:rsid w:val="00241D95"/>
    <w:rPr>
      <w:color w:val="000000"/>
      <w:sz w:val="20"/>
      <w:szCs w:val="20"/>
    </w:rPr>
  </w:style>
  <w:style w:type="paragraph" w:styleId="CommentSubject">
    <w:name w:val="annotation subject"/>
    <w:basedOn w:val="CommentText"/>
    <w:next w:val="CommentText"/>
    <w:link w:val="CommentSubjectChar"/>
    <w:uiPriority w:val="99"/>
    <w:semiHidden/>
    <w:unhideWhenUsed/>
    <w:rsid w:val="00241D95"/>
    <w:rPr>
      <w:b/>
      <w:bCs/>
    </w:rPr>
  </w:style>
  <w:style w:type="character" w:customStyle="1" w:styleId="CommentSubjectChar">
    <w:name w:val="Comment Subject Char"/>
    <w:basedOn w:val="CommentTextChar"/>
    <w:link w:val="CommentSubject"/>
    <w:uiPriority w:val="99"/>
    <w:semiHidden/>
    <w:rsid w:val="00241D95"/>
    <w:rPr>
      <w:b/>
      <w:bCs/>
      <w:color w:val="000000"/>
      <w:sz w:val="20"/>
      <w:szCs w:val="20"/>
    </w:rPr>
  </w:style>
  <w:style w:type="paragraph" w:styleId="BalloonText">
    <w:name w:val="Balloon Text"/>
    <w:basedOn w:val="Normal"/>
    <w:link w:val="BalloonTextChar"/>
    <w:uiPriority w:val="99"/>
    <w:semiHidden/>
    <w:unhideWhenUsed/>
    <w:rsid w:val="00241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D95"/>
    <w:rPr>
      <w:rFonts w:ascii="Segoe UI" w:hAnsi="Segoe UI" w:cs="Segoe UI"/>
      <w:color w:val="000000"/>
      <w:sz w:val="18"/>
      <w:szCs w:val="18"/>
    </w:rPr>
  </w:style>
  <w:style w:type="paragraph" w:styleId="Revision">
    <w:name w:val="Revision"/>
    <w:hidden/>
    <w:uiPriority w:val="99"/>
    <w:semiHidden/>
    <w:rsid w:val="00315860"/>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2018-09-24T22:43:00Z</dcterms:created>
  <dcterms:modified xsi:type="dcterms:W3CDTF">2019-07-18T04:03:00Z</dcterms:modified>
</cp:coreProperties>
</file>