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D0B" w:rsidRPr="000C3064" w:rsidRDefault="006F66E5" w:rsidP="00D05D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bookmark0"/>
      <w:r w:rsidRPr="000C3064">
        <w:rPr>
          <w:rFonts w:ascii="Times New Roman" w:hAnsi="Times New Roman" w:cs="Times New Roman"/>
          <w:b/>
          <w:sz w:val="36"/>
          <w:szCs w:val="36"/>
        </w:rPr>
        <w:t>NATIONAL HEALTH (PHARMACEUTICAL</w:t>
      </w:r>
    </w:p>
    <w:p w:rsidR="0022188C" w:rsidRPr="000C3064" w:rsidRDefault="006F66E5" w:rsidP="00D05D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3064">
        <w:rPr>
          <w:rFonts w:ascii="Times New Roman" w:hAnsi="Times New Roman" w:cs="Times New Roman"/>
          <w:b/>
          <w:sz w:val="36"/>
          <w:szCs w:val="36"/>
        </w:rPr>
        <w:t>BENEFITS CHARGES) ACT 1975</w:t>
      </w:r>
      <w:bookmarkEnd w:id="0"/>
    </w:p>
    <w:p w:rsidR="00D05D0B" w:rsidRPr="00D05D0B" w:rsidRDefault="00D05D0B" w:rsidP="00D05D0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2188C" w:rsidRPr="000C3064" w:rsidRDefault="006F66E5" w:rsidP="00D05D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0C3064">
        <w:rPr>
          <w:rFonts w:ascii="Times New Roman" w:hAnsi="Times New Roman" w:cs="Times New Roman"/>
          <w:b/>
          <w:sz w:val="28"/>
          <w:szCs w:val="28"/>
        </w:rPr>
        <w:t>No. 93 of 1975</w:t>
      </w:r>
      <w:bookmarkEnd w:id="1"/>
    </w:p>
    <w:p w:rsidR="00D05D0B" w:rsidRPr="00D05D0B" w:rsidRDefault="00D05D0B" w:rsidP="00D05D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188C" w:rsidRDefault="006F66E5" w:rsidP="00D05D0B">
      <w:pPr>
        <w:pStyle w:val="Bodytext40"/>
        <w:spacing w:line="240" w:lineRule="auto"/>
        <w:ind w:firstLine="0"/>
        <w:rPr>
          <w:sz w:val="24"/>
          <w:szCs w:val="24"/>
        </w:rPr>
      </w:pPr>
      <w:r w:rsidRPr="00955A89">
        <w:rPr>
          <w:sz w:val="24"/>
          <w:szCs w:val="24"/>
        </w:rPr>
        <w:t>An Act relating to Charges for Pharmaceutical Benefits.</w:t>
      </w:r>
    </w:p>
    <w:p w:rsidR="00A61EB0" w:rsidRPr="00955A89" w:rsidRDefault="00A61EB0" w:rsidP="00D05D0B">
      <w:pPr>
        <w:pStyle w:val="Bodytext40"/>
        <w:spacing w:line="240" w:lineRule="auto"/>
        <w:ind w:firstLine="0"/>
        <w:rPr>
          <w:sz w:val="24"/>
          <w:szCs w:val="24"/>
        </w:rPr>
      </w:pPr>
    </w:p>
    <w:p w:rsidR="0022188C" w:rsidRPr="00955A89" w:rsidRDefault="006F66E5" w:rsidP="00D05D0B">
      <w:pPr>
        <w:pStyle w:val="Bodytext40"/>
        <w:spacing w:line="240" w:lineRule="auto"/>
        <w:ind w:firstLine="274"/>
        <w:jc w:val="both"/>
        <w:rPr>
          <w:sz w:val="24"/>
          <w:szCs w:val="24"/>
        </w:rPr>
      </w:pPr>
      <w:r w:rsidRPr="00955A89">
        <w:rPr>
          <w:sz w:val="24"/>
          <w:szCs w:val="24"/>
        </w:rPr>
        <w:t>BE IT ENACTED by the Queen, the Senate and the House of Representatives of Australia, as follows:—</w:t>
      </w:r>
    </w:p>
    <w:p w:rsidR="0022188C" w:rsidRPr="00D05D0B" w:rsidRDefault="006F66E5" w:rsidP="00D05D0B">
      <w:pPr>
        <w:pStyle w:val="BodyText1"/>
        <w:spacing w:before="120" w:after="60" w:line="240" w:lineRule="auto"/>
        <w:ind w:firstLine="0"/>
        <w:jc w:val="both"/>
        <w:rPr>
          <w:b/>
          <w:sz w:val="20"/>
          <w:szCs w:val="20"/>
        </w:rPr>
      </w:pPr>
      <w:r w:rsidRPr="00D05D0B">
        <w:rPr>
          <w:rStyle w:val="Bodytext8pt"/>
          <w:b/>
          <w:sz w:val="20"/>
          <w:szCs w:val="20"/>
        </w:rPr>
        <w:t>Short title and citation.</w:t>
      </w:r>
    </w:p>
    <w:p w:rsidR="0022188C" w:rsidRPr="00955A89" w:rsidRDefault="00955A89" w:rsidP="00D05D0B">
      <w:pPr>
        <w:pStyle w:val="Bodytext20"/>
        <w:spacing w:after="60" w:line="240" w:lineRule="auto"/>
        <w:ind w:firstLine="274"/>
        <w:rPr>
          <w:sz w:val="24"/>
          <w:szCs w:val="24"/>
        </w:rPr>
      </w:pPr>
      <w:r w:rsidRPr="00D05D0B">
        <w:rPr>
          <w:rStyle w:val="Bodytext2NotItalic"/>
          <w:b/>
          <w:sz w:val="24"/>
          <w:szCs w:val="24"/>
        </w:rPr>
        <w:t>1.</w:t>
      </w:r>
      <w:r w:rsidRPr="00955A89">
        <w:rPr>
          <w:rStyle w:val="Bodytext2NotItalic"/>
          <w:sz w:val="24"/>
          <w:szCs w:val="24"/>
        </w:rPr>
        <w:t xml:space="preserve"> </w:t>
      </w:r>
      <w:r w:rsidR="006F66E5" w:rsidRPr="00955A89">
        <w:rPr>
          <w:rStyle w:val="Bodytext2NotItalic"/>
          <w:sz w:val="24"/>
          <w:szCs w:val="24"/>
        </w:rPr>
        <w:t xml:space="preserve">(1) This Act may be cited as the </w:t>
      </w:r>
      <w:r w:rsidR="006F66E5" w:rsidRPr="00955A89">
        <w:rPr>
          <w:sz w:val="24"/>
          <w:szCs w:val="24"/>
        </w:rPr>
        <w:t>National Health (Pharmaceutical Benefits Charges) Act</w:t>
      </w:r>
      <w:r w:rsidR="00D05D0B">
        <w:rPr>
          <w:rStyle w:val="Bodytext2NotItalic"/>
          <w:sz w:val="24"/>
          <w:szCs w:val="24"/>
        </w:rPr>
        <w:t xml:space="preserve"> 1975.</w:t>
      </w:r>
    </w:p>
    <w:p w:rsidR="0022188C" w:rsidRPr="00955A89" w:rsidRDefault="00955A89" w:rsidP="00D05D0B">
      <w:pPr>
        <w:pStyle w:val="Bodytext40"/>
        <w:spacing w:after="60" w:line="240" w:lineRule="auto"/>
        <w:ind w:firstLine="274"/>
        <w:jc w:val="both"/>
        <w:rPr>
          <w:sz w:val="24"/>
          <w:szCs w:val="24"/>
        </w:rPr>
      </w:pPr>
      <w:r w:rsidRPr="00955A89">
        <w:rPr>
          <w:sz w:val="24"/>
          <w:szCs w:val="24"/>
        </w:rPr>
        <w:t xml:space="preserve">(2) </w:t>
      </w:r>
      <w:r w:rsidR="006F66E5" w:rsidRPr="00955A89">
        <w:rPr>
          <w:sz w:val="24"/>
          <w:szCs w:val="24"/>
        </w:rPr>
        <w:t xml:space="preserve">The </w:t>
      </w:r>
      <w:r w:rsidR="006F66E5" w:rsidRPr="00955A89">
        <w:rPr>
          <w:rStyle w:val="Bodytext4Italic"/>
          <w:sz w:val="24"/>
          <w:szCs w:val="24"/>
        </w:rPr>
        <w:t>National Health Act</w:t>
      </w:r>
      <w:r w:rsidR="006F66E5" w:rsidRPr="00955A89">
        <w:rPr>
          <w:sz w:val="24"/>
          <w:szCs w:val="24"/>
        </w:rPr>
        <w:t xml:space="preserve"> 1953-1974, as amended by the </w:t>
      </w:r>
      <w:r w:rsidR="006F66E5" w:rsidRPr="00955A89">
        <w:rPr>
          <w:rStyle w:val="Bodytext4Italic"/>
          <w:sz w:val="24"/>
          <w:szCs w:val="24"/>
        </w:rPr>
        <w:t>National Health Act</w:t>
      </w:r>
      <w:r w:rsidR="006F66E5" w:rsidRPr="00955A89">
        <w:rPr>
          <w:sz w:val="24"/>
          <w:szCs w:val="24"/>
        </w:rPr>
        <w:t xml:space="preserve"> 1975 and the </w:t>
      </w:r>
      <w:r w:rsidR="006F66E5" w:rsidRPr="00955A89">
        <w:rPr>
          <w:rStyle w:val="Bodytext4Italic"/>
          <w:sz w:val="24"/>
          <w:szCs w:val="24"/>
        </w:rPr>
        <w:t xml:space="preserve">National Health Act (No. </w:t>
      </w:r>
      <w:r w:rsidR="006F66E5" w:rsidRPr="002C3398">
        <w:rPr>
          <w:rStyle w:val="Bodytext4Italic"/>
          <w:i w:val="0"/>
          <w:sz w:val="24"/>
          <w:szCs w:val="24"/>
        </w:rPr>
        <w:t>2</w:t>
      </w:r>
      <w:r w:rsidR="006F66E5" w:rsidRPr="00955A89">
        <w:rPr>
          <w:rStyle w:val="Bodytext4Italic"/>
          <w:sz w:val="24"/>
          <w:szCs w:val="24"/>
        </w:rPr>
        <w:t>)</w:t>
      </w:r>
      <w:r w:rsidR="006F66E5" w:rsidRPr="00955A89">
        <w:rPr>
          <w:sz w:val="24"/>
          <w:szCs w:val="24"/>
        </w:rPr>
        <w:t xml:space="preserve"> 1975, is in this Act referred to as the Principal Act.</w:t>
      </w:r>
    </w:p>
    <w:p w:rsidR="0022188C" w:rsidRPr="00955A89" w:rsidRDefault="00955A89" w:rsidP="00D05D0B">
      <w:pPr>
        <w:pStyle w:val="Bodytext40"/>
        <w:spacing w:after="60" w:line="240" w:lineRule="auto"/>
        <w:ind w:firstLine="274"/>
        <w:jc w:val="both"/>
        <w:rPr>
          <w:sz w:val="24"/>
          <w:szCs w:val="24"/>
        </w:rPr>
      </w:pPr>
      <w:r w:rsidRPr="00955A89">
        <w:rPr>
          <w:sz w:val="24"/>
          <w:szCs w:val="24"/>
        </w:rPr>
        <w:t>(3)</w:t>
      </w:r>
      <w:r w:rsidR="006F66E5" w:rsidRPr="00955A89">
        <w:rPr>
          <w:sz w:val="24"/>
          <w:szCs w:val="24"/>
        </w:rPr>
        <w:t xml:space="preserve"> Section 1 of the </w:t>
      </w:r>
      <w:r w:rsidR="006F66E5" w:rsidRPr="00955A89">
        <w:rPr>
          <w:rStyle w:val="Bodytext4Italic"/>
          <w:sz w:val="24"/>
          <w:szCs w:val="24"/>
        </w:rPr>
        <w:t xml:space="preserve">National Health Act (No. </w:t>
      </w:r>
      <w:r w:rsidR="006F66E5" w:rsidRPr="002C3398">
        <w:rPr>
          <w:rStyle w:val="Bodytext4Italic"/>
          <w:i w:val="0"/>
          <w:sz w:val="24"/>
          <w:szCs w:val="24"/>
        </w:rPr>
        <w:t>2</w:t>
      </w:r>
      <w:r w:rsidR="006F66E5" w:rsidRPr="00955A89">
        <w:rPr>
          <w:rStyle w:val="Bodytext4Italic"/>
          <w:sz w:val="24"/>
          <w:szCs w:val="24"/>
        </w:rPr>
        <w:t>)</w:t>
      </w:r>
      <w:r w:rsidR="006F66E5" w:rsidRPr="00955A89">
        <w:rPr>
          <w:sz w:val="24"/>
          <w:szCs w:val="24"/>
        </w:rPr>
        <w:t xml:space="preserve"> 1975 is amended by omitting sub-section (4).</w:t>
      </w:r>
    </w:p>
    <w:p w:rsidR="0022188C" w:rsidRPr="00955A89" w:rsidRDefault="00955A89" w:rsidP="00D05D0B">
      <w:pPr>
        <w:pStyle w:val="Bodytext40"/>
        <w:spacing w:line="240" w:lineRule="auto"/>
        <w:ind w:firstLine="270"/>
        <w:jc w:val="both"/>
        <w:rPr>
          <w:sz w:val="24"/>
          <w:szCs w:val="24"/>
        </w:rPr>
      </w:pPr>
      <w:r w:rsidRPr="00955A89">
        <w:rPr>
          <w:sz w:val="24"/>
          <w:szCs w:val="24"/>
        </w:rPr>
        <w:t>(</w:t>
      </w:r>
      <w:r w:rsidR="00D402F0">
        <w:rPr>
          <w:sz w:val="24"/>
          <w:szCs w:val="24"/>
        </w:rPr>
        <w:t>4</w:t>
      </w:r>
      <w:r w:rsidRPr="00955A89">
        <w:rPr>
          <w:sz w:val="24"/>
          <w:szCs w:val="24"/>
        </w:rPr>
        <w:t xml:space="preserve">) </w:t>
      </w:r>
      <w:r w:rsidR="006F66E5" w:rsidRPr="00955A89">
        <w:rPr>
          <w:sz w:val="24"/>
          <w:szCs w:val="24"/>
        </w:rPr>
        <w:t xml:space="preserve">The Principal Act, as amended by this Act, may be cited as the </w:t>
      </w:r>
      <w:r w:rsidR="006F66E5" w:rsidRPr="00955A89">
        <w:rPr>
          <w:rStyle w:val="Bodytext4Italic"/>
          <w:sz w:val="24"/>
          <w:szCs w:val="24"/>
        </w:rPr>
        <w:t>National Health Act</w:t>
      </w:r>
      <w:r w:rsidR="006F66E5" w:rsidRPr="00955A89">
        <w:rPr>
          <w:sz w:val="24"/>
          <w:szCs w:val="24"/>
        </w:rPr>
        <w:t xml:space="preserve"> 1953-1975.</w:t>
      </w:r>
    </w:p>
    <w:p w:rsidR="0022188C" w:rsidRPr="00D05D0B" w:rsidRDefault="006F66E5" w:rsidP="00D05D0B">
      <w:pPr>
        <w:pStyle w:val="BodyText1"/>
        <w:spacing w:before="120" w:after="60" w:line="240" w:lineRule="auto"/>
        <w:ind w:firstLine="0"/>
        <w:jc w:val="both"/>
        <w:rPr>
          <w:b/>
          <w:sz w:val="20"/>
          <w:szCs w:val="20"/>
        </w:rPr>
      </w:pPr>
      <w:r w:rsidRPr="00D05D0B">
        <w:rPr>
          <w:rStyle w:val="Bodytext8pt"/>
          <w:b/>
          <w:sz w:val="20"/>
          <w:szCs w:val="20"/>
        </w:rPr>
        <w:t>Commencement.</w:t>
      </w:r>
    </w:p>
    <w:p w:rsidR="0022188C" w:rsidRPr="00955A89" w:rsidRDefault="00D05D0B" w:rsidP="00D05D0B">
      <w:pPr>
        <w:pStyle w:val="Bodytext40"/>
        <w:tabs>
          <w:tab w:val="left" w:pos="630"/>
        </w:tabs>
        <w:spacing w:line="240" w:lineRule="auto"/>
        <w:ind w:firstLine="270"/>
        <w:jc w:val="both"/>
        <w:rPr>
          <w:sz w:val="24"/>
          <w:szCs w:val="24"/>
        </w:rPr>
      </w:pPr>
      <w:r w:rsidRPr="00D05D0B">
        <w:rPr>
          <w:b/>
          <w:sz w:val="24"/>
          <w:szCs w:val="24"/>
        </w:rPr>
        <w:t>2.</w:t>
      </w:r>
      <w:r>
        <w:rPr>
          <w:sz w:val="24"/>
          <w:szCs w:val="24"/>
        </w:rPr>
        <w:tab/>
      </w:r>
      <w:bookmarkStart w:id="2" w:name="_GoBack"/>
      <w:r w:rsidR="006F66E5" w:rsidRPr="00955A89">
        <w:rPr>
          <w:sz w:val="24"/>
          <w:szCs w:val="24"/>
        </w:rPr>
        <w:t>This Act shall come into operation on 1 September 1975.</w:t>
      </w:r>
      <w:bookmarkEnd w:id="2"/>
    </w:p>
    <w:p w:rsidR="00124AEC" w:rsidRPr="00D05D0B" w:rsidRDefault="00124AEC" w:rsidP="00D05D0B">
      <w:pPr>
        <w:pStyle w:val="BodyText1"/>
        <w:spacing w:before="120" w:after="60" w:line="240" w:lineRule="auto"/>
        <w:ind w:firstLine="0"/>
        <w:jc w:val="both"/>
        <w:rPr>
          <w:b/>
          <w:sz w:val="20"/>
          <w:szCs w:val="20"/>
        </w:rPr>
      </w:pPr>
      <w:r w:rsidRPr="00D05D0B">
        <w:rPr>
          <w:rStyle w:val="Bodytext8pt"/>
          <w:b/>
          <w:sz w:val="20"/>
          <w:szCs w:val="20"/>
        </w:rPr>
        <w:t>Interpretation.</w:t>
      </w:r>
    </w:p>
    <w:p w:rsidR="0022188C" w:rsidRPr="00955A89" w:rsidRDefault="00D05D0B" w:rsidP="00D05D0B">
      <w:pPr>
        <w:pStyle w:val="Bodytext40"/>
        <w:tabs>
          <w:tab w:val="left" w:pos="630"/>
        </w:tabs>
        <w:spacing w:after="60" w:line="240" w:lineRule="auto"/>
        <w:ind w:firstLine="274"/>
        <w:jc w:val="both"/>
        <w:rPr>
          <w:sz w:val="24"/>
          <w:szCs w:val="24"/>
        </w:rPr>
      </w:pPr>
      <w:r w:rsidRPr="00D05D0B">
        <w:rPr>
          <w:b/>
          <w:sz w:val="24"/>
          <w:szCs w:val="24"/>
        </w:rPr>
        <w:t>3.</w:t>
      </w:r>
      <w:r>
        <w:rPr>
          <w:sz w:val="24"/>
          <w:szCs w:val="24"/>
        </w:rPr>
        <w:tab/>
      </w:r>
      <w:r w:rsidR="006F66E5" w:rsidRPr="00955A89">
        <w:rPr>
          <w:sz w:val="24"/>
          <w:szCs w:val="24"/>
        </w:rPr>
        <w:t>Section 84 of the Principal Act is amended—</w:t>
      </w:r>
    </w:p>
    <w:p w:rsidR="0022188C" w:rsidRPr="00955A89" w:rsidRDefault="00955A89" w:rsidP="00D05D0B">
      <w:pPr>
        <w:pStyle w:val="Bodytext40"/>
        <w:spacing w:after="60" w:line="240" w:lineRule="auto"/>
        <w:ind w:left="634" w:hanging="36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 w:rsidR="006F66E5" w:rsidRPr="00955A89">
        <w:rPr>
          <w:sz w:val="24"/>
          <w:szCs w:val="24"/>
        </w:rPr>
        <w:t xml:space="preserve"> by omitting from paragraph (a) of the definition of “the appropriate maximum amount” in sub-section (1) the words “Fifty cents” and substituting the figures and word “75 cents”; and</w:t>
      </w:r>
    </w:p>
    <w:p w:rsidR="005B2A49" w:rsidRDefault="00955A89" w:rsidP="00D05D0B">
      <w:pPr>
        <w:pStyle w:val="Bodytext40"/>
        <w:spacing w:line="240" w:lineRule="auto"/>
        <w:ind w:left="630" w:hanging="36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 w:rsidR="006F66E5" w:rsidRPr="00955A89">
        <w:rPr>
          <w:sz w:val="24"/>
          <w:szCs w:val="24"/>
        </w:rPr>
        <w:t xml:space="preserve"> by omitting from paragraph (b) of that definition the words “One dollar”</w:t>
      </w:r>
      <w:r w:rsidR="009B1250">
        <w:rPr>
          <w:sz w:val="24"/>
          <w:szCs w:val="24"/>
        </w:rPr>
        <w:t xml:space="preserve"> </w:t>
      </w:r>
      <w:r w:rsidR="006F66E5" w:rsidRPr="00955A89">
        <w:rPr>
          <w:sz w:val="24"/>
          <w:szCs w:val="24"/>
        </w:rPr>
        <w:t>and s</w:t>
      </w:r>
      <w:r w:rsidR="00D05D0B">
        <w:rPr>
          <w:sz w:val="24"/>
          <w:szCs w:val="24"/>
        </w:rPr>
        <w:t>ubstituting the figures “$</w:t>
      </w:r>
      <w:r w:rsidR="00F524EA">
        <w:rPr>
          <w:sz w:val="24"/>
          <w:szCs w:val="24"/>
        </w:rPr>
        <w:t>1.50”.</w:t>
      </w:r>
    </w:p>
    <w:p w:rsidR="00D05D0B" w:rsidRPr="00955A89" w:rsidRDefault="00D05D0B" w:rsidP="00D05D0B">
      <w:pPr>
        <w:pStyle w:val="Bodytext40"/>
        <w:pBdr>
          <w:bottom w:val="single" w:sz="18" w:space="1" w:color="auto"/>
        </w:pBdr>
        <w:spacing w:after="160" w:line="240" w:lineRule="auto"/>
        <w:ind w:left="634" w:hanging="360"/>
        <w:jc w:val="both"/>
        <w:rPr>
          <w:sz w:val="24"/>
          <w:szCs w:val="24"/>
        </w:rPr>
      </w:pPr>
    </w:p>
    <w:sectPr w:rsidR="00D05D0B" w:rsidRPr="00955A89" w:rsidSect="00D05D0B">
      <w:type w:val="continuous"/>
      <w:pgSz w:w="11909" w:h="18000"/>
      <w:pgMar w:top="1080" w:right="1080" w:bottom="1080" w:left="108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709" w:rsidRDefault="00436709">
      <w:r>
        <w:separator/>
      </w:r>
    </w:p>
  </w:endnote>
  <w:endnote w:type="continuationSeparator" w:id="0">
    <w:p w:rsidR="00436709" w:rsidRDefault="0043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709" w:rsidRDefault="00436709">
      <w:r>
        <w:separator/>
      </w:r>
    </w:p>
  </w:footnote>
  <w:footnote w:type="continuationSeparator" w:id="0">
    <w:p w:rsidR="00436709" w:rsidRDefault="00436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37F79"/>
    <w:multiLevelType w:val="multilevel"/>
    <w:tmpl w:val="34285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322057"/>
    <w:multiLevelType w:val="multilevel"/>
    <w:tmpl w:val="B9DE2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5F6D2B"/>
    <w:multiLevelType w:val="multilevel"/>
    <w:tmpl w:val="93C0A5C8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614144"/>
    <w:multiLevelType w:val="multilevel"/>
    <w:tmpl w:val="FC56106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2188C"/>
    <w:rsid w:val="000C3064"/>
    <w:rsid w:val="000D2796"/>
    <w:rsid w:val="00124AEC"/>
    <w:rsid w:val="0022188C"/>
    <w:rsid w:val="002C3398"/>
    <w:rsid w:val="00436709"/>
    <w:rsid w:val="00451926"/>
    <w:rsid w:val="005B2A49"/>
    <w:rsid w:val="006F66E5"/>
    <w:rsid w:val="008B7B40"/>
    <w:rsid w:val="00955A89"/>
    <w:rsid w:val="009B1250"/>
    <w:rsid w:val="00A61EB0"/>
    <w:rsid w:val="00D05D0B"/>
    <w:rsid w:val="00D402F0"/>
    <w:rsid w:val="00F524EA"/>
    <w:rsid w:val="00FC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8pt">
    <w:name w:val="Body text + 8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2NotItalic">
    <w:name w:val="Body text (2) + Not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4Italic">
    <w:name w:val="Body text (4) +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1">
    <w:name w:val="Body Text1"/>
    <w:basedOn w:val="Normal"/>
    <w:link w:val="Bodytext"/>
    <w:pPr>
      <w:spacing w:line="0" w:lineRule="atLeast"/>
      <w:ind w:hanging="44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10">
    <w:name w:val="Heading #1"/>
    <w:basedOn w:val="Normal"/>
    <w:link w:val="Heading1"/>
    <w:pPr>
      <w:spacing w:line="341" w:lineRule="exact"/>
      <w:jc w:val="center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20">
    <w:name w:val="Heading #2"/>
    <w:basedOn w:val="Normal"/>
    <w:link w:val="Heading2"/>
    <w:pPr>
      <w:spacing w:line="0" w:lineRule="atLeast"/>
      <w:jc w:val="center"/>
      <w:outlineLvl w:val="1"/>
    </w:pPr>
    <w:rPr>
      <w:rFonts w:ascii="Arial" w:eastAsia="Arial" w:hAnsi="Arial" w:cs="Arial"/>
      <w:b/>
      <w:bCs/>
      <w:sz w:val="27"/>
      <w:szCs w:val="27"/>
    </w:rPr>
  </w:style>
  <w:style w:type="paragraph" w:customStyle="1" w:styleId="Bodytext40">
    <w:name w:val="Body text (4)"/>
    <w:basedOn w:val="Normal"/>
    <w:link w:val="Bodytext4"/>
    <w:pPr>
      <w:spacing w:line="0" w:lineRule="atLeast"/>
      <w:ind w:hanging="44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20">
    <w:name w:val="Body text (2)"/>
    <w:basedOn w:val="Normal"/>
    <w:link w:val="Bodytext2"/>
    <w:pPr>
      <w:spacing w:line="235" w:lineRule="exact"/>
      <w:ind w:firstLine="34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50">
    <w:name w:val="Body text (5)"/>
    <w:basedOn w:val="Normal"/>
    <w:link w:val="Bodytext5"/>
    <w:pPr>
      <w:spacing w:line="0" w:lineRule="atLeast"/>
      <w:ind w:hanging="320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14</cp:revision>
  <dcterms:created xsi:type="dcterms:W3CDTF">2018-02-28T12:45:00Z</dcterms:created>
  <dcterms:modified xsi:type="dcterms:W3CDTF">2019-07-19T02:40:00Z</dcterms:modified>
</cp:coreProperties>
</file>