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BD3DE" w14:textId="17C864A8" w:rsidR="00E71872" w:rsidRPr="00616D28" w:rsidRDefault="00B308B4" w:rsidP="00616D28">
      <w:pPr>
        <w:jc w:val="center"/>
        <w:rPr>
          <w:rFonts w:ascii="Times New Roman" w:hAnsi="Times New Roman" w:cs="Times New Roman"/>
          <w:b/>
          <w:sz w:val="36"/>
          <w:szCs w:val="36"/>
        </w:rPr>
      </w:pPr>
      <w:bookmarkStart w:id="0" w:name="bookmark0"/>
      <w:r w:rsidRPr="00616D28">
        <w:rPr>
          <w:rFonts w:ascii="Times New Roman" w:hAnsi="Times New Roman" w:cs="Times New Roman"/>
          <w:b/>
          <w:sz w:val="36"/>
          <w:szCs w:val="36"/>
        </w:rPr>
        <w:t>CANBERRA COLLEGE OF ADVANCED</w:t>
      </w:r>
      <w:r w:rsidR="0011566B">
        <w:rPr>
          <w:rFonts w:ascii="Times New Roman" w:hAnsi="Times New Roman" w:cs="Times New Roman"/>
          <w:b/>
          <w:sz w:val="36"/>
          <w:szCs w:val="36"/>
        </w:rPr>
        <w:t xml:space="preserve"> EDUCATION ACT </w:t>
      </w:r>
      <w:r w:rsidRPr="00616D28">
        <w:rPr>
          <w:rFonts w:ascii="Times New Roman" w:hAnsi="Times New Roman" w:cs="Times New Roman"/>
          <w:b/>
          <w:sz w:val="36"/>
          <w:szCs w:val="36"/>
        </w:rPr>
        <w:t>1975</w:t>
      </w:r>
      <w:bookmarkEnd w:id="0"/>
    </w:p>
    <w:p w14:paraId="251BDE97" w14:textId="77777777" w:rsidR="00616D28" w:rsidRPr="00616D28" w:rsidRDefault="00616D28" w:rsidP="00616D28">
      <w:pPr>
        <w:jc w:val="center"/>
        <w:rPr>
          <w:rFonts w:ascii="Times New Roman" w:hAnsi="Times New Roman" w:cs="Times New Roman"/>
          <w:b/>
          <w:sz w:val="36"/>
          <w:szCs w:val="36"/>
        </w:rPr>
      </w:pPr>
    </w:p>
    <w:p w14:paraId="393712E9" w14:textId="77777777" w:rsidR="00E71872" w:rsidRDefault="00B308B4" w:rsidP="00616D28">
      <w:pPr>
        <w:jc w:val="center"/>
        <w:rPr>
          <w:rFonts w:ascii="Times New Roman" w:hAnsi="Times New Roman" w:cs="Times New Roman"/>
          <w:b/>
          <w:sz w:val="28"/>
          <w:szCs w:val="28"/>
        </w:rPr>
      </w:pPr>
      <w:bookmarkStart w:id="1" w:name="bookmark1"/>
      <w:r w:rsidRPr="00616D28">
        <w:rPr>
          <w:rFonts w:ascii="Times New Roman" w:hAnsi="Times New Roman" w:cs="Times New Roman"/>
          <w:b/>
          <w:sz w:val="28"/>
          <w:szCs w:val="28"/>
        </w:rPr>
        <w:t>No. 95 of 1975</w:t>
      </w:r>
      <w:bookmarkEnd w:id="1"/>
    </w:p>
    <w:p w14:paraId="117286C1" w14:textId="77777777" w:rsidR="00616D28" w:rsidRPr="00616D28" w:rsidRDefault="00616D28" w:rsidP="00616D28">
      <w:pPr>
        <w:jc w:val="center"/>
        <w:rPr>
          <w:rFonts w:ascii="Times New Roman" w:hAnsi="Times New Roman" w:cs="Times New Roman"/>
          <w:b/>
          <w:sz w:val="28"/>
          <w:szCs w:val="28"/>
        </w:rPr>
      </w:pPr>
    </w:p>
    <w:p w14:paraId="71A849C4" w14:textId="77777777" w:rsidR="00E71872" w:rsidRDefault="00B308B4" w:rsidP="00406A9D">
      <w:pPr>
        <w:pStyle w:val="Bodytext30"/>
        <w:spacing w:line="240" w:lineRule="auto"/>
        <w:jc w:val="center"/>
        <w:rPr>
          <w:sz w:val="24"/>
          <w:szCs w:val="24"/>
        </w:rPr>
      </w:pPr>
      <w:r w:rsidRPr="00C4481B">
        <w:rPr>
          <w:sz w:val="24"/>
          <w:szCs w:val="24"/>
        </w:rPr>
        <w:t>An Act relating to Fees payable to the Canberra College of Advanced Education.</w:t>
      </w:r>
    </w:p>
    <w:p w14:paraId="6022D21F" w14:textId="77777777" w:rsidR="00616D28" w:rsidRPr="00C4481B" w:rsidRDefault="00616D28" w:rsidP="00616D28">
      <w:pPr>
        <w:pStyle w:val="Bodytext30"/>
        <w:spacing w:line="240" w:lineRule="auto"/>
        <w:rPr>
          <w:sz w:val="24"/>
          <w:szCs w:val="24"/>
        </w:rPr>
      </w:pPr>
    </w:p>
    <w:p w14:paraId="32E3DB16" w14:textId="77777777" w:rsidR="00E71872" w:rsidRDefault="00B308B4" w:rsidP="00616D28">
      <w:pPr>
        <w:pStyle w:val="Bodytext30"/>
        <w:spacing w:line="240" w:lineRule="auto"/>
        <w:ind w:firstLine="274"/>
        <w:rPr>
          <w:sz w:val="24"/>
          <w:szCs w:val="24"/>
        </w:rPr>
      </w:pPr>
      <w:r w:rsidRPr="00C4481B">
        <w:rPr>
          <w:sz w:val="24"/>
          <w:szCs w:val="24"/>
        </w:rPr>
        <w:t>BE IT ENACTED by the Queen, the Senate and the House of Representatives of Australia, as follows:—</w:t>
      </w:r>
    </w:p>
    <w:p w14:paraId="648EEA0C" w14:textId="77777777" w:rsidR="00E71872" w:rsidRPr="00616D28" w:rsidRDefault="00B308B4" w:rsidP="00616D28">
      <w:pPr>
        <w:pStyle w:val="BodyText1"/>
        <w:spacing w:before="120" w:after="60" w:line="240" w:lineRule="auto"/>
        <w:rPr>
          <w:b/>
          <w:sz w:val="20"/>
          <w:szCs w:val="20"/>
        </w:rPr>
      </w:pPr>
      <w:r w:rsidRPr="00616D28">
        <w:rPr>
          <w:rStyle w:val="Bodytext8pt"/>
          <w:b/>
          <w:sz w:val="20"/>
          <w:szCs w:val="20"/>
        </w:rPr>
        <w:t>Short title and citation.</w:t>
      </w:r>
    </w:p>
    <w:p w14:paraId="59B5A9C5" w14:textId="2D794566" w:rsidR="00E71872" w:rsidRPr="00C4481B" w:rsidRDefault="007B4F10" w:rsidP="00616D28">
      <w:pPr>
        <w:pStyle w:val="Bodytext30"/>
        <w:spacing w:after="60" w:line="240" w:lineRule="auto"/>
        <w:ind w:firstLine="274"/>
        <w:rPr>
          <w:sz w:val="24"/>
          <w:szCs w:val="24"/>
        </w:rPr>
      </w:pPr>
      <w:r w:rsidRPr="00616D28">
        <w:rPr>
          <w:b/>
          <w:sz w:val="24"/>
          <w:szCs w:val="24"/>
        </w:rPr>
        <w:t>1.</w:t>
      </w:r>
      <w:r w:rsidRPr="00C4481B">
        <w:rPr>
          <w:sz w:val="24"/>
          <w:szCs w:val="24"/>
        </w:rPr>
        <w:t xml:space="preserve"> </w:t>
      </w:r>
      <w:r w:rsidR="00B308B4" w:rsidRPr="00C4481B">
        <w:rPr>
          <w:sz w:val="24"/>
          <w:szCs w:val="24"/>
        </w:rPr>
        <w:t xml:space="preserve">(1) This Act may be cited as the </w:t>
      </w:r>
      <w:r w:rsidR="00B308B4" w:rsidRPr="00C4481B">
        <w:rPr>
          <w:rStyle w:val="Bodytext3Italic"/>
          <w:sz w:val="24"/>
          <w:szCs w:val="24"/>
        </w:rPr>
        <w:t>Canberra College of Advanced Education Act</w:t>
      </w:r>
      <w:r w:rsidR="00B308B4" w:rsidRPr="00C4481B">
        <w:rPr>
          <w:sz w:val="24"/>
          <w:szCs w:val="24"/>
        </w:rPr>
        <w:t xml:space="preserve"> 1975.</w:t>
      </w:r>
    </w:p>
    <w:p w14:paraId="293EDB7C" w14:textId="25E71765" w:rsidR="00E71872" w:rsidRPr="00C4481B" w:rsidRDefault="007B4F10" w:rsidP="00616D28">
      <w:pPr>
        <w:pStyle w:val="Bodytext30"/>
        <w:spacing w:after="60" w:line="240" w:lineRule="auto"/>
        <w:ind w:firstLine="274"/>
        <w:rPr>
          <w:sz w:val="24"/>
          <w:szCs w:val="24"/>
        </w:rPr>
      </w:pPr>
      <w:r w:rsidRPr="00C4481B">
        <w:rPr>
          <w:sz w:val="24"/>
          <w:szCs w:val="24"/>
        </w:rPr>
        <w:t xml:space="preserve">(2) </w:t>
      </w:r>
      <w:r w:rsidR="00B308B4" w:rsidRPr="00C4481B">
        <w:rPr>
          <w:sz w:val="24"/>
          <w:szCs w:val="24"/>
        </w:rPr>
        <w:t xml:space="preserve">The </w:t>
      </w:r>
      <w:r w:rsidR="00B308B4" w:rsidRPr="00C4481B">
        <w:rPr>
          <w:rStyle w:val="Bodytext3Italic"/>
          <w:sz w:val="24"/>
          <w:szCs w:val="24"/>
        </w:rPr>
        <w:t>Canberra College of Advanced Education Act</w:t>
      </w:r>
      <w:r w:rsidR="00B308B4" w:rsidRPr="00C4481B">
        <w:rPr>
          <w:sz w:val="24"/>
          <w:szCs w:val="24"/>
        </w:rPr>
        <w:t xml:space="preserve"> 1967-1973 is in this Act referred to as the Principal Act.</w:t>
      </w:r>
    </w:p>
    <w:p w14:paraId="6B76F39E" w14:textId="77777777" w:rsidR="00E71872" w:rsidRPr="00C4481B" w:rsidRDefault="007B4F10" w:rsidP="00616D28">
      <w:pPr>
        <w:pStyle w:val="Bodytext30"/>
        <w:spacing w:line="240" w:lineRule="auto"/>
        <w:ind w:firstLine="270"/>
        <w:rPr>
          <w:sz w:val="24"/>
          <w:szCs w:val="24"/>
        </w:rPr>
      </w:pPr>
      <w:r w:rsidRPr="00C4481B">
        <w:rPr>
          <w:sz w:val="24"/>
          <w:szCs w:val="24"/>
        </w:rPr>
        <w:t xml:space="preserve">(3) </w:t>
      </w:r>
      <w:r w:rsidR="00B308B4" w:rsidRPr="00C4481B">
        <w:rPr>
          <w:sz w:val="24"/>
          <w:szCs w:val="24"/>
        </w:rPr>
        <w:t xml:space="preserve">The Principal Act, as amended by this Act, may be cited as the </w:t>
      </w:r>
      <w:r w:rsidR="00B308B4" w:rsidRPr="00C4481B">
        <w:rPr>
          <w:rStyle w:val="Bodytext3Italic"/>
          <w:sz w:val="24"/>
          <w:szCs w:val="24"/>
        </w:rPr>
        <w:t>Canberra College of Advanced Education Act</w:t>
      </w:r>
      <w:r w:rsidR="00B308B4" w:rsidRPr="00C4481B">
        <w:rPr>
          <w:sz w:val="24"/>
          <w:szCs w:val="24"/>
        </w:rPr>
        <w:t xml:space="preserve"> 1967-1975.</w:t>
      </w:r>
    </w:p>
    <w:p w14:paraId="4D6CF0DB" w14:textId="77777777" w:rsidR="00E71872" w:rsidRPr="00616D28" w:rsidRDefault="0014611B" w:rsidP="00616D28">
      <w:pPr>
        <w:pStyle w:val="BodyText1"/>
        <w:spacing w:before="120" w:after="60" w:line="240" w:lineRule="auto"/>
        <w:rPr>
          <w:b/>
          <w:sz w:val="20"/>
          <w:szCs w:val="20"/>
        </w:rPr>
      </w:pPr>
      <w:r w:rsidRPr="00616D28">
        <w:rPr>
          <w:rStyle w:val="Bodytext8pt"/>
          <w:b/>
          <w:sz w:val="20"/>
          <w:szCs w:val="20"/>
        </w:rPr>
        <w:t>Commence</w:t>
      </w:r>
      <w:r w:rsidR="00B308B4" w:rsidRPr="00616D28">
        <w:rPr>
          <w:rStyle w:val="Bodytext8pt"/>
          <w:b/>
          <w:sz w:val="20"/>
          <w:szCs w:val="20"/>
        </w:rPr>
        <w:t>ment.</w:t>
      </w:r>
    </w:p>
    <w:p w14:paraId="6760D028" w14:textId="7DCA421A" w:rsidR="00E71872" w:rsidRPr="00C4481B" w:rsidRDefault="00426F17" w:rsidP="00616D28">
      <w:pPr>
        <w:pStyle w:val="Bodytext30"/>
        <w:tabs>
          <w:tab w:val="left" w:pos="630"/>
        </w:tabs>
        <w:spacing w:line="240" w:lineRule="auto"/>
        <w:ind w:firstLine="270"/>
        <w:rPr>
          <w:sz w:val="24"/>
          <w:szCs w:val="24"/>
        </w:rPr>
      </w:pPr>
      <w:r w:rsidRPr="00616D28">
        <w:rPr>
          <w:b/>
          <w:sz w:val="24"/>
          <w:szCs w:val="24"/>
        </w:rPr>
        <w:t>2.</w:t>
      </w:r>
      <w:r w:rsidR="00616D28">
        <w:rPr>
          <w:sz w:val="24"/>
          <w:szCs w:val="24"/>
        </w:rPr>
        <w:tab/>
      </w:r>
      <w:r w:rsidR="00B308B4" w:rsidRPr="00C4481B">
        <w:rPr>
          <w:sz w:val="24"/>
          <w:szCs w:val="24"/>
        </w:rPr>
        <w:t>This Act shall come into operation on the day on which it receives the Royal Assent.</w:t>
      </w:r>
    </w:p>
    <w:p w14:paraId="081E7D21" w14:textId="77777777" w:rsidR="00426F17" w:rsidRPr="00616D28" w:rsidRDefault="00426F17" w:rsidP="00616D28">
      <w:pPr>
        <w:pStyle w:val="BodyText1"/>
        <w:spacing w:before="120" w:after="60" w:line="240" w:lineRule="auto"/>
        <w:rPr>
          <w:b/>
          <w:sz w:val="20"/>
          <w:szCs w:val="20"/>
        </w:rPr>
      </w:pPr>
      <w:r w:rsidRPr="00616D28">
        <w:rPr>
          <w:rStyle w:val="Bodytext8pt"/>
          <w:b/>
          <w:sz w:val="20"/>
          <w:szCs w:val="20"/>
        </w:rPr>
        <w:t>Statutes.</w:t>
      </w:r>
    </w:p>
    <w:p w14:paraId="14B3125D" w14:textId="77777777" w:rsidR="00E71872" w:rsidRPr="00C4481B" w:rsidRDefault="00426F17" w:rsidP="00616D28">
      <w:pPr>
        <w:pStyle w:val="Bodytext30"/>
        <w:tabs>
          <w:tab w:val="left" w:pos="630"/>
        </w:tabs>
        <w:spacing w:after="60" w:line="240" w:lineRule="auto"/>
        <w:ind w:firstLine="274"/>
        <w:rPr>
          <w:sz w:val="24"/>
          <w:szCs w:val="24"/>
        </w:rPr>
      </w:pPr>
      <w:r w:rsidRPr="00616D28">
        <w:rPr>
          <w:b/>
          <w:sz w:val="24"/>
          <w:szCs w:val="24"/>
        </w:rPr>
        <w:t>3.</w:t>
      </w:r>
      <w:r w:rsidR="00616D28">
        <w:rPr>
          <w:b/>
          <w:sz w:val="24"/>
          <w:szCs w:val="24"/>
        </w:rPr>
        <w:tab/>
      </w:r>
      <w:r w:rsidR="00B308B4" w:rsidRPr="00C4481B">
        <w:rPr>
          <w:sz w:val="24"/>
          <w:szCs w:val="24"/>
        </w:rPr>
        <w:t>Section 21 of the Principal Act is amended by omitting paragraph (g) of sub-section (1).</w:t>
      </w:r>
    </w:p>
    <w:p w14:paraId="34D4362E" w14:textId="77777777" w:rsidR="00E71872" w:rsidRPr="00C4481B" w:rsidRDefault="00426F17" w:rsidP="00616D28">
      <w:pPr>
        <w:pStyle w:val="Bodytext30"/>
        <w:spacing w:line="240" w:lineRule="auto"/>
        <w:ind w:firstLine="270"/>
        <w:rPr>
          <w:sz w:val="24"/>
          <w:szCs w:val="24"/>
        </w:rPr>
      </w:pPr>
      <w:r w:rsidRPr="00616D28">
        <w:rPr>
          <w:b/>
          <w:sz w:val="24"/>
          <w:szCs w:val="24"/>
        </w:rPr>
        <w:t>4</w:t>
      </w:r>
      <w:r w:rsidR="00C4481B" w:rsidRPr="00616D28">
        <w:rPr>
          <w:b/>
          <w:sz w:val="24"/>
          <w:szCs w:val="24"/>
        </w:rPr>
        <w:t>.</w:t>
      </w:r>
      <w:r w:rsidR="00C4481B">
        <w:rPr>
          <w:sz w:val="24"/>
          <w:szCs w:val="24"/>
        </w:rPr>
        <w:t xml:space="preserve"> </w:t>
      </w:r>
      <w:r w:rsidR="00B308B4" w:rsidRPr="00C4481B">
        <w:rPr>
          <w:sz w:val="24"/>
          <w:szCs w:val="24"/>
        </w:rPr>
        <w:t>(1) Section 25 of the Principal Act is repealed and the following section substituted:—</w:t>
      </w:r>
    </w:p>
    <w:p w14:paraId="4C2F459F" w14:textId="77777777" w:rsidR="00714173" w:rsidRPr="00616D28" w:rsidRDefault="00714173" w:rsidP="00616D28">
      <w:pPr>
        <w:pStyle w:val="BodyText1"/>
        <w:spacing w:before="120" w:after="60" w:line="240" w:lineRule="auto"/>
        <w:rPr>
          <w:b/>
          <w:sz w:val="20"/>
          <w:szCs w:val="20"/>
        </w:rPr>
      </w:pPr>
      <w:r w:rsidRPr="00616D28">
        <w:rPr>
          <w:rStyle w:val="Bodytext8pt"/>
          <w:b/>
          <w:sz w:val="20"/>
          <w:szCs w:val="20"/>
        </w:rPr>
        <w:t>Fees.</w:t>
      </w:r>
    </w:p>
    <w:p w14:paraId="4C8EC678" w14:textId="77777777" w:rsidR="00E71872" w:rsidRPr="00C4481B" w:rsidRDefault="00B308B4" w:rsidP="00616D28">
      <w:pPr>
        <w:pStyle w:val="Bodytext30"/>
        <w:spacing w:after="60" w:line="240" w:lineRule="auto"/>
        <w:ind w:firstLine="274"/>
        <w:rPr>
          <w:sz w:val="24"/>
          <w:szCs w:val="24"/>
        </w:rPr>
      </w:pPr>
      <w:r w:rsidRPr="00C4481B">
        <w:rPr>
          <w:sz w:val="24"/>
          <w:szCs w:val="24"/>
        </w:rPr>
        <w:t>“25. (1) Fees are not payable to the College except as provided by this section.</w:t>
      </w:r>
    </w:p>
    <w:p w14:paraId="1C60BE0A" w14:textId="77777777" w:rsidR="00E71872" w:rsidRPr="00C4481B" w:rsidRDefault="00B308B4" w:rsidP="00616D28">
      <w:pPr>
        <w:pStyle w:val="Bodytext30"/>
        <w:spacing w:after="60" w:line="240" w:lineRule="auto"/>
        <w:ind w:firstLine="274"/>
        <w:rPr>
          <w:sz w:val="24"/>
          <w:szCs w:val="24"/>
        </w:rPr>
      </w:pPr>
      <w:r w:rsidRPr="00C4481B">
        <w:rPr>
          <w:sz w:val="24"/>
          <w:szCs w:val="24"/>
        </w:rPr>
        <w:t>“(2) Fees are payable to the College at such rates as, subject to any directions of the Minister, the Council determines in respect of such matters and subject to such exemptions as the Council, with the approval of the Minister, determines or the Minister directs.”.</w:t>
      </w:r>
    </w:p>
    <w:p w14:paraId="4667544F" w14:textId="5356E96D" w:rsidR="00481657" w:rsidRDefault="00B308B4" w:rsidP="00616D28">
      <w:pPr>
        <w:pStyle w:val="Bodytext30"/>
        <w:spacing w:line="240" w:lineRule="auto"/>
        <w:ind w:firstLine="270"/>
        <w:rPr>
          <w:sz w:val="24"/>
          <w:szCs w:val="24"/>
        </w:rPr>
      </w:pPr>
      <w:r w:rsidRPr="00C4481B">
        <w:rPr>
          <w:sz w:val="24"/>
          <w:szCs w:val="24"/>
        </w:rPr>
        <w:t>(2) The Minister may direct that fees specified in the direction that became payable to the College before the date of the direction in rela</w:t>
      </w:r>
      <w:bookmarkStart w:id="2" w:name="_GoBack"/>
      <w:bookmarkEnd w:id="2"/>
      <w:r w:rsidRPr="00C4481B">
        <w:rPr>
          <w:sz w:val="24"/>
          <w:szCs w:val="24"/>
        </w:rPr>
        <w:t xml:space="preserve">tion to the year 1974 or the year 1975 shall be </w:t>
      </w:r>
      <w:r w:rsidR="00616D28">
        <w:rPr>
          <w:sz w:val="24"/>
          <w:szCs w:val="24"/>
        </w:rPr>
        <w:t>deemed not to have been payable</w:t>
      </w:r>
      <w:r w:rsidR="0011566B">
        <w:rPr>
          <w:sz w:val="24"/>
          <w:szCs w:val="24"/>
        </w:rPr>
        <w:t>.</w:t>
      </w:r>
    </w:p>
    <w:p w14:paraId="57C6362B" w14:textId="77777777" w:rsidR="00616D28" w:rsidRPr="00C4481B" w:rsidRDefault="00616D28" w:rsidP="00616D28">
      <w:pPr>
        <w:pStyle w:val="Bodytext30"/>
        <w:pBdr>
          <w:bottom w:val="single" w:sz="18" w:space="1" w:color="auto"/>
        </w:pBdr>
        <w:spacing w:after="160" w:line="240" w:lineRule="auto"/>
        <w:ind w:firstLine="274"/>
        <w:rPr>
          <w:sz w:val="24"/>
          <w:szCs w:val="24"/>
        </w:rPr>
      </w:pPr>
    </w:p>
    <w:sectPr w:rsidR="00616D28" w:rsidRPr="00C4481B" w:rsidSect="00616D28">
      <w:type w:val="continuous"/>
      <w:pgSz w:w="12240" w:h="18000"/>
      <w:pgMar w:top="1080" w:right="1080" w:bottom="1080" w:left="1080" w:header="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6369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63693F" w16cid:durableId="1F54A8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19FAD" w14:textId="77777777" w:rsidR="00944623" w:rsidRDefault="00944623">
      <w:r>
        <w:separator/>
      </w:r>
    </w:p>
  </w:endnote>
  <w:endnote w:type="continuationSeparator" w:id="0">
    <w:p w14:paraId="106EE91B" w14:textId="77777777" w:rsidR="00944623" w:rsidRDefault="0094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EDF82" w14:textId="77777777" w:rsidR="00944623" w:rsidRDefault="00944623">
      <w:r>
        <w:separator/>
      </w:r>
    </w:p>
  </w:footnote>
  <w:footnote w:type="continuationSeparator" w:id="0">
    <w:p w14:paraId="5CDF806F" w14:textId="77777777" w:rsidR="00944623" w:rsidRDefault="00944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F4C6D"/>
    <w:multiLevelType w:val="multilevel"/>
    <w:tmpl w:val="6040D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A4625F"/>
    <w:multiLevelType w:val="multilevel"/>
    <w:tmpl w:val="2B967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5884DF1"/>
    <w:multiLevelType w:val="multilevel"/>
    <w:tmpl w:val="99AE2B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71872"/>
    <w:rsid w:val="0010770E"/>
    <w:rsid w:val="0011566B"/>
    <w:rsid w:val="0014611B"/>
    <w:rsid w:val="002044F3"/>
    <w:rsid w:val="00406A9D"/>
    <w:rsid w:val="00426F17"/>
    <w:rsid w:val="00481657"/>
    <w:rsid w:val="00616D28"/>
    <w:rsid w:val="00687422"/>
    <w:rsid w:val="006B64F3"/>
    <w:rsid w:val="00714173"/>
    <w:rsid w:val="00791587"/>
    <w:rsid w:val="007B4F10"/>
    <w:rsid w:val="00944623"/>
    <w:rsid w:val="009A0D2D"/>
    <w:rsid w:val="00A65191"/>
    <w:rsid w:val="00B308B4"/>
    <w:rsid w:val="00C4481B"/>
    <w:rsid w:val="00DB4A10"/>
    <w:rsid w:val="00E71872"/>
    <w:rsid w:val="00E83C54"/>
    <w:rsid w:val="00F46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ing22">
    <w:name w:val="Heading #2 (2)_"/>
    <w:basedOn w:val="DefaultParagraphFont"/>
    <w:link w:val="Heading220"/>
    <w:rPr>
      <w:rFonts w:ascii="Arial" w:eastAsia="Arial" w:hAnsi="Arial" w:cs="Arial"/>
      <w:b/>
      <w:bCs/>
      <w:i w:val="0"/>
      <w:iCs w:val="0"/>
      <w:smallCaps w:val="0"/>
      <w:strike w:val="0"/>
      <w:sz w:val="25"/>
      <w:szCs w:val="25"/>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1"/>
      <w:szCs w:val="21"/>
      <w:u w:val="none"/>
    </w:rPr>
  </w:style>
  <w:style w:type="character" w:customStyle="1" w:styleId="Bodytext3Italic">
    <w:name w:val="Body text (3) +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8"/>
      <w:szCs w:val="18"/>
      <w:u w:val="none"/>
    </w:rPr>
  </w:style>
  <w:style w:type="paragraph" w:customStyle="1" w:styleId="BodyText1">
    <w:name w:val="Body Text1"/>
    <w:basedOn w:val="Normal"/>
    <w:link w:val="Bodytext"/>
    <w:pPr>
      <w:spacing w:line="245" w:lineRule="exact"/>
      <w:jc w:val="both"/>
    </w:pPr>
    <w:rPr>
      <w:rFonts w:ascii="Times New Roman" w:eastAsia="Times New Roman" w:hAnsi="Times New Roman" w:cs="Times New Roman"/>
      <w:sz w:val="22"/>
      <w:szCs w:val="22"/>
    </w:rPr>
  </w:style>
  <w:style w:type="paragraph" w:customStyle="1" w:styleId="Heading10">
    <w:name w:val="Heading #1"/>
    <w:basedOn w:val="Normal"/>
    <w:link w:val="Heading1"/>
    <w:pPr>
      <w:spacing w:line="341" w:lineRule="exact"/>
      <w:jc w:val="center"/>
      <w:outlineLvl w:val="0"/>
    </w:pPr>
    <w:rPr>
      <w:rFonts w:ascii="Arial" w:eastAsia="Arial" w:hAnsi="Arial" w:cs="Arial"/>
      <w:b/>
      <w:bCs/>
      <w:sz w:val="27"/>
      <w:szCs w:val="27"/>
    </w:rPr>
  </w:style>
  <w:style w:type="paragraph" w:customStyle="1" w:styleId="Heading220">
    <w:name w:val="Heading #2 (2)"/>
    <w:basedOn w:val="Normal"/>
    <w:link w:val="Heading22"/>
    <w:pPr>
      <w:spacing w:line="0" w:lineRule="atLeast"/>
      <w:jc w:val="center"/>
      <w:outlineLvl w:val="1"/>
    </w:pPr>
    <w:rPr>
      <w:rFonts w:ascii="Arial" w:eastAsia="Arial" w:hAnsi="Arial" w:cs="Arial"/>
      <w:b/>
      <w:bCs/>
      <w:sz w:val="25"/>
      <w:szCs w:val="25"/>
    </w:rPr>
  </w:style>
  <w:style w:type="paragraph" w:customStyle="1" w:styleId="Bodytext30">
    <w:name w:val="Body text (3)"/>
    <w:basedOn w:val="Normal"/>
    <w:link w:val="Bodytext3"/>
    <w:pPr>
      <w:spacing w:line="245" w:lineRule="exact"/>
      <w:jc w:val="both"/>
    </w:pPr>
    <w:rPr>
      <w:rFonts w:ascii="Times New Roman" w:eastAsia="Times New Roman" w:hAnsi="Times New Roman" w:cs="Times New Roman"/>
      <w:sz w:val="21"/>
      <w:szCs w:val="21"/>
    </w:rPr>
  </w:style>
  <w:style w:type="paragraph" w:customStyle="1" w:styleId="Bodytext40">
    <w:name w:val="Body text (4)"/>
    <w:basedOn w:val="Normal"/>
    <w:link w:val="Bodytext4"/>
    <w:pPr>
      <w:spacing w:line="0" w:lineRule="atLeast"/>
      <w:ind w:hanging="320"/>
      <w:jc w:val="both"/>
    </w:pPr>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A65191"/>
    <w:rPr>
      <w:sz w:val="16"/>
      <w:szCs w:val="16"/>
    </w:rPr>
  </w:style>
  <w:style w:type="paragraph" w:styleId="CommentText">
    <w:name w:val="annotation text"/>
    <w:basedOn w:val="Normal"/>
    <w:link w:val="CommentTextChar"/>
    <w:uiPriority w:val="99"/>
    <w:semiHidden/>
    <w:unhideWhenUsed/>
    <w:rsid w:val="00A65191"/>
    <w:rPr>
      <w:sz w:val="20"/>
      <w:szCs w:val="20"/>
    </w:rPr>
  </w:style>
  <w:style w:type="character" w:customStyle="1" w:styleId="CommentTextChar">
    <w:name w:val="Comment Text Char"/>
    <w:basedOn w:val="DefaultParagraphFont"/>
    <w:link w:val="CommentText"/>
    <w:uiPriority w:val="99"/>
    <w:semiHidden/>
    <w:rsid w:val="00A65191"/>
    <w:rPr>
      <w:color w:val="000000"/>
      <w:sz w:val="20"/>
      <w:szCs w:val="20"/>
    </w:rPr>
  </w:style>
  <w:style w:type="paragraph" w:styleId="CommentSubject">
    <w:name w:val="annotation subject"/>
    <w:basedOn w:val="CommentText"/>
    <w:next w:val="CommentText"/>
    <w:link w:val="CommentSubjectChar"/>
    <w:uiPriority w:val="99"/>
    <w:semiHidden/>
    <w:unhideWhenUsed/>
    <w:rsid w:val="00A65191"/>
    <w:rPr>
      <w:b/>
      <w:bCs/>
    </w:rPr>
  </w:style>
  <w:style w:type="character" w:customStyle="1" w:styleId="CommentSubjectChar">
    <w:name w:val="Comment Subject Char"/>
    <w:basedOn w:val="CommentTextChar"/>
    <w:link w:val="CommentSubject"/>
    <w:uiPriority w:val="99"/>
    <w:semiHidden/>
    <w:rsid w:val="00A65191"/>
    <w:rPr>
      <w:b/>
      <w:bCs/>
      <w:color w:val="000000"/>
      <w:sz w:val="20"/>
      <w:szCs w:val="20"/>
    </w:rPr>
  </w:style>
  <w:style w:type="paragraph" w:styleId="BalloonText">
    <w:name w:val="Balloon Text"/>
    <w:basedOn w:val="Normal"/>
    <w:link w:val="BalloonTextChar"/>
    <w:uiPriority w:val="99"/>
    <w:semiHidden/>
    <w:unhideWhenUsed/>
    <w:rsid w:val="00A651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191"/>
    <w:rPr>
      <w:rFonts w:ascii="Segoe UI" w:hAnsi="Segoe UI" w:cs="Segoe UI"/>
      <w:color w:val="000000"/>
      <w:sz w:val="18"/>
      <w:szCs w:val="18"/>
    </w:rPr>
  </w:style>
  <w:style w:type="paragraph" w:styleId="Revision">
    <w:name w:val="Revision"/>
    <w:hidden/>
    <w:uiPriority w:val="99"/>
    <w:semiHidden/>
    <w:rsid w:val="0011566B"/>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31FE4-16C7-4259-833F-03AC456C4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2018-09-25T02:30:00Z</dcterms:created>
  <dcterms:modified xsi:type="dcterms:W3CDTF">2019-07-19T02:40:00Z</dcterms:modified>
</cp:coreProperties>
</file>