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B4" w:rsidRDefault="0032608E">
      <w:bookmarkStart w:id="0" w:name="_GoBack"/>
      <w:bookmarkEnd w:id="0"/>
      <w:r>
        <w:rPr>
          <w:noProof/>
          <w:sz w:val="20"/>
          <w:szCs w:val="20"/>
        </w:rPr>
        <w:drawing>
          <wp:inline distT="0" distB="0" distL="0" distR="0">
            <wp:extent cx="1757680" cy="1294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80" cy="1294130"/>
                    </a:xfrm>
                    <a:prstGeom prst="rect">
                      <a:avLst/>
                    </a:prstGeom>
                    <a:noFill/>
                    <a:ln>
                      <a:noFill/>
                    </a:ln>
                  </pic:spPr>
                </pic:pic>
              </a:graphicData>
            </a:graphic>
          </wp:inline>
        </w:drawing>
      </w:r>
    </w:p>
    <w:p w:rsidR="00CD6BFB" w:rsidRDefault="00CD6BFB" w:rsidP="00CD6BFB"/>
    <w:p w:rsidR="00CD6BFB" w:rsidRDefault="00CD6BFB" w:rsidP="00CD6BFB">
      <w:pPr>
        <w:spacing w:line="240" w:lineRule="auto"/>
      </w:pPr>
    </w:p>
    <w:p w:rsidR="00CD6BFB" w:rsidRDefault="00CD6BFB" w:rsidP="00CD6BFB"/>
    <w:p w:rsidR="00CD6BFB" w:rsidRDefault="00CD6BFB" w:rsidP="00CD6BFB"/>
    <w:p w:rsidR="00CD6BFB" w:rsidRDefault="00CD6BFB" w:rsidP="00CD6BFB"/>
    <w:p w:rsidR="00CD6BFB" w:rsidRDefault="00CD6BFB" w:rsidP="00CD6BFB"/>
    <w:p w:rsidR="00EB60B4" w:rsidRDefault="000F0E55">
      <w:pPr>
        <w:pStyle w:val="ShortT"/>
      </w:pPr>
      <w:r>
        <w:t>Papua New Guinea Independence Act 1975</w:t>
      </w:r>
    </w:p>
    <w:p w:rsidR="00B27C7F" w:rsidRDefault="00B27C7F" w:rsidP="00B27C7F"/>
    <w:p w:rsidR="00EB60B4" w:rsidRPr="00CD6BFB" w:rsidRDefault="000F0E55" w:rsidP="00CD6BFB">
      <w:pPr>
        <w:pStyle w:val="Actno"/>
        <w:spacing w:before="400"/>
        <w:rPr>
          <w:sz w:val="40"/>
          <w:szCs w:val="40"/>
        </w:rPr>
      </w:pPr>
      <w:r w:rsidRPr="00CD6BFB">
        <w:rPr>
          <w:sz w:val="40"/>
          <w:szCs w:val="40"/>
        </w:rPr>
        <w:t>No. 98 of 1975</w:t>
      </w:r>
    </w:p>
    <w:p w:rsidR="00CD6BFB" w:rsidRPr="00E2740B" w:rsidRDefault="00CD6BFB" w:rsidP="00CD6BFB"/>
    <w:p w:rsidR="00CD6BFB" w:rsidRDefault="00CD6BFB" w:rsidP="00CD6BFB"/>
    <w:p w:rsidR="00CD6BFB" w:rsidRDefault="00CD6BFB" w:rsidP="00CD6BFB"/>
    <w:p w:rsidR="00CD6BFB" w:rsidRDefault="00CD6BFB" w:rsidP="00CD6BFB"/>
    <w:p w:rsidR="00CD6BFB" w:rsidRDefault="00CD6BFB" w:rsidP="00CD6BFB"/>
    <w:p w:rsidR="00EB60B4" w:rsidRDefault="00CD6BFB" w:rsidP="00CD6BFB">
      <w:pPr>
        <w:pStyle w:val="LongT"/>
      </w:pPr>
      <w:r>
        <w:t>An Act relating to the attainment of Independence by Papua New Guinea</w:t>
      </w:r>
    </w:p>
    <w:p w:rsidR="00EB60B4" w:rsidRDefault="000F0E55">
      <w:pPr>
        <w:pStyle w:val="Header"/>
      </w:pPr>
      <w:r>
        <w:rPr>
          <w:rStyle w:val="CharChapNo"/>
        </w:rPr>
        <w:t xml:space="preserve"> </w:t>
      </w:r>
      <w:r>
        <w:rPr>
          <w:rStyle w:val="CharChapText"/>
        </w:rPr>
        <w:t xml:space="preserve"> </w:t>
      </w:r>
    </w:p>
    <w:p w:rsidR="00EB60B4" w:rsidRDefault="000F0E55">
      <w:pPr>
        <w:pStyle w:val="Header"/>
      </w:pPr>
      <w:r>
        <w:rPr>
          <w:rStyle w:val="CharPartNo"/>
        </w:rPr>
        <w:t xml:space="preserve"> </w:t>
      </w:r>
      <w:r>
        <w:rPr>
          <w:rStyle w:val="CharPartText"/>
        </w:rPr>
        <w:t xml:space="preserve"> </w:t>
      </w:r>
    </w:p>
    <w:p w:rsidR="00EB60B4" w:rsidRDefault="000F0E55">
      <w:pPr>
        <w:pStyle w:val="Header"/>
      </w:pPr>
      <w:r>
        <w:rPr>
          <w:rStyle w:val="CharDivNo"/>
        </w:rPr>
        <w:t xml:space="preserve"> </w:t>
      </w:r>
      <w:r>
        <w:rPr>
          <w:rStyle w:val="CharDivText"/>
        </w:rPr>
        <w:t xml:space="preserve"> </w:t>
      </w:r>
    </w:p>
    <w:p w:rsidR="00EB60B4" w:rsidRDefault="00EB60B4">
      <w:pPr>
        <w:sectPr w:rsidR="00EB60B4">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8" w:gutter="0"/>
          <w:pgNumType w:start="1"/>
          <w:cols w:space="709"/>
          <w:titlePg/>
        </w:sectPr>
      </w:pPr>
    </w:p>
    <w:p w:rsidR="00EB60B4" w:rsidRDefault="000F0E55">
      <w:pPr>
        <w:pStyle w:val="Contents"/>
      </w:pPr>
      <w:r>
        <w:lastRenderedPageBreak/>
        <w:t>Contents</w:t>
      </w:r>
    </w:p>
    <w:p w:rsidR="000F0E55" w:rsidRDefault="000F0E55">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165240" w:history="1">
        <w:r w:rsidRPr="00EC076F">
          <w:rPr>
            <w:rStyle w:val="Hyperlink"/>
            <w:noProof/>
          </w:rPr>
          <w:t>1  Short title</w:t>
        </w:r>
        <w:r>
          <w:rPr>
            <w:noProof/>
            <w:webHidden/>
          </w:rPr>
          <w:tab/>
        </w:r>
        <w:r>
          <w:rPr>
            <w:noProof/>
            <w:webHidden/>
          </w:rPr>
          <w:fldChar w:fldCharType="begin"/>
        </w:r>
        <w:r>
          <w:rPr>
            <w:noProof/>
            <w:webHidden/>
          </w:rPr>
          <w:instrText xml:space="preserve"> PAGEREF _Toc425165240 \h </w:instrText>
        </w:r>
        <w:r>
          <w:rPr>
            <w:noProof/>
            <w:webHidden/>
          </w:rPr>
        </w:r>
        <w:r>
          <w:rPr>
            <w:noProof/>
            <w:webHidden/>
          </w:rPr>
          <w:fldChar w:fldCharType="separate"/>
        </w:r>
        <w:r>
          <w:rPr>
            <w:noProof/>
            <w:webHidden/>
          </w:rPr>
          <w:t>4</w:t>
        </w:r>
        <w:r>
          <w:rPr>
            <w:noProof/>
            <w:webHidden/>
          </w:rPr>
          <w:fldChar w:fldCharType="end"/>
        </w:r>
      </w:hyperlink>
    </w:p>
    <w:p w:rsidR="000F0E55" w:rsidRDefault="0045557B">
      <w:pPr>
        <w:pStyle w:val="TOC5"/>
        <w:rPr>
          <w:rFonts w:asciiTheme="minorHAnsi" w:hAnsiTheme="minorHAnsi" w:cstheme="minorBidi"/>
          <w:noProof/>
          <w:kern w:val="0"/>
          <w:sz w:val="22"/>
          <w:szCs w:val="22"/>
        </w:rPr>
      </w:pPr>
      <w:hyperlink w:anchor="_Toc425165241" w:history="1">
        <w:r w:rsidR="000F0E55" w:rsidRPr="00EC076F">
          <w:rPr>
            <w:rStyle w:val="Hyperlink"/>
            <w:noProof/>
          </w:rPr>
          <w:t>2  Commencement</w:t>
        </w:r>
        <w:r w:rsidR="000F0E55">
          <w:rPr>
            <w:noProof/>
            <w:webHidden/>
          </w:rPr>
          <w:tab/>
        </w:r>
        <w:r w:rsidR="000F0E55">
          <w:rPr>
            <w:noProof/>
            <w:webHidden/>
          </w:rPr>
          <w:fldChar w:fldCharType="begin"/>
        </w:r>
        <w:r w:rsidR="000F0E55">
          <w:rPr>
            <w:noProof/>
            <w:webHidden/>
          </w:rPr>
          <w:instrText xml:space="preserve"> PAGEREF _Toc425165241 \h </w:instrText>
        </w:r>
        <w:r w:rsidR="000F0E55">
          <w:rPr>
            <w:noProof/>
            <w:webHidden/>
          </w:rPr>
        </w:r>
        <w:r w:rsidR="000F0E55">
          <w:rPr>
            <w:noProof/>
            <w:webHidden/>
          </w:rPr>
          <w:fldChar w:fldCharType="separate"/>
        </w:r>
        <w:r w:rsidR="000F0E55">
          <w:rPr>
            <w:noProof/>
            <w:webHidden/>
          </w:rPr>
          <w:t>4</w:t>
        </w:r>
        <w:r w:rsidR="000F0E55">
          <w:rPr>
            <w:noProof/>
            <w:webHidden/>
          </w:rPr>
          <w:fldChar w:fldCharType="end"/>
        </w:r>
      </w:hyperlink>
    </w:p>
    <w:p w:rsidR="000F0E55" w:rsidRDefault="0045557B">
      <w:pPr>
        <w:pStyle w:val="TOC5"/>
        <w:rPr>
          <w:rFonts w:asciiTheme="minorHAnsi" w:hAnsiTheme="minorHAnsi" w:cstheme="minorBidi"/>
          <w:noProof/>
          <w:kern w:val="0"/>
          <w:sz w:val="22"/>
          <w:szCs w:val="22"/>
        </w:rPr>
      </w:pPr>
      <w:hyperlink w:anchor="_Toc425165242" w:history="1">
        <w:r w:rsidR="000F0E55" w:rsidRPr="00EC076F">
          <w:rPr>
            <w:rStyle w:val="Hyperlink"/>
            <w:noProof/>
          </w:rPr>
          <w:t>3  Interpretation</w:t>
        </w:r>
        <w:r w:rsidR="000F0E55">
          <w:rPr>
            <w:noProof/>
            <w:webHidden/>
          </w:rPr>
          <w:tab/>
        </w:r>
        <w:r w:rsidR="000F0E55">
          <w:rPr>
            <w:noProof/>
            <w:webHidden/>
          </w:rPr>
          <w:fldChar w:fldCharType="begin"/>
        </w:r>
        <w:r w:rsidR="000F0E55">
          <w:rPr>
            <w:noProof/>
            <w:webHidden/>
          </w:rPr>
          <w:instrText xml:space="preserve"> PAGEREF _Toc425165242 \h </w:instrText>
        </w:r>
        <w:r w:rsidR="000F0E55">
          <w:rPr>
            <w:noProof/>
            <w:webHidden/>
          </w:rPr>
        </w:r>
        <w:r w:rsidR="000F0E55">
          <w:rPr>
            <w:noProof/>
            <w:webHidden/>
          </w:rPr>
          <w:fldChar w:fldCharType="separate"/>
        </w:r>
        <w:r w:rsidR="000F0E55">
          <w:rPr>
            <w:noProof/>
            <w:webHidden/>
          </w:rPr>
          <w:t>4</w:t>
        </w:r>
        <w:r w:rsidR="000F0E55">
          <w:rPr>
            <w:noProof/>
            <w:webHidden/>
          </w:rPr>
          <w:fldChar w:fldCharType="end"/>
        </w:r>
      </w:hyperlink>
    </w:p>
    <w:p w:rsidR="000F0E55" w:rsidRDefault="0045557B">
      <w:pPr>
        <w:pStyle w:val="TOC5"/>
        <w:rPr>
          <w:rFonts w:asciiTheme="minorHAnsi" w:hAnsiTheme="minorHAnsi" w:cstheme="minorBidi"/>
          <w:noProof/>
          <w:kern w:val="0"/>
          <w:sz w:val="22"/>
          <w:szCs w:val="22"/>
        </w:rPr>
      </w:pPr>
      <w:hyperlink w:anchor="_Toc425165243" w:history="1">
        <w:r w:rsidR="000F0E55" w:rsidRPr="00EC076F">
          <w:rPr>
            <w:rStyle w:val="Hyperlink"/>
            <w:noProof/>
          </w:rPr>
          <w:t>4  Withdrawal of sovereignty etc. of Australia</w:t>
        </w:r>
        <w:r w:rsidR="000F0E55">
          <w:rPr>
            <w:noProof/>
            <w:webHidden/>
          </w:rPr>
          <w:tab/>
        </w:r>
        <w:r w:rsidR="000F0E55">
          <w:rPr>
            <w:noProof/>
            <w:webHidden/>
          </w:rPr>
          <w:fldChar w:fldCharType="begin"/>
        </w:r>
        <w:r w:rsidR="000F0E55">
          <w:rPr>
            <w:noProof/>
            <w:webHidden/>
          </w:rPr>
          <w:instrText xml:space="preserve"> PAGEREF _Toc425165243 \h </w:instrText>
        </w:r>
        <w:r w:rsidR="000F0E55">
          <w:rPr>
            <w:noProof/>
            <w:webHidden/>
          </w:rPr>
        </w:r>
        <w:r w:rsidR="000F0E55">
          <w:rPr>
            <w:noProof/>
            <w:webHidden/>
          </w:rPr>
          <w:fldChar w:fldCharType="separate"/>
        </w:r>
        <w:r w:rsidR="000F0E55">
          <w:rPr>
            <w:noProof/>
            <w:webHidden/>
          </w:rPr>
          <w:t>4</w:t>
        </w:r>
        <w:r w:rsidR="000F0E55">
          <w:rPr>
            <w:noProof/>
            <w:webHidden/>
          </w:rPr>
          <w:fldChar w:fldCharType="end"/>
        </w:r>
      </w:hyperlink>
    </w:p>
    <w:p w:rsidR="000F0E55" w:rsidRDefault="0045557B">
      <w:pPr>
        <w:pStyle w:val="TOC5"/>
        <w:rPr>
          <w:rFonts w:asciiTheme="minorHAnsi" w:hAnsiTheme="minorHAnsi" w:cstheme="minorBidi"/>
          <w:noProof/>
          <w:kern w:val="0"/>
          <w:sz w:val="22"/>
          <w:szCs w:val="22"/>
        </w:rPr>
      </w:pPr>
      <w:hyperlink w:anchor="_Toc425165244" w:history="1">
        <w:r w:rsidR="000F0E55" w:rsidRPr="00EC076F">
          <w:rPr>
            <w:rStyle w:val="Hyperlink"/>
            <w:noProof/>
          </w:rPr>
          <w:t>5  Repeal etc. of laws</w:t>
        </w:r>
        <w:r w:rsidR="000F0E55">
          <w:rPr>
            <w:noProof/>
            <w:webHidden/>
          </w:rPr>
          <w:tab/>
        </w:r>
        <w:r w:rsidR="000F0E55">
          <w:rPr>
            <w:noProof/>
            <w:webHidden/>
          </w:rPr>
          <w:fldChar w:fldCharType="begin"/>
        </w:r>
        <w:r w:rsidR="000F0E55">
          <w:rPr>
            <w:noProof/>
            <w:webHidden/>
          </w:rPr>
          <w:instrText xml:space="preserve"> PAGEREF _Toc425165244 \h </w:instrText>
        </w:r>
        <w:r w:rsidR="000F0E55">
          <w:rPr>
            <w:noProof/>
            <w:webHidden/>
          </w:rPr>
        </w:r>
        <w:r w:rsidR="000F0E55">
          <w:rPr>
            <w:noProof/>
            <w:webHidden/>
          </w:rPr>
          <w:fldChar w:fldCharType="separate"/>
        </w:r>
        <w:r w:rsidR="000F0E55">
          <w:rPr>
            <w:noProof/>
            <w:webHidden/>
          </w:rPr>
          <w:t>4</w:t>
        </w:r>
        <w:r w:rsidR="000F0E55">
          <w:rPr>
            <w:noProof/>
            <w:webHidden/>
          </w:rPr>
          <w:fldChar w:fldCharType="end"/>
        </w:r>
      </w:hyperlink>
    </w:p>
    <w:p w:rsidR="000F0E55" w:rsidRDefault="0045557B">
      <w:pPr>
        <w:pStyle w:val="TOC5"/>
        <w:rPr>
          <w:rFonts w:asciiTheme="minorHAnsi" w:hAnsiTheme="minorHAnsi" w:cstheme="minorBidi"/>
          <w:noProof/>
          <w:kern w:val="0"/>
          <w:sz w:val="22"/>
          <w:szCs w:val="22"/>
        </w:rPr>
      </w:pPr>
      <w:hyperlink w:anchor="_Toc425165245" w:history="1">
        <w:r w:rsidR="000F0E55" w:rsidRPr="00EC076F">
          <w:rPr>
            <w:rStyle w:val="Hyperlink"/>
            <w:noProof/>
          </w:rPr>
          <w:t>6  Regulations</w:t>
        </w:r>
        <w:r w:rsidR="000F0E55">
          <w:rPr>
            <w:noProof/>
            <w:webHidden/>
          </w:rPr>
          <w:tab/>
        </w:r>
        <w:r w:rsidR="000F0E55">
          <w:rPr>
            <w:noProof/>
            <w:webHidden/>
          </w:rPr>
          <w:fldChar w:fldCharType="begin"/>
        </w:r>
        <w:r w:rsidR="000F0E55">
          <w:rPr>
            <w:noProof/>
            <w:webHidden/>
          </w:rPr>
          <w:instrText xml:space="preserve"> PAGEREF _Toc425165245 \h </w:instrText>
        </w:r>
        <w:r w:rsidR="000F0E55">
          <w:rPr>
            <w:noProof/>
            <w:webHidden/>
          </w:rPr>
        </w:r>
        <w:r w:rsidR="000F0E55">
          <w:rPr>
            <w:noProof/>
            <w:webHidden/>
          </w:rPr>
          <w:fldChar w:fldCharType="separate"/>
        </w:r>
        <w:r w:rsidR="000F0E55">
          <w:rPr>
            <w:noProof/>
            <w:webHidden/>
          </w:rPr>
          <w:t>4</w:t>
        </w:r>
        <w:r w:rsidR="000F0E55">
          <w:rPr>
            <w:noProof/>
            <w:webHidden/>
          </w:rPr>
          <w:fldChar w:fldCharType="end"/>
        </w:r>
      </w:hyperlink>
    </w:p>
    <w:p w:rsidR="000F0E55" w:rsidRDefault="0045557B">
      <w:pPr>
        <w:pStyle w:val="TOC1"/>
        <w:rPr>
          <w:rFonts w:asciiTheme="minorHAnsi" w:hAnsiTheme="minorHAnsi" w:cstheme="minorBidi"/>
          <w:b w:val="0"/>
          <w:bCs w:val="0"/>
          <w:noProof/>
          <w:kern w:val="0"/>
          <w:sz w:val="22"/>
          <w:szCs w:val="22"/>
        </w:rPr>
      </w:pPr>
      <w:hyperlink w:anchor="_Toc425165246" w:history="1">
        <w:r w:rsidR="000F0E55" w:rsidRPr="00EC076F">
          <w:rPr>
            <w:rStyle w:val="Hyperlink"/>
            <w:noProof/>
          </w:rPr>
          <w:t>Schedule 1—Acts repealed</w:t>
        </w:r>
        <w:r w:rsidR="000F0E55">
          <w:rPr>
            <w:noProof/>
            <w:webHidden/>
          </w:rPr>
          <w:tab/>
        </w:r>
        <w:r w:rsidR="000F0E55">
          <w:rPr>
            <w:noProof/>
            <w:webHidden/>
          </w:rPr>
          <w:fldChar w:fldCharType="begin"/>
        </w:r>
        <w:r w:rsidR="000F0E55">
          <w:rPr>
            <w:noProof/>
            <w:webHidden/>
          </w:rPr>
          <w:instrText xml:space="preserve"> PAGEREF _Toc425165246 \h </w:instrText>
        </w:r>
        <w:r w:rsidR="000F0E55">
          <w:rPr>
            <w:noProof/>
            <w:webHidden/>
          </w:rPr>
        </w:r>
        <w:r w:rsidR="000F0E55">
          <w:rPr>
            <w:noProof/>
            <w:webHidden/>
          </w:rPr>
          <w:fldChar w:fldCharType="separate"/>
        </w:r>
        <w:r w:rsidR="000F0E55">
          <w:rPr>
            <w:noProof/>
            <w:webHidden/>
          </w:rPr>
          <w:t>6</w:t>
        </w:r>
        <w:r w:rsidR="000F0E55">
          <w:rPr>
            <w:noProof/>
            <w:webHidden/>
          </w:rPr>
          <w:fldChar w:fldCharType="end"/>
        </w:r>
      </w:hyperlink>
    </w:p>
    <w:p w:rsidR="00EB60B4" w:rsidRDefault="000F0E55">
      <w:pPr>
        <w:sectPr w:rsidR="00EB60B4" w:rsidSect="003D54A8">
          <w:headerReference w:type="even" r:id="rId16"/>
          <w:headerReference w:type="default" r:id="rId17"/>
          <w:pgSz w:w="11906" w:h="16838" w:code="9"/>
          <w:pgMar w:top="2268" w:right="2410" w:bottom="3827" w:left="2410" w:header="567" w:footer="3118" w:gutter="0"/>
          <w:pgNumType w:fmt="lowerRoman" w:start="1"/>
          <w:cols w:space="709"/>
        </w:sectPr>
      </w:pPr>
      <w:r>
        <w:rPr>
          <w:kern w:val="28"/>
          <w:sz w:val="18"/>
          <w:szCs w:val="18"/>
        </w:rPr>
        <w:fldChar w:fldCharType="end"/>
      </w:r>
    </w:p>
    <w:p w:rsidR="00A80FAB" w:rsidRDefault="00A80FAB" w:rsidP="00A80FAB">
      <w:r>
        <w:rPr>
          <w:noProof/>
          <w:sz w:val="20"/>
          <w:szCs w:val="20"/>
        </w:rPr>
        <w:lastRenderedPageBreak/>
        <w:drawing>
          <wp:inline distT="0" distB="0" distL="0" distR="0" wp14:anchorId="3334C7F4" wp14:editId="0AE7B9C1">
            <wp:extent cx="1757680" cy="1294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80" cy="1294130"/>
                    </a:xfrm>
                    <a:prstGeom prst="rect">
                      <a:avLst/>
                    </a:prstGeom>
                    <a:noFill/>
                    <a:ln>
                      <a:noFill/>
                    </a:ln>
                  </pic:spPr>
                </pic:pic>
              </a:graphicData>
            </a:graphic>
          </wp:inline>
        </w:drawing>
      </w:r>
    </w:p>
    <w:p w:rsidR="00A80FAB" w:rsidRDefault="00A80FAB" w:rsidP="00A80FAB"/>
    <w:p w:rsidR="00A80FAB" w:rsidRDefault="00A80FAB" w:rsidP="00A80FAB">
      <w:pPr>
        <w:spacing w:line="240" w:lineRule="auto"/>
      </w:pPr>
    </w:p>
    <w:p w:rsidR="00A80FAB" w:rsidRDefault="00A80FAB" w:rsidP="00A80FAB">
      <w:pPr>
        <w:pStyle w:val="ShortT"/>
        <w:spacing w:before="800"/>
      </w:pPr>
      <w:r>
        <w:t>Papua New Guinea Independence Act 1975</w:t>
      </w:r>
    </w:p>
    <w:p w:rsidR="00A80FAB" w:rsidRDefault="00A80FAB" w:rsidP="00A80FAB"/>
    <w:p w:rsidR="00A80FAB" w:rsidRPr="00A80FAB" w:rsidRDefault="00A80FAB" w:rsidP="00A80FAB">
      <w:pPr>
        <w:pStyle w:val="Actno"/>
        <w:spacing w:before="800"/>
        <w:rPr>
          <w:sz w:val="28"/>
          <w:szCs w:val="28"/>
        </w:rPr>
      </w:pPr>
      <w:r w:rsidRPr="00A80FAB">
        <w:rPr>
          <w:sz w:val="28"/>
          <w:szCs w:val="28"/>
        </w:rPr>
        <w:t>No. 98 of 1975</w:t>
      </w:r>
    </w:p>
    <w:p w:rsidR="00A80FAB" w:rsidRPr="009A0728" w:rsidRDefault="00A80FAB" w:rsidP="00A80FAB">
      <w:pPr>
        <w:pBdr>
          <w:bottom w:val="single" w:sz="6" w:space="0" w:color="auto"/>
        </w:pBdr>
        <w:spacing w:before="400" w:line="240" w:lineRule="auto"/>
        <w:rPr>
          <w:rFonts w:eastAsia="Times New Roman"/>
          <w:b/>
          <w:sz w:val="28"/>
        </w:rPr>
      </w:pPr>
    </w:p>
    <w:p w:rsidR="00A80FAB" w:rsidRPr="009A0728" w:rsidRDefault="00A80FAB" w:rsidP="00A80FAB">
      <w:pPr>
        <w:spacing w:line="40" w:lineRule="exact"/>
        <w:rPr>
          <w:rFonts w:eastAsia="Calibri"/>
          <w:b/>
          <w:sz w:val="28"/>
        </w:rPr>
      </w:pPr>
    </w:p>
    <w:p w:rsidR="00A80FAB" w:rsidRPr="009A0728" w:rsidRDefault="00A80FAB" w:rsidP="00A80FAB">
      <w:pPr>
        <w:pBdr>
          <w:top w:val="single" w:sz="12" w:space="0" w:color="auto"/>
        </w:pBdr>
        <w:spacing w:line="240" w:lineRule="auto"/>
        <w:rPr>
          <w:rFonts w:eastAsia="Times New Roman"/>
          <w:b/>
          <w:sz w:val="28"/>
        </w:rPr>
      </w:pPr>
    </w:p>
    <w:p w:rsidR="00EB60B4" w:rsidRDefault="000F0E55" w:rsidP="00A80FAB">
      <w:pPr>
        <w:pStyle w:val="LongT"/>
        <w:spacing w:before="400"/>
      </w:pPr>
      <w:r>
        <w:t>An Act relating to the attainment of Independence by Papua New Guinea</w:t>
      </w:r>
    </w:p>
    <w:p w:rsidR="00A80FAB" w:rsidRDefault="00A80FAB" w:rsidP="00A80FAB">
      <w:pPr>
        <w:pStyle w:val="AssentDt"/>
        <w:spacing w:before="240"/>
        <w:rPr>
          <w:sz w:val="24"/>
        </w:rPr>
      </w:pPr>
      <w:r>
        <w:rPr>
          <w:sz w:val="24"/>
        </w:rPr>
        <w:t>[</w:t>
      </w:r>
      <w:r>
        <w:rPr>
          <w:i/>
          <w:sz w:val="24"/>
        </w:rPr>
        <w:t>Assented to 9 September 1975</w:t>
      </w:r>
      <w:r>
        <w:rPr>
          <w:sz w:val="24"/>
        </w:rPr>
        <w:t>]</w:t>
      </w:r>
    </w:p>
    <w:p w:rsidR="00A80FAB" w:rsidRPr="00E2740B" w:rsidRDefault="00A80FAB" w:rsidP="00A80FAB">
      <w:pPr>
        <w:spacing w:before="240" w:line="240" w:lineRule="auto"/>
        <w:rPr>
          <w:sz w:val="32"/>
        </w:rPr>
      </w:pPr>
      <w:r w:rsidRPr="00E2740B">
        <w:rPr>
          <w:sz w:val="32"/>
        </w:rPr>
        <w:t>The Parliament of Australia enacts:</w:t>
      </w:r>
    </w:p>
    <w:p w:rsidR="00EB60B4" w:rsidRDefault="000F0E55">
      <w:pPr>
        <w:spacing w:before="240"/>
        <w:jc w:val="both"/>
      </w:pPr>
      <w:r>
        <w:t xml:space="preserve">WHEREAS certain territories and islands formerly constituting the Possession of British New Guinea and placed by the Crown under the authority of Australia were administered by Australia under the </w:t>
      </w:r>
      <w:r>
        <w:rPr>
          <w:i/>
          <w:iCs/>
        </w:rPr>
        <w:t>Papua Act</w:t>
      </w:r>
      <w:r>
        <w:t xml:space="preserve"> 1905</w:t>
      </w:r>
      <w:r>
        <w:noBreakHyphen/>
        <w:t>1940 as the Territory of Papua:</w:t>
      </w:r>
    </w:p>
    <w:p w:rsidR="00EB60B4" w:rsidRDefault="000F0E55">
      <w:pPr>
        <w:spacing w:before="240"/>
        <w:ind w:firstLine="284"/>
        <w:jc w:val="both"/>
      </w:pPr>
      <w:r>
        <w:t xml:space="preserve">AND WHEREAS, in accordance with a Mandate under the Covenant of the League of Nations, certain territories and islands, being former German possessions, were administered by Australia under the </w:t>
      </w:r>
      <w:r>
        <w:rPr>
          <w:i/>
          <w:iCs/>
        </w:rPr>
        <w:t>New Guinea Act</w:t>
      </w:r>
      <w:r>
        <w:t xml:space="preserve"> 1920</w:t>
      </w:r>
      <w:r>
        <w:noBreakHyphen/>
        <w:t>1935 as the Territory of New Guinea:</w:t>
      </w:r>
    </w:p>
    <w:p w:rsidR="00EB60B4" w:rsidRDefault="000F0E55">
      <w:pPr>
        <w:spacing w:before="240"/>
        <w:ind w:firstLine="284"/>
        <w:jc w:val="both"/>
      </w:pPr>
      <w:r>
        <w:t xml:space="preserve">AND WHEREAS the Territory of Papua and the Territory of New Guinea were, for a period, administered jointly by Australia under the </w:t>
      </w:r>
      <w:r>
        <w:rPr>
          <w:i/>
          <w:iCs/>
        </w:rPr>
        <w:t>Papua</w:t>
      </w:r>
      <w:r>
        <w:rPr>
          <w:i/>
          <w:iCs/>
        </w:rPr>
        <w:noBreakHyphen/>
        <w:t>New Guinea Provisional Administration Act</w:t>
      </w:r>
      <w:r>
        <w:t xml:space="preserve"> 1945</w:t>
      </w:r>
      <w:r>
        <w:noBreakHyphen/>
        <w:t>1946:</w:t>
      </w:r>
    </w:p>
    <w:p w:rsidR="00EB60B4" w:rsidRDefault="000F0E55">
      <w:pPr>
        <w:spacing w:before="240"/>
        <w:ind w:firstLine="284"/>
        <w:jc w:val="both"/>
      </w:pPr>
      <w:r>
        <w:t>AND WHEREAS Australia's administration of the Territory of Papua became subject to Chapter XI of the Charter of the United Nations:</w:t>
      </w:r>
    </w:p>
    <w:p w:rsidR="00EB60B4" w:rsidRDefault="000F0E55">
      <w:pPr>
        <w:spacing w:before="240"/>
        <w:ind w:firstLine="284"/>
        <w:jc w:val="both"/>
      </w:pPr>
      <w:r>
        <w:t>AND WHEREAS, in accordance with Chapter XII of that Charter, the General Assembly of the United Nations on 13 December 1946 approved the terms of a Trusteeship Agreement for the Territory of New Guinea, submitted to it by the Government of Australia, in substitution for the terms of the Mandate, which agreement designates the Government of Australia as the sole Authority to exercise the administration of the Territory of New Guinea:</w:t>
      </w:r>
    </w:p>
    <w:p w:rsidR="00EB60B4" w:rsidRDefault="000F0E55">
      <w:pPr>
        <w:spacing w:before="240"/>
        <w:ind w:firstLine="284"/>
        <w:jc w:val="both"/>
      </w:pPr>
      <w:r>
        <w:t xml:space="preserve">AND WHEREAS the </w:t>
      </w:r>
      <w:r>
        <w:rPr>
          <w:i/>
          <w:iCs/>
        </w:rPr>
        <w:t>Papua and New Guinea Act</w:t>
      </w:r>
      <w:r>
        <w:t xml:space="preserve"> 1949 provided for the administration of the Territory of Papua and the Territory of New Guinea by Australia in an administrative union, by the name of the Territory of Papua and New Guinea, whilst maintaining the identity and status of the Territory of New Guinea as a Trust Territory and the identity and status of the Territory of Papua as a Possession of the Crown:</w:t>
      </w:r>
    </w:p>
    <w:p w:rsidR="00EB60B4" w:rsidRDefault="000F0E55">
      <w:pPr>
        <w:spacing w:before="240"/>
        <w:ind w:firstLine="284"/>
        <w:jc w:val="both"/>
      </w:pPr>
      <w:r>
        <w:t xml:space="preserve">AND WHEREAS on 18 November 1963 a House of Assembly was established by the </w:t>
      </w:r>
      <w:r>
        <w:rPr>
          <w:i/>
          <w:iCs/>
        </w:rPr>
        <w:t>Papua and New Guinea Act</w:t>
      </w:r>
      <w:r>
        <w:t xml:space="preserve"> 1963 to make laws for the peace, order and good government of the Territory of Papua and New Guinea:</w:t>
      </w:r>
    </w:p>
    <w:p w:rsidR="00EB60B4" w:rsidRDefault="000F0E55">
      <w:pPr>
        <w:spacing w:before="240"/>
        <w:ind w:firstLine="284"/>
        <w:jc w:val="both"/>
      </w:pPr>
      <w:r>
        <w:t xml:space="preserve">AND WHEREAS, by virtue of the </w:t>
      </w:r>
      <w:r>
        <w:rPr>
          <w:i/>
          <w:iCs/>
        </w:rPr>
        <w:t>Papua New Guinea Act</w:t>
      </w:r>
      <w:r>
        <w:t xml:space="preserve"> 1971, the Territories governed in the administrative union became together known as Papua New Guinea:</w:t>
      </w:r>
    </w:p>
    <w:p w:rsidR="00EB60B4" w:rsidRDefault="000F0E55">
      <w:pPr>
        <w:spacing w:before="240"/>
        <w:ind w:firstLine="284"/>
        <w:jc w:val="both"/>
      </w:pPr>
      <w:r>
        <w:t>AND WHEREAS on 9 July 1974 the House of Assembly resolved that Papua New Guinea move to independent nation status:</w:t>
      </w:r>
    </w:p>
    <w:p w:rsidR="00EB60B4" w:rsidRDefault="000F0E55">
      <w:pPr>
        <w:spacing w:before="240"/>
        <w:ind w:firstLine="284"/>
        <w:jc w:val="both"/>
      </w:pPr>
      <w:r>
        <w:t>AND WHEREAS the General Assembly of the United Nations on 13 December 1974 noted that resolution and resolved that, on the date on which Papua New Guinea became independent, the Trusteeship Agreement would cease to be in force:</w:t>
      </w:r>
    </w:p>
    <w:p w:rsidR="00EB60B4" w:rsidRDefault="000F0E55">
      <w:pPr>
        <w:spacing w:before="240"/>
        <w:ind w:firstLine="284"/>
        <w:jc w:val="both"/>
      </w:pPr>
      <w:r>
        <w:t>AND WHEREAS on 18 June 1975 the House of Assembly nominated 16 September 1975 as the date on which Papua New Guinea is to become independent:</w:t>
      </w:r>
    </w:p>
    <w:p w:rsidR="00EB60B4" w:rsidRDefault="000F0E55">
      <w:pPr>
        <w:spacing w:before="240"/>
        <w:ind w:firstLine="284"/>
        <w:jc w:val="both"/>
      </w:pPr>
      <w:r>
        <w:t>AND WHEREAS on 16 September 1975 Papua New Guinea is to become an independent sovereign state by the name of the Independent State of Papua New Guinea, having a constitution established, adopted and given to themselves by the people of Papua New Guinea acting through their Constituent Assembly:</w:t>
      </w:r>
    </w:p>
    <w:p w:rsidR="00EB60B4" w:rsidRDefault="000F0E55">
      <w:pPr>
        <w:spacing w:before="240"/>
        <w:ind w:firstLine="284"/>
        <w:jc w:val="both"/>
      </w:pPr>
      <w:r>
        <w:t>BE IT THEREFORE ENACTED by the Queen, the Senate and the House of Representatives of Australia, as follows:</w:t>
      </w:r>
    </w:p>
    <w:p w:rsidR="00EB60B4" w:rsidRDefault="00EB60B4">
      <w:pPr>
        <w:sectPr w:rsidR="00EB60B4">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268" w:right="2410" w:bottom="3827" w:left="2410" w:header="567" w:footer="3119" w:gutter="0"/>
          <w:pgNumType w:start="1"/>
          <w:cols w:space="709"/>
          <w:titlePg/>
        </w:sectPr>
      </w:pPr>
      <w:bookmarkStart w:id="1" w:name="_Toc7930175"/>
    </w:p>
    <w:p w:rsidR="00EB60B4" w:rsidRDefault="000F0E55">
      <w:pPr>
        <w:pStyle w:val="Heading5"/>
      </w:pPr>
      <w:bookmarkStart w:id="2" w:name="_Toc425165240"/>
      <w:r>
        <w:rPr>
          <w:rStyle w:val="CharSectno"/>
        </w:rPr>
        <w:t>1</w:t>
      </w:r>
      <w:r w:rsidR="00A80FAB">
        <w:t xml:space="preserve">  Short title</w:t>
      </w:r>
      <w:bookmarkEnd w:id="1"/>
      <w:bookmarkEnd w:id="2"/>
    </w:p>
    <w:p w:rsidR="00EB60B4" w:rsidRDefault="000F0E55">
      <w:pPr>
        <w:pStyle w:val="subsection"/>
      </w:pPr>
      <w:r>
        <w:tab/>
      </w:r>
      <w:r>
        <w:tab/>
        <w:t xml:space="preserve">This Act may be cited as the </w:t>
      </w:r>
      <w:r>
        <w:rPr>
          <w:i/>
          <w:iCs/>
        </w:rPr>
        <w:t>Papua New Guinea Independence Act 1975</w:t>
      </w:r>
      <w:r>
        <w:t>.</w:t>
      </w:r>
    </w:p>
    <w:p w:rsidR="00EB60B4" w:rsidRDefault="000F0E55">
      <w:pPr>
        <w:pStyle w:val="Heading5"/>
      </w:pPr>
      <w:bookmarkStart w:id="3" w:name="_Toc7930176"/>
      <w:bookmarkStart w:id="4" w:name="_Toc425165241"/>
      <w:r>
        <w:rPr>
          <w:rStyle w:val="CharSectno"/>
        </w:rPr>
        <w:t>2</w:t>
      </w:r>
      <w:r>
        <w:t xml:space="preserve">  Commencement</w:t>
      </w:r>
      <w:bookmarkEnd w:id="3"/>
      <w:bookmarkEnd w:id="4"/>
    </w:p>
    <w:p w:rsidR="00EB60B4" w:rsidRDefault="000F0E55">
      <w:pPr>
        <w:pStyle w:val="subsection"/>
      </w:pPr>
      <w:r>
        <w:tab/>
      </w:r>
      <w:r>
        <w:tab/>
        <w:t>This Act shall come into operation on the day on which it receives the Royal Assent.</w:t>
      </w:r>
    </w:p>
    <w:p w:rsidR="00EB60B4" w:rsidRDefault="000F0E55">
      <w:pPr>
        <w:pStyle w:val="Heading5"/>
      </w:pPr>
      <w:bookmarkStart w:id="5" w:name="_Toc7930177"/>
      <w:bookmarkStart w:id="6" w:name="_Toc425165242"/>
      <w:r>
        <w:rPr>
          <w:rStyle w:val="CharSectno"/>
        </w:rPr>
        <w:t>3</w:t>
      </w:r>
      <w:r>
        <w:t xml:space="preserve">  Interpretation</w:t>
      </w:r>
      <w:bookmarkEnd w:id="5"/>
      <w:bookmarkEnd w:id="6"/>
    </w:p>
    <w:p w:rsidR="00EB60B4" w:rsidRDefault="000F0E55">
      <w:pPr>
        <w:pStyle w:val="subsection"/>
      </w:pPr>
      <w:r>
        <w:tab/>
        <w:t>(1)</w:t>
      </w:r>
      <w:r>
        <w:tab/>
        <w:t>In this Act:</w:t>
      </w:r>
    </w:p>
    <w:p w:rsidR="00EB60B4" w:rsidRDefault="000F0E55">
      <w:pPr>
        <w:pStyle w:val="Definition"/>
      </w:pPr>
      <w:r>
        <w:rPr>
          <w:b/>
          <w:bCs/>
          <w:i/>
          <w:iCs/>
        </w:rPr>
        <w:t>Independence Day</w:t>
      </w:r>
      <w:r>
        <w:t xml:space="preserve"> means 16 September 1975.</w:t>
      </w:r>
    </w:p>
    <w:p w:rsidR="00EB60B4" w:rsidRDefault="000F0E55">
      <w:pPr>
        <w:pStyle w:val="Definition"/>
      </w:pPr>
      <w:r>
        <w:rPr>
          <w:b/>
          <w:bCs/>
          <w:i/>
          <w:iCs/>
        </w:rPr>
        <w:t>Papua New Guinea</w:t>
      </w:r>
      <w:r>
        <w:t xml:space="preserve"> has the same meaning as in the </w:t>
      </w:r>
      <w:r>
        <w:rPr>
          <w:i/>
          <w:iCs/>
        </w:rPr>
        <w:t>Papua New Guinea Act 1949</w:t>
      </w:r>
      <w:r>
        <w:rPr>
          <w:i/>
          <w:iCs/>
        </w:rPr>
        <w:noBreakHyphen/>
        <w:t>1975</w:t>
      </w:r>
      <w:r>
        <w:t>.</w:t>
      </w:r>
    </w:p>
    <w:p w:rsidR="00EB60B4" w:rsidRDefault="000F0E55">
      <w:pPr>
        <w:pStyle w:val="subsection"/>
      </w:pPr>
      <w:r>
        <w:tab/>
        <w:t>(2)</w:t>
      </w:r>
      <w:r>
        <w:tab/>
        <w:t>In this Act, a reference to an Act or to an Imperial Act includes a reference to an instrument made under an Act or an Imperial Act.</w:t>
      </w:r>
    </w:p>
    <w:p w:rsidR="00EB60B4" w:rsidRDefault="000F0E55">
      <w:pPr>
        <w:pStyle w:val="Heading5"/>
      </w:pPr>
      <w:bookmarkStart w:id="7" w:name="_Toc7930178"/>
      <w:bookmarkStart w:id="8" w:name="_Toc425165243"/>
      <w:r>
        <w:rPr>
          <w:rStyle w:val="CharSectno"/>
        </w:rPr>
        <w:t>4</w:t>
      </w:r>
      <w:r>
        <w:t xml:space="preserve">  Withdrawal of sovereignty etc. of Australia</w:t>
      </w:r>
      <w:bookmarkEnd w:id="7"/>
      <w:bookmarkEnd w:id="8"/>
    </w:p>
    <w:p w:rsidR="00EB60B4" w:rsidRDefault="000F0E55">
      <w:pPr>
        <w:pStyle w:val="subsection"/>
      </w:pPr>
      <w:r>
        <w:tab/>
      </w:r>
      <w:r>
        <w:tab/>
        <w:t>On the expiration of the day preceding Independence Day, Australia ceases to have any sovereignty, sovereign rights or rights of administration in respect of or appertaining to the whole or any part of Papua New Guinea.</w:t>
      </w:r>
    </w:p>
    <w:p w:rsidR="00EB60B4" w:rsidRDefault="000F0E55">
      <w:pPr>
        <w:pStyle w:val="Heading5"/>
      </w:pPr>
      <w:bookmarkStart w:id="9" w:name="_Toc7930179"/>
      <w:bookmarkStart w:id="10" w:name="_Toc425165244"/>
      <w:r>
        <w:rPr>
          <w:rStyle w:val="CharSectno"/>
        </w:rPr>
        <w:t>5</w:t>
      </w:r>
      <w:r>
        <w:t xml:space="preserve">  Repeal etc. of laws</w:t>
      </w:r>
      <w:bookmarkEnd w:id="9"/>
      <w:bookmarkEnd w:id="10"/>
    </w:p>
    <w:p w:rsidR="00EB60B4" w:rsidRDefault="000F0E55">
      <w:pPr>
        <w:pStyle w:val="subsection"/>
      </w:pPr>
      <w:r>
        <w:tab/>
      </w:r>
      <w:r>
        <w:tab/>
        <w:t>On the expiration of the day preceding Independence Day:</w:t>
      </w:r>
    </w:p>
    <w:p w:rsidR="00EB60B4" w:rsidRDefault="000F0E55">
      <w:pPr>
        <w:pStyle w:val="indenta"/>
      </w:pPr>
      <w:r>
        <w:tab/>
        <w:t>(a)</w:t>
      </w:r>
      <w:r>
        <w:tab/>
        <w:t>the Acts specified in the Schedule are repealed; and</w:t>
      </w:r>
    </w:p>
    <w:p w:rsidR="00EB60B4" w:rsidRDefault="000F0E55">
      <w:pPr>
        <w:pStyle w:val="indenta"/>
      </w:pPr>
      <w:r>
        <w:tab/>
        <w:t>(b)</w:t>
      </w:r>
      <w:r>
        <w:tab/>
        <w:t>every Act, and every Imperial Act, extending to the whole or any part of Papua New Guinea as part of the law of Papua New Guinea ceases so to extend.</w:t>
      </w:r>
    </w:p>
    <w:p w:rsidR="00EB60B4" w:rsidRDefault="000F0E55">
      <w:pPr>
        <w:pStyle w:val="Heading5"/>
      </w:pPr>
      <w:bookmarkStart w:id="11" w:name="_Toc7930180"/>
      <w:bookmarkStart w:id="12" w:name="_Toc425165245"/>
      <w:r>
        <w:rPr>
          <w:rStyle w:val="CharSectno"/>
        </w:rPr>
        <w:t>6</w:t>
      </w:r>
      <w:r>
        <w:t xml:space="preserve">  Regulations</w:t>
      </w:r>
      <w:bookmarkEnd w:id="11"/>
      <w:bookmarkEnd w:id="12"/>
    </w:p>
    <w:p w:rsidR="00EB60B4" w:rsidRDefault="000F0E55">
      <w:pPr>
        <w:pStyle w:val="subsection"/>
      </w:pPr>
      <w:r>
        <w:tab/>
        <w:t>(1)</w:t>
      </w:r>
      <w:r>
        <w:tab/>
        <w:t>The Governor</w:t>
      </w:r>
      <w:r>
        <w:noBreakHyphen/>
        <w:t>General may make regulations making provision for or in relation to matters arising out of or connected with the attainment of the independence of Papua New Guinea, including regulations making modifications or adaptations of any Act.</w:t>
      </w:r>
    </w:p>
    <w:p w:rsidR="00EB60B4" w:rsidRDefault="000F0E55">
      <w:pPr>
        <w:pStyle w:val="subsection"/>
      </w:pPr>
      <w:r>
        <w:tab/>
        <w:t>(2)</w:t>
      </w:r>
      <w:r>
        <w:tab/>
        <w:t>Regulations under subsection (1) made before Independence Day shall not have effect before that day.</w:t>
      </w:r>
    </w:p>
    <w:p w:rsidR="00EB60B4" w:rsidRDefault="00EB60B4">
      <w:pPr>
        <w:sectPr w:rsidR="00EB60B4" w:rsidSect="008F3FB7">
          <w:headerReference w:type="even" r:id="rId24"/>
          <w:headerReference w:type="default" r:id="rId25"/>
          <w:footerReference w:type="even" r:id="rId26"/>
          <w:footerReference w:type="default" r:id="rId27"/>
          <w:type w:val="evenPage"/>
          <w:pgSz w:w="11906" w:h="16838" w:code="9"/>
          <w:pgMar w:top="2268" w:right="2410" w:bottom="3827" w:left="2410" w:header="567" w:footer="3119" w:gutter="0"/>
          <w:cols w:space="709"/>
        </w:sectPr>
      </w:pPr>
    </w:p>
    <w:p w:rsidR="00EB60B4" w:rsidRDefault="000F0E55">
      <w:pPr>
        <w:pStyle w:val="Heading1"/>
      </w:pPr>
      <w:bookmarkStart w:id="13" w:name="_Toc7930181"/>
      <w:bookmarkStart w:id="14" w:name="_Toc425165246"/>
      <w:r>
        <w:rPr>
          <w:rStyle w:val="CharChapNo"/>
        </w:rPr>
        <w:t>Schedule 1</w:t>
      </w:r>
      <w:r>
        <w:t>—</w:t>
      </w:r>
      <w:r>
        <w:rPr>
          <w:rStyle w:val="CharChapText"/>
        </w:rPr>
        <w:t>Acts repealed</w:t>
      </w:r>
      <w:bookmarkEnd w:id="13"/>
      <w:bookmarkEnd w:id="14"/>
    </w:p>
    <w:p w:rsidR="00EB60B4" w:rsidRDefault="000F0E55">
      <w:pPr>
        <w:pStyle w:val="notemargin"/>
      </w:pPr>
      <w:r>
        <w:t xml:space="preserve">Section 5 </w:t>
      </w:r>
    </w:p>
    <w:p w:rsidR="00EB60B4" w:rsidRDefault="000F0E55">
      <w:pPr>
        <w:spacing w:before="120"/>
        <w:jc w:val="center"/>
        <w:rPr>
          <w:i/>
          <w:iCs/>
        </w:rPr>
      </w:pPr>
      <w:r>
        <w:rPr>
          <w:i/>
          <w:iCs/>
        </w:rPr>
        <w:t xml:space="preserve">Papua and New Guinea Act </w:t>
      </w:r>
      <w:r w:rsidRPr="008A7424">
        <w:rPr>
          <w:iCs/>
        </w:rPr>
        <w:t>1949</w:t>
      </w:r>
    </w:p>
    <w:p w:rsidR="00EB60B4" w:rsidRDefault="000F0E55">
      <w:pPr>
        <w:spacing w:before="60"/>
        <w:jc w:val="center"/>
        <w:rPr>
          <w:i/>
          <w:iCs/>
        </w:rPr>
      </w:pPr>
      <w:r>
        <w:rPr>
          <w:i/>
          <w:iCs/>
        </w:rPr>
        <w:t xml:space="preserve">Papua and New Guinea Act </w:t>
      </w:r>
      <w:r w:rsidRPr="008A7424">
        <w:rPr>
          <w:iCs/>
        </w:rPr>
        <w:t>1954</w:t>
      </w:r>
    </w:p>
    <w:p w:rsidR="00EB60B4" w:rsidRDefault="000F0E55">
      <w:pPr>
        <w:spacing w:before="60"/>
        <w:jc w:val="center"/>
        <w:rPr>
          <w:i/>
          <w:iCs/>
        </w:rPr>
      </w:pPr>
      <w:r>
        <w:rPr>
          <w:i/>
          <w:iCs/>
        </w:rPr>
        <w:t xml:space="preserve">Papua and New Guinea Act </w:t>
      </w:r>
      <w:r w:rsidRPr="008A7424">
        <w:rPr>
          <w:iCs/>
        </w:rPr>
        <w:t>1957</w:t>
      </w:r>
    </w:p>
    <w:p w:rsidR="00EB60B4" w:rsidRDefault="000F0E55">
      <w:pPr>
        <w:spacing w:before="60"/>
        <w:jc w:val="center"/>
        <w:rPr>
          <w:i/>
          <w:iCs/>
        </w:rPr>
      </w:pPr>
      <w:r>
        <w:rPr>
          <w:i/>
          <w:iCs/>
        </w:rPr>
        <w:t xml:space="preserve">Papua and New Guinea Act </w:t>
      </w:r>
      <w:r w:rsidRPr="008A7424">
        <w:rPr>
          <w:iCs/>
        </w:rPr>
        <w:t>1960</w:t>
      </w:r>
    </w:p>
    <w:p w:rsidR="00EB60B4" w:rsidRDefault="000F0E55">
      <w:pPr>
        <w:spacing w:before="60"/>
        <w:jc w:val="center"/>
        <w:rPr>
          <w:i/>
          <w:iCs/>
        </w:rPr>
      </w:pPr>
      <w:r>
        <w:rPr>
          <w:i/>
          <w:iCs/>
        </w:rPr>
        <w:t>Papua and New Guinea Act (No. </w:t>
      </w:r>
      <w:r w:rsidRPr="008A7424">
        <w:rPr>
          <w:iCs/>
        </w:rPr>
        <w:t>2</w:t>
      </w:r>
      <w:r>
        <w:rPr>
          <w:i/>
          <w:iCs/>
        </w:rPr>
        <w:t xml:space="preserve">) </w:t>
      </w:r>
      <w:r w:rsidRPr="008A7424">
        <w:rPr>
          <w:iCs/>
        </w:rPr>
        <w:t>1960</w:t>
      </w:r>
    </w:p>
    <w:p w:rsidR="00EB60B4" w:rsidRDefault="000F0E55">
      <w:pPr>
        <w:spacing w:before="60"/>
        <w:jc w:val="center"/>
        <w:rPr>
          <w:i/>
          <w:iCs/>
        </w:rPr>
      </w:pPr>
      <w:r>
        <w:rPr>
          <w:i/>
          <w:iCs/>
        </w:rPr>
        <w:t xml:space="preserve">Papua and New Guinea Act </w:t>
      </w:r>
      <w:r w:rsidRPr="008A7424">
        <w:rPr>
          <w:iCs/>
        </w:rPr>
        <w:t>1963</w:t>
      </w:r>
    </w:p>
    <w:p w:rsidR="00EB60B4" w:rsidRDefault="000F0E55">
      <w:pPr>
        <w:spacing w:before="60"/>
        <w:jc w:val="center"/>
        <w:rPr>
          <w:i/>
          <w:iCs/>
        </w:rPr>
      </w:pPr>
      <w:r>
        <w:rPr>
          <w:i/>
          <w:iCs/>
        </w:rPr>
        <w:t xml:space="preserve">Papua and New Guinea Act </w:t>
      </w:r>
      <w:r w:rsidRPr="008A7424">
        <w:rPr>
          <w:iCs/>
        </w:rPr>
        <w:t>1964</w:t>
      </w:r>
    </w:p>
    <w:p w:rsidR="00EB60B4" w:rsidRDefault="000F0E55">
      <w:pPr>
        <w:spacing w:before="60"/>
        <w:jc w:val="center"/>
        <w:rPr>
          <w:i/>
          <w:iCs/>
        </w:rPr>
      </w:pPr>
      <w:r>
        <w:rPr>
          <w:i/>
          <w:iCs/>
        </w:rPr>
        <w:t xml:space="preserve">Papua and New Guinea Act </w:t>
      </w:r>
      <w:r w:rsidRPr="008A7424">
        <w:rPr>
          <w:iCs/>
        </w:rPr>
        <w:t>1966</w:t>
      </w:r>
    </w:p>
    <w:p w:rsidR="00EB60B4" w:rsidRDefault="000F0E55">
      <w:pPr>
        <w:spacing w:before="60"/>
        <w:jc w:val="center"/>
        <w:rPr>
          <w:i/>
          <w:iCs/>
        </w:rPr>
      </w:pPr>
      <w:r>
        <w:rPr>
          <w:i/>
          <w:iCs/>
        </w:rPr>
        <w:t xml:space="preserve">Papua and New Guinea Act </w:t>
      </w:r>
      <w:r w:rsidRPr="008A7424">
        <w:rPr>
          <w:iCs/>
        </w:rPr>
        <w:t>1968</w:t>
      </w:r>
    </w:p>
    <w:p w:rsidR="00EB60B4" w:rsidRDefault="000F0E55">
      <w:pPr>
        <w:spacing w:before="60"/>
        <w:jc w:val="center"/>
        <w:rPr>
          <w:i/>
          <w:iCs/>
        </w:rPr>
      </w:pPr>
      <w:r>
        <w:rPr>
          <w:i/>
          <w:iCs/>
        </w:rPr>
        <w:t>Papua and New Guinea Act (No. </w:t>
      </w:r>
      <w:r w:rsidRPr="008A7424">
        <w:rPr>
          <w:iCs/>
        </w:rPr>
        <w:t>2</w:t>
      </w:r>
      <w:r>
        <w:rPr>
          <w:i/>
          <w:iCs/>
        </w:rPr>
        <w:t xml:space="preserve">) </w:t>
      </w:r>
      <w:r w:rsidRPr="008A7424">
        <w:rPr>
          <w:iCs/>
        </w:rPr>
        <w:t>1968</w:t>
      </w:r>
    </w:p>
    <w:p w:rsidR="00EB60B4" w:rsidRDefault="000F0E55">
      <w:pPr>
        <w:spacing w:before="60"/>
        <w:jc w:val="center"/>
        <w:rPr>
          <w:i/>
          <w:iCs/>
        </w:rPr>
      </w:pPr>
      <w:r>
        <w:rPr>
          <w:i/>
          <w:iCs/>
        </w:rPr>
        <w:t xml:space="preserve">Papua and New Guinea Act </w:t>
      </w:r>
      <w:r w:rsidRPr="008A7424">
        <w:rPr>
          <w:iCs/>
        </w:rPr>
        <w:t>1971</w:t>
      </w:r>
    </w:p>
    <w:p w:rsidR="00EB60B4" w:rsidRDefault="000F0E55">
      <w:pPr>
        <w:spacing w:before="60"/>
        <w:jc w:val="center"/>
        <w:rPr>
          <w:i/>
          <w:iCs/>
        </w:rPr>
      </w:pPr>
      <w:r>
        <w:rPr>
          <w:i/>
          <w:iCs/>
        </w:rPr>
        <w:t xml:space="preserve">Papua New Guinea Act </w:t>
      </w:r>
      <w:r w:rsidRPr="008A7424">
        <w:rPr>
          <w:iCs/>
        </w:rPr>
        <w:t>1971</w:t>
      </w:r>
    </w:p>
    <w:p w:rsidR="00EB60B4" w:rsidRDefault="000F0E55">
      <w:pPr>
        <w:spacing w:before="60"/>
        <w:jc w:val="center"/>
        <w:rPr>
          <w:i/>
          <w:iCs/>
        </w:rPr>
      </w:pPr>
      <w:r>
        <w:rPr>
          <w:i/>
          <w:iCs/>
        </w:rPr>
        <w:t xml:space="preserve">Papua New Guinea Act </w:t>
      </w:r>
      <w:r w:rsidRPr="008A7424">
        <w:rPr>
          <w:iCs/>
        </w:rPr>
        <w:t>1972</w:t>
      </w:r>
    </w:p>
    <w:p w:rsidR="00EB60B4" w:rsidRDefault="000F0E55">
      <w:pPr>
        <w:spacing w:before="60"/>
        <w:jc w:val="center"/>
        <w:rPr>
          <w:i/>
          <w:iCs/>
        </w:rPr>
      </w:pPr>
      <w:r>
        <w:rPr>
          <w:i/>
          <w:iCs/>
        </w:rPr>
        <w:t xml:space="preserve">Papua New Guinea Act </w:t>
      </w:r>
      <w:r w:rsidRPr="008A7424">
        <w:rPr>
          <w:iCs/>
        </w:rPr>
        <w:t>1973</w:t>
      </w:r>
    </w:p>
    <w:p w:rsidR="00EB60B4" w:rsidRDefault="000F0E55">
      <w:pPr>
        <w:spacing w:before="60"/>
        <w:jc w:val="center"/>
        <w:rPr>
          <w:i/>
          <w:iCs/>
        </w:rPr>
      </w:pPr>
      <w:r>
        <w:rPr>
          <w:i/>
          <w:iCs/>
        </w:rPr>
        <w:t>Papua New Guinea Act (No. </w:t>
      </w:r>
      <w:r w:rsidRPr="008A7424">
        <w:rPr>
          <w:iCs/>
        </w:rPr>
        <w:t>2</w:t>
      </w:r>
      <w:r>
        <w:rPr>
          <w:i/>
          <w:iCs/>
        </w:rPr>
        <w:t xml:space="preserve">) </w:t>
      </w:r>
      <w:r w:rsidRPr="008A7424">
        <w:rPr>
          <w:iCs/>
        </w:rPr>
        <w:t>1973</w:t>
      </w:r>
    </w:p>
    <w:p w:rsidR="00EB60B4" w:rsidRDefault="000F0E55">
      <w:pPr>
        <w:spacing w:before="60"/>
        <w:jc w:val="center"/>
        <w:rPr>
          <w:i/>
          <w:iCs/>
        </w:rPr>
      </w:pPr>
      <w:r>
        <w:rPr>
          <w:i/>
          <w:iCs/>
        </w:rPr>
        <w:t xml:space="preserve">Papua New Guinea Act </w:t>
      </w:r>
      <w:r w:rsidRPr="008A7424">
        <w:rPr>
          <w:iCs/>
        </w:rPr>
        <w:t>1974</w:t>
      </w:r>
    </w:p>
    <w:p w:rsidR="00EB60B4" w:rsidRDefault="000F0E55">
      <w:pPr>
        <w:spacing w:before="60"/>
        <w:jc w:val="center"/>
        <w:rPr>
          <w:i/>
          <w:iCs/>
        </w:rPr>
      </w:pPr>
      <w:r>
        <w:rPr>
          <w:i/>
          <w:iCs/>
        </w:rPr>
        <w:t>Papua New Guinea Act (No. </w:t>
      </w:r>
      <w:r w:rsidRPr="008A7424">
        <w:rPr>
          <w:iCs/>
        </w:rPr>
        <w:t>2</w:t>
      </w:r>
      <w:r>
        <w:rPr>
          <w:i/>
          <w:iCs/>
        </w:rPr>
        <w:t xml:space="preserve">) </w:t>
      </w:r>
      <w:r w:rsidRPr="008A7424">
        <w:rPr>
          <w:iCs/>
        </w:rPr>
        <w:t>1974</w:t>
      </w:r>
    </w:p>
    <w:p w:rsidR="00EB60B4" w:rsidRDefault="008A7424" w:rsidP="008A7424">
      <w:pPr>
        <w:spacing w:before="60"/>
        <w:jc w:val="center"/>
      </w:pPr>
      <w:r>
        <w:rPr>
          <w:i/>
          <w:iCs/>
        </w:rPr>
        <w:t xml:space="preserve">Papua New Guinea Act </w:t>
      </w:r>
      <w:r w:rsidRPr="008A7424">
        <w:rPr>
          <w:iCs/>
        </w:rPr>
        <w:t>1975</w:t>
      </w:r>
    </w:p>
    <w:sectPr w:rsidR="00EB60B4" w:rsidSect="000F0E55">
      <w:headerReference w:type="even" r:id="rId28"/>
      <w:headerReference w:type="default" r:id="rId29"/>
      <w:footerReference w:type="even" r:id="rId30"/>
      <w:footerReference w:type="first" r:id="rId31"/>
      <w:type w:val="oddPage"/>
      <w:pgSz w:w="11906" w:h="16838" w:code="9"/>
      <w:pgMar w:top="2268" w:right="2410" w:bottom="3827" w:left="2410" w:header="567" w:footer="3119"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7B" w:rsidRDefault="0045557B">
      <w:pPr>
        <w:spacing w:line="240" w:lineRule="auto"/>
      </w:pPr>
      <w:r>
        <w:separator/>
      </w:r>
    </w:p>
  </w:endnote>
  <w:endnote w:type="continuationSeparator" w:id="0">
    <w:p w:rsidR="0045557B" w:rsidRDefault="00455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pBdr>
        <w:top w:val="single" w:sz="6" w:space="1" w:color="auto"/>
      </w:pBdr>
      <w:rPr>
        <w:i/>
        <w:iCs/>
        <w:sz w:val="18"/>
        <w:szCs w:val="18"/>
      </w:rPr>
    </w:pPr>
  </w:p>
  <w:p w:rsidR="00EB60B4" w:rsidRDefault="000F0E55">
    <w:pPr>
      <w:pBdr>
        <w:top w:val="single" w:sz="6" w:space="1" w:color="auto"/>
      </w:pBdr>
      <w:rPr>
        <w:i/>
        <w:iCs/>
      </w:rPr>
    </w:pPr>
    <w:r>
      <w:rPr>
        <w:i/>
        <w:iCs/>
      </w:rPr>
      <w:fldChar w:fldCharType="begin"/>
    </w:r>
    <w:r>
      <w:rPr>
        <w:i/>
        <w:iCs/>
      </w:rPr>
      <w:instrText xml:space="preserve"> PAGE </w:instrText>
    </w:r>
    <w:r>
      <w:rPr>
        <w:i/>
        <w:iCs/>
      </w:rPr>
      <w:fldChar w:fldCharType="separate"/>
    </w:r>
    <w:r w:rsidR="003D54A8">
      <w:rPr>
        <w:i/>
        <w:iCs/>
        <w:noProof/>
      </w:rPr>
      <w:t>2</w:t>
    </w:r>
    <w:r>
      <w:rPr>
        <w:i/>
        <w:iCs/>
      </w:rPr>
      <w:fldChar w:fldCharType="end"/>
    </w:r>
    <w:r>
      <w:rPr>
        <w:i/>
        <w:iCs/>
      </w:rPr>
      <w:t xml:space="preserve">            </w:t>
    </w:r>
    <w:r>
      <w:rPr>
        <w:i/>
        <w:iCs/>
      </w:rPr>
      <w:fldChar w:fldCharType="begin"/>
    </w:r>
    <w:r>
      <w:rPr>
        <w:i/>
        <w:iCs/>
      </w:rPr>
      <w:instrText xml:space="preserve"> STYLEREF ShortT </w:instrText>
    </w:r>
    <w:r>
      <w:rPr>
        <w:i/>
        <w:iCs/>
      </w:rPr>
      <w:fldChar w:fldCharType="separate"/>
    </w:r>
    <w:r w:rsidR="003D54A8">
      <w:rPr>
        <w:i/>
        <w:iCs/>
        <w:noProof/>
      </w:rPr>
      <w:t>Papua New Guinea Independence Act 1975</w:t>
    </w:r>
    <w:r>
      <w:rPr>
        <w:i/>
        <w:iCs/>
      </w:rPr>
      <w:fldChar w:fldCharType="end"/>
    </w:r>
    <w:r>
      <w:rPr>
        <w:i/>
        <w:iCs/>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A8" w:rsidRDefault="003D54A8">
    <w:pPr>
      <w:pBdr>
        <w:top w:val="single" w:sz="6" w:space="1" w:color="auto"/>
      </w:pBdr>
      <w:jc w:val="right"/>
      <w:rPr>
        <w:i/>
        <w:iCs/>
        <w:sz w:val="18"/>
        <w:szCs w:val="18"/>
      </w:rPr>
    </w:pPr>
  </w:p>
  <w:p w:rsidR="003D54A8" w:rsidRPr="003D54A8" w:rsidRDefault="003D54A8">
    <w:pPr>
      <w:pBdr>
        <w:top w:val="single" w:sz="6" w:space="1" w:color="auto"/>
      </w:pBdr>
      <w:jc w:val="right"/>
      <w:rPr>
        <w:i/>
        <w:iCs/>
        <w:sz w:val="18"/>
        <w:szCs w:val="18"/>
      </w:rPr>
    </w:pP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STYLEREF  Actno </w:instrText>
    </w:r>
    <w:r w:rsidRPr="003D54A8">
      <w:rPr>
        <w:i/>
        <w:iCs/>
        <w:sz w:val="18"/>
        <w:szCs w:val="18"/>
      </w:rPr>
      <w:fldChar w:fldCharType="separate"/>
    </w:r>
    <w:r>
      <w:rPr>
        <w:i/>
        <w:iCs/>
        <w:noProof/>
        <w:sz w:val="18"/>
        <w:szCs w:val="18"/>
      </w:rPr>
      <w:t>No. 98 of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Pr>
        <w:i/>
        <w:iCs/>
        <w:noProof/>
        <w:sz w:val="18"/>
        <w:szCs w:val="18"/>
      </w:rPr>
      <w:t>6</w:t>
    </w:r>
    <w:r w:rsidRPr="003D54A8">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pBdr>
        <w:top w:val="single" w:sz="6" w:space="1" w:color="auto"/>
      </w:pBdr>
      <w:jc w:val="right"/>
      <w:rPr>
        <w:i/>
        <w:iCs/>
        <w:sz w:val="18"/>
        <w:szCs w:val="18"/>
      </w:rPr>
    </w:pPr>
  </w:p>
  <w:p w:rsidR="00EB60B4" w:rsidRPr="003D54A8" w:rsidRDefault="003D54A8">
    <w:pPr>
      <w:pBdr>
        <w:top w:val="single" w:sz="6" w:space="1" w:color="auto"/>
      </w:pBdr>
      <w:jc w:val="right"/>
      <w:rPr>
        <w:i/>
        <w:iCs/>
        <w:sz w:val="18"/>
        <w:szCs w:val="18"/>
      </w:rPr>
    </w:pPr>
    <w:r>
      <w:rPr>
        <w:i/>
        <w:iCs/>
        <w:sz w:val="18"/>
        <w:szCs w:val="18"/>
      </w:rPr>
      <w:fldChar w:fldCharType="begin"/>
    </w:r>
    <w:r>
      <w:rPr>
        <w:i/>
        <w:iCs/>
        <w:sz w:val="18"/>
        <w:szCs w:val="18"/>
      </w:rPr>
      <w:instrText xml:space="preserve"> STYLEREF  Actno </w:instrText>
    </w:r>
    <w:r>
      <w:rPr>
        <w:i/>
        <w:iCs/>
        <w:sz w:val="18"/>
        <w:szCs w:val="18"/>
      </w:rPr>
      <w:fldChar w:fldCharType="separate"/>
    </w:r>
    <w:r w:rsidR="00E40436">
      <w:rPr>
        <w:i/>
        <w:iCs/>
        <w:noProof/>
        <w:sz w:val="18"/>
        <w:szCs w:val="18"/>
      </w:rPr>
      <w:t>No. 98 of 1975</w:t>
    </w:r>
    <w:r>
      <w:rPr>
        <w:i/>
        <w:iCs/>
        <w:sz w:val="18"/>
        <w:szCs w:val="18"/>
      </w:rPr>
      <w:fldChar w:fldCharType="end"/>
    </w:r>
    <w:r w:rsidRPr="003D54A8">
      <w:rPr>
        <w:i/>
        <w:iCs/>
        <w:sz w:val="18"/>
        <w:szCs w:val="18"/>
      </w:rPr>
      <w:t xml:space="preserve"> </w:t>
    </w:r>
    <w:r>
      <w:rPr>
        <w:i/>
        <w:iCs/>
        <w:sz w:val="18"/>
        <w:szCs w:val="18"/>
      </w:rPr>
      <w:t xml:space="preserve">    </w:t>
    </w:r>
    <w:r w:rsidR="000F0E55" w:rsidRPr="003D54A8">
      <w:rPr>
        <w:i/>
        <w:iCs/>
        <w:sz w:val="18"/>
        <w:szCs w:val="18"/>
      </w:rPr>
      <w:fldChar w:fldCharType="begin"/>
    </w:r>
    <w:r w:rsidR="000F0E55" w:rsidRPr="003D54A8">
      <w:rPr>
        <w:i/>
        <w:iCs/>
        <w:sz w:val="18"/>
        <w:szCs w:val="18"/>
      </w:rPr>
      <w:instrText xml:space="preserve"> STYLEREF ShortT </w:instrText>
    </w:r>
    <w:r w:rsidR="000F0E55" w:rsidRPr="003D54A8">
      <w:rPr>
        <w:i/>
        <w:iCs/>
        <w:sz w:val="18"/>
        <w:szCs w:val="18"/>
      </w:rPr>
      <w:fldChar w:fldCharType="separate"/>
    </w:r>
    <w:r w:rsidR="00E40436">
      <w:rPr>
        <w:i/>
        <w:iCs/>
        <w:noProof/>
        <w:sz w:val="18"/>
        <w:szCs w:val="18"/>
      </w:rPr>
      <w:t>Papua New Guinea Independence Act 1975</w:t>
    </w:r>
    <w:r w:rsidR="000F0E55" w:rsidRPr="003D54A8">
      <w:rPr>
        <w:i/>
        <w:iCs/>
        <w:sz w:val="18"/>
        <w:szCs w:val="18"/>
      </w:rPr>
      <w:fldChar w:fldCharType="end"/>
    </w:r>
    <w:r w:rsidR="000F0E55" w:rsidRPr="003D54A8">
      <w:rPr>
        <w:i/>
        <w:iCs/>
        <w:sz w:val="18"/>
        <w:szCs w:val="18"/>
      </w:rPr>
      <w:t xml:space="preserve">                   </w:t>
    </w:r>
    <w:r w:rsidR="000F0E55" w:rsidRPr="003D54A8">
      <w:rPr>
        <w:i/>
        <w:iCs/>
        <w:sz w:val="18"/>
        <w:szCs w:val="18"/>
      </w:rPr>
      <w:fldChar w:fldCharType="begin"/>
    </w:r>
    <w:r w:rsidR="000F0E55" w:rsidRPr="003D54A8">
      <w:rPr>
        <w:i/>
        <w:iCs/>
        <w:sz w:val="18"/>
        <w:szCs w:val="18"/>
      </w:rPr>
      <w:instrText xml:space="preserve"> PAGE </w:instrText>
    </w:r>
    <w:r w:rsidR="000F0E55" w:rsidRPr="003D54A8">
      <w:rPr>
        <w:i/>
        <w:iCs/>
        <w:sz w:val="18"/>
        <w:szCs w:val="18"/>
      </w:rPr>
      <w:fldChar w:fldCharType="separate"/>
    </w:r>
    <w:r w:rsidR="00E40436">
      <w:rPr>
        <w:i/>
        <w:iCs/>
        <w:noProof/>
        <w:sz w:val="18"/>
        <w:szCs w:val="18"/>
      </w:rPr>
      <w:t>i</w:t>
    </w:r>
    <w:r w:rsidR="000F0E55" w:rsidRPr="003D54A8">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55" w:rsidRDefault="000F0E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A8" w:rsidRDefault="003D54A8">
    <w:pPr>
      <w:pBdr>
        <w:top w:val="single" w:sz="6" w:space="1" w:color="auto"/>
      </w:pBdr>
      <w:rPr>
        <w:i/>
        <w:iCs/>
        <w:sz w:val="18"/>
        <w:szCs w:val="18"/>
      </w:rPr>
    </w:pPr>
  </w:p>
  <w:p w:rsidR="003D54A8" w:rsidRPr="003D54A8" w:rsidRDefault="003D54A8">
    <w:pPr>
      <w:pBdr>
        <w:top w:val="single" w:sz="6" w:space="1" w:color="auto"/>
      </w:pBdr>
      <w:rPr>
        <w:i/>
        <w:iCs/>
        <w:sz w:val="18"/>
        <w:szCs w:val="18"/>
      </w:rPr>
    </w:pP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2</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STYLEREF  Actno </w:instrText>
    </w:r>
    <w:r w:rsidRPr="003D54A8">
      <w:rPr>
        <w:i/>
        <w:iCs/>
        <w:sz w:val="18"/>
        <w:szCs w:val="18"/>
      </w:rPr>
      <w:fldChar w:fldCharType="separate"/>
    </w:r>
    <w:r w:rsidR="00E40436">
      <w:rPr>
        <w:i/>
        <w:iCs/>
        <w:noProof/>
        <w:sz w:val="18"/>
        <w:szCs w:val="18"/>
      </w:rPr>
      <w:t>No. 98 of 1975</w:t>
    </w:r>
    <w:r w:rsidRPr="003D54A8">
      <w:rPr>
        <w:i/>
        <w:iCs/>
        <w:sz w:val="18"/>
        <w:szCs w:val="18"/>
      </w:rPr>
      <w:fldChar w:fldCharType="end"/>
    </w:r>
    <w:r w:rsidRPr="003D54A8">
      <w:rPr>
        <w:i/>
        <w:iCs/>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B7" w:rsidRDefault="008F3FB7">
    <w:pPr>
      <w:pBdr>
        <w:top w:val="single" w:sz="6" w:space="1" w:color="auto"/>
      </w:pBdr>
      <w:jc w:val="right"/>
      <w:rPr>
        <w:i/>
        <w:iCs/>
        <w:sz w:val="18"/>
        <w:szCs w:val="18"/>
      </w:rPr>
    </w:pPr>
  </w:p>
  <w:p w:rsidR="008F3FB7" w:rsidRPr="003D54A8" w:rsidRDefault="008F3FB7">
    <w:pPr>
      <w:pBdr>
        <w:top w:val="single" w:sz="6" w:space="1" w:color="auto"/>
      </w:pBdr>
      <w:jc w:val="right"/>
      <w:rPr>
        <w:i/>
        <w:iCs/>
        <w:sz w:val="18"/>
        <w:szCs w:val="18"/>
      </w:rPr>
    </w:pPr>
    <w:r>
      <w:rPr>
        <w:i/>
        <w:iCs/>
        <w:sz w:val="18"/>
        <w:szCs w:val="18"/>
      </w:rPr>
      <w:fldChar w:fldCharType="begin"/>
    </w:r>
    <w:r>
      <w:rPr>
        <w:i/>
        <w:iCs/>
        <w:sz w:val="18"/>
        <w:szCs w:val="18"/>
      </w:rPr>
      <w:instrText xml:space="preserve"> STYLEREF  Actno </w:instrText>
    </w:r>
    <w:r>
      <w:rPr>
        <w:i/>
        <w:iCs/>
        <w:sz w:val="18"/>
        <w:szCs w:val="18"/>
      </w:rPr>
      <w:fldChar w:fldCharType="separate"/>
    </w:r>
    <w:r w:rsidR="00E40436">
      <w:rPr>
        <w:i/>
        <w:iCs/>
        <w:noProof/>
        <w:sz w:val="18"/>
        <w:szCs w:val="18"/>
      </w:rPr>
      <w:t>No. 98 of 1975</w:t>
    </w:r>
    <w:r>
      <w:rPr>
        <w:i/>
        <w:iCs/>
        <w:sz w:val="18"/>
        <w:szCs w:val="18"/>
      </w:rPr>
      <w:fldChar w:fldCharType="end"/>
    </w:r>
    <w:r w:rsidRPr="003D54A8">
      <w:rPr>
        <w:i/>
        <w:iCs/>
        <w:sz w:val="18"/>
        <w:szCs w:val="18"/>
      </w:rPr>
      <w:t xml:space="preserve"> </w:t>
    </w:r>
    <w:r>
      <w:rPr>
        <w:i/>
        <w:iCs/>
        <w:sz w:val="18"/>
        <w:szCs w:val="18"/>
      </w:rPr>
      <w:t xml:space="preserve">    </w:t>
    </w: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3</w:t>
    </w:r>
    <w:r w:rsidRPr="003D54A8">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pBdr>
        <w:top w:val="single" w:sz="6" w:space="1" w:color="auto"/>
      </w:pBdr>
      <w:jc w:val="right"/>
      <w:rPr>
        <w:i/>
        <w:iCs/>
        <w:sz w:val="18"/>
        <w:szCs w:val="18"/>
      </w:rPr>
    </w:pPr>
  </w:p>
  <w:p w:rsidR="00EB60B4" w:rsidRPr="003D54A8" w:rsidRDefault="000F0E55">
    <w:pPr>
      <w:pBdr>
        <w:top w:val="single" w:sz="6" w:space="1" w:color="auto"/>
      </w:pBdr>
      <w:jc w:val="right"/>
      <w:rPr>
        <w:i/>
        <w:iCs/>
        <w:sz w:val="18"/>
        <w:szCs w:val="18"/>
      </w:rPr>
    </w:pP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003D54A8" w:rsidRPr="003D54A8">
      <w:rPr>
        <w:i/>
        <w:iCs/>
        <w:sz w:val="18"/>
        <w:szCs w:val="18"/>
      </w:rPr>
      <w:fldChar w:fldCharType="begin"/>
    </w:r>
    <w:r w:rsidR="003D54A8" w:rsidRPr="003D54A8">
      <w:rPr>
        <w:i/>
        <w:iCs/>
        <w:sz w:val="18"/>
        <w:szCs w:val="18"/>
      </w:rPr>
      <w:instrText xml:space="preserve"> STYLEREF  Actno </w:instrText>
    </w:r>
    <w:r w:rsidR="003D54A8" w:rsidRPr="003D54A8">
      <w:rPr>
        <w:i/>
        <w:iCs/>
        <w:sz w:val="18"/>
        <w:szCs w:val="18"/>
      </w:rPr>
      <w:fldChar w:fldCharType="separate"/>
    </w:r>
    <w:r w:rsidR="00E40436">
      <w:rPr>
        <w:i/>
        <w:iCs/>
        <w:noProof/>
        <w:sz w:val="18"/>
        <w:szCs w:val="18"/>
      </w:rPr>
      <w:t>No. 98 of 1975</w:t>
    </w:r>
    <w:r w:rsidR="003D54A8" w:rsidRPr="003D54A8">
      <w:rPr>
        <w:i/>
        <w:iCs/>
        <w:sz w:val="18"/>
        <w:szCs w:val="18"/>
      </w:rPr>
      <w:fldChar w:fldCharType="end"/>
    </w:r>
    <w:r w:rsidR="003D54A8" w:rsidRPr="003D54A8">
      <w:rPr>
        <w:i/>
        <w:iCs/>
        <w:sz w:val="18"/>
        <w:szCs w:val="18"/>
      </w:rPr>
      <w:t xml:space="preserve"> </w:t>
    </w:r>
    <w:r w:rsidRPr="003D54A8">
      <w:rPr>
        <w:i/>
        <w:iCs/>
        <w:sz w:val="18"/>
        <w:szCs w:val="18"/>
      </w:rPr>
      <w:t xml:space="preserve">            </w:t>
    </w: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1</w:t>
    </w:r>
    <w:r w:rsidRPr="003D54A8">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A8" w:rsidRDefault="003D54A8">
    <w:pPr>
      <w:pBdr>
        <w:top w:val="single" w:sz="6" w:space="1" w:color="auto"/>
      </w:pBdr>
      <w:rPr>
        <w:i/>
        <w:iCs/>
        <w:sz w:val="18"/>
        <w:szCs w:val="18"/>
      </w:rPr>
    </w:pPr>
  </w:p>
  <w:p w:rsidR="003D54A8" w:rsidRPr="003D54A8" w:rsidRDefault="003D54A8">
    <w:pPr>
      <w:pBdr>
        <w:top w:val="single" w:sz="6" w:space="1" w:color="auto"/>
      </w:pBdr>
      <w:rPr>
        <w:i/>
        <w:iCs/>
        <w:sz w:val="18"/>
        <w:szCs w:val="18"/>
      </w:rPr>
    </w:pP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4</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STYLEREF  Actno </w:instrText>
    </w:r>
    <w:r w:rsidRPr="003D54A8">
      <w:rPr>
        <w:i/>
        <w:iCs/>
        <w:sz w:val="18"/>
        <w:szCs w:val="18"/>
      </w:rPr>
      <w:fldChar w:fldCharType="separate"/>
    </w:r>
    <w:r w:rsidR="00E40436">
      <w:rPr>
        <w:i/>
        <w:iCs/>
        <w:noProof/>
        <w:sz w:val="18"/>
        <w:szCs w:val="18"/>
      </w:rPr>
      <w:t>No. 98 of 1975</w:t>
    </w:r>
    <w:r w:rsidRPr="003D54A8">
      <w:rPr>
        <w:i/>
        <w:iCs/>
        <w:sz w:val="18"/>
        <w:szCs w:val="18"/>
      </w:rPr>
      <w:fldChar w:fldCharType="end"/>
    </w:r>
    <w:r w:rsidRPr="003D54A8">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A8" w:rsidRDefault="003D54A8">
    <w:pPr>
      <w:pBdr>
        <w:top w:val="single" w:sz="6" w:space="1" w:color="auto"/>
      </w:pBdr>
      <w:jc w:val="right"/>
      <w:rPr>
        <w:i/>
        <w:iCs/>
        <w:sz w:val="18"/>
        <w:szCs w:val="18"/>
      </w:rPr>
    </w:pPr>
  </w:p>
  <w:p w:rsidR="003D54A8" w:rsidRPr="003D54A8" w:rsidRDefault="008F3FB7" w:rsidP="000F0E55">
    <w:pPr>
      <w:pBdr>
        <w:top w:val="single" w:sz="6" w:space="1" w:color="auto"/>
      </w:pBdr>
      <w:jc w:val="right"/>
      <w:rPr>
        <w:i/>
        <w:iCs/>
        <w:sz w:val="18"/>
        <w:szCs w:val="18"/>
      </w:rPr>
    </w:pPr>
    <w:r>
      <w:rPr>
        <w:i/>
        <w:iCs/>
        <w:sz w:val="18"/>
        <w:szCs w:val="18"/>
      </w:rPr>
      <w:fldChar w:fldCharType="begin"/>
    </w:r>
    <w:r>
      <w:rPr>
        <w:i/>
        <w:iCs/>
        <w:sz w:val="18"/>
        <w:szCs w:val="18"/>
      </w:rPr>
      <w:instrText xml:space="preserve"> STYLEREF  Actno </w:instrText>
    </w:r>
    <w:r>
      <w:rPr>
        <w:i/>
        <w:iCs/>
        <w:sz w:val="18"/>
        <w:szCs w:val="18"/>
      </w:rPr>
      <w:fldChar w:fldCharType="separate"/>
    </w:r>
    <w:r w:rsidR="00E40436">
      <w:rPr>
        <w:i/>
        <w:iCs/>
        <w:noProof/>
        <w:sz w:val="18"/>
        <w:szCs w:val="18"/>
      </w:rPr>
      <w:t>No. 98 of 1975</w:t>
    </w:r>
    <w:r>
      <w:rPr>
        <w:i/>
        <w:iCs/>
        <w:sz w:val="18"/>
        <w:szCs w:val="18"/>
      </w:rPr>
      <w:fldChar w:fldCharType="end"/>
    </w:r>
    <w:r w:rsidRPr="003D54A8">
      <w:rPr>
        <w:i/>
        <w:iCs/>
        <w:sz w:val="18"/>
        <w:szCs w:val="18"/>
      </w:rPr>
      <w:t xml:space="preserve"> </w:t>
    </w:r>
    <w:r>
      <w:rPr>
        <w:i/>
        <w:iCs/>
        <w:sz w:val="18"/>
        <w:szCs w:val="18"/>
      </w:rPr>
      <w:t xml:space="preserve">    </w:t>
    </w: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7</w:t>
    </w:r>
    <w:r w:rsidRPr="003D54A8">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55" w:rsidRDefault="000F0E55">
    <w:pPr>
      <w:pBdr>
        <w:top w:val="single" w:sz="6" w:space="1" w:color="auto"/>
      </w:pBdr>
      <w:rPr>
        <w:i/>
        <w:iCs/>
        <w:sz w:val="18"/>
        <w:szCs w:val="18"/>
      </w:rPr>
    </w:pPr>
  </w:p>
  <w:p w:rsidR="000F0E55" w:rsidRPr="003D54A8" w:rsidRDefault="000F0E55" w:rsidP="000F0E55">
    <w:pPr>
      <w:pBdr>
        <w:top w:val="single" w:sz="6" w:space="1" w:color="auto"/>
      </w:pBdr>
      <w:jc w:val="right"/>
      <w:rPr>
        <w:i/>
        <w:iCs/>
        <w:sz w:val="18"/>
        <w:szCs w:val="18"/>
      </w:rPr>
    </w:pPr>
    <w:r>
      <w:rPr>
        <w:i/>
        <w:iCs/>
        <w:sz w:val="18"/>
        <w:szCs w:val="18"/>
      </w:rPr>
      <w:fldChar w:fldCharType="begin"/>
    </w:r>
    <w:r>
      <w:rPr>
        <w:i/>
        <w:iCs/>
        <w:sz w:val="18"/>
        <w:szCs w:val="18"/>
      </w:rPr>
      <w:instrText xml:space="preserve"> STYLEREF  Actno </w:instrText>
    </w:r>
    <w:r>
      <w:rPr>
        <w:i/>
        <w:iCs/>
        <w:sz w:val="18"/>
        <w:szCs w:val="18"/>
      </w:rPr>
      <w:fldChar w:fldCharType="separate"/>
    </w:r>
    <w:r w:rsidR="00E40436">
      <w:rPr>
        <w:i/>
        <w:iCs/>
        <w:noProof/>
        <w:sz w:val="18"/>
        <w:szCs w:val="18"/>
      </w:rPr>
      <w:t>No. 98 of 1975</w:t>
    </w:r>
    <w:r>
      <w:rPr>
        <w:i/>
        <w:iCs/>
        <w:sz w:val="18"/>
        <w:szCs w:val="18"/>
      </w:rPr>
      <w:fldChar w:fldCharType="end"/>
    </w:r>
    <w:r w:rsidRPr="003D54A8">
      <w:rPr>
        <w:i/>
        <w:iCs/>
        <w:sz w:val="18"/>
        <w:szCs w:val="18"/>
      </w:rPr>
      <w:t xml:space="preserve"> </w:t>
    </w:r>
    <w:r>
      <w:rPr>
        <w:i/>
        <w:iCs/>
        <w:sz w:val="18"/>
        <w:szCs w:val="18"/>
      </w:rPr>
      <w:t xml:space="preserve">    </w:t>
    </w:r>
    <w:r w:rsidRPr="003D54A8">
      <w:rPr>
        <w:i/>
        <w:iCs/>
        <w:sz w:val="18"/>
        <w:szCs w:val="18"/>
      </w:rPr>
      <w:fldChar w:fldCharType="begin"/>
    </w:r>
    <w:r w:rsidRPr="003D54A8">
      <w:rPr>
        <w:i/>
        <w:iCs/>
        <w:sz w:val="18"/>
        <w:szCs w:val="18"/>
      </w:rPr>
      <w:instrText xml:space="preserve"> STYLEREF ShortT </w:instrText>
    </w:r>
    <w:r w:rsidRPr="003D54A8">
      <w:rPr>
        <w:i/>
        <w:iCs/>
        <w:sz w:val="18"/>
        <w:szCs w:val="18"/>
      </w:rPr>
      <w:fldChar w:fldCharType="separate"/>
    </w:r>
    <w:r w:rsidR="00E40436">
      <w:rPr>
        <w:i/>
        <w:iCs/>
        <w:noProof/>
        <w:sz w:val="18"/>
        <w:szCs w:val="18"/>
      </w:rPr>
      <w:t>Papua New Guinea Independence Act 1975</w:t>
    </w:r>
    <w:r w:rsidRPr="003D54A8">
      <w:rPr>
        <w:i/>
        <w:iCs/>
        <w:sz w:val="18"/>
        <w:szCs w:val="18"/>
      </w:rPr>
      <w:fldChar w:fldCharType="end"/>
    </w:r>
    <w:r w:rsidRPr="003D54A8">
      <w:rPr>
        <w:i/>
        <w:iCs/>
        <w:sz w:val="18"/>
        <w:szCs w:val="18"/>
      </w:rPr>
      <w:t xml:space="preserve">                   </w:t>
    </w:r>
    <w:r w:rsidRPr="003D54A8">
      <w:rPr>
        <w:i/>
        <w:iCs/>
        <w:sz w:val="18"/>
        <w:szCs w:val="18"/>
      </w:rPr>
      <w:fldChar w:fldCharType="begin"/>
    </w:r>
    <w:r w:rsidRPr="003D54A8">
      <w:rPr>
        <w:i/>
        <w:iCs/>
        <w:sz w:val="18"/>
        <w:szCs w:val="18"/>
      </w:rPr>
      <w:instrText xml:space="preserve"> PAGE </w:instrText>
    </w:r>
    <w:r w:rsidRPr="003D54A8">
      <w:rPr>
        <w:i/>
        <w:iCs/>
        <w:sz w:val="18"/>
        <w:szCs w:val="18"/>
      </w:rPr>
      <w:fldChar w:fldCharType="separate"/>
    </w:r>
    <w:r w:rsidR="00E40436">
      <w:rPr>
        <w:i/>
        <w:iCs/>
        <w:noProof/>
        <w:sz w:val="18"/>
        <w:szCs w:val="18"/>
      </w:rPr>
      <w:t>6</w:t>
    </w:r>
    <w:r w:rsidRPr="003D54A8">
      <w:rPr>
        <w:i/>
        <w:iCs/>
        <w:sz w:val="18"/>
        <w:szCs w:val="18"/>
      </w:rPr>
      <w:fldChar w:fldCharType="end"/>
    </w:r>
  </w:p>
  <w:p w:rsidR="000F0E55" w:rsidRPr="003D54A8" w:rsidRDefault="000F0E55" w:rsidP="000F0E55">
    <w:pPr>
      <w:pBdr>
        <w:top w:val="single" w:sz="6" w:space="1" w:color="auto"/>
      </w:pBdr>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7B" w:rsidRDefault="0045557B">
      <w:pPr>
        <w:spacing w:line="240" w:lineRule="auto"/>
      </w:pPr>
      <w:r>
        <w:separator/>
      </w:r>
    </w:p>
  </w:footnote>
  <w:footnote w:type="continuationSeparator" w:id="0">
    <w:p w:rsidR="0045557B" w:rsidRDefault="004555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jc w:val="right"/>
    </w:pPr>
  </w:p>
  <w:p w:rsidR="00EB60B4" w:rsidRDefault="00EB60B4">
    <w:pPr>
      <w:jc w:val="right"/>
      <w:rPr>
        <w:i/>
        <w:iCs/>
      </w:rPr>
    </w:pPr>
  </w:p>
  <w:p w:rsidR="00EB60B4" w:rsidRDefault="00EB60B4">
    <w:pPr>
      <w:jc w:val="right"/>
    </w:pPr>
  </w:p>
  <w:p w:rsidR="00EB60B4" w:rsidRDefault="00EB60B4">
    <w:pPr>
      <w:jc w:val="right"/>
      <w:rPr>
        <w:sz w:val="24"/>
        <w:szCs w:val="24"/>
      </w:rPr>
    </w:pPr>
  </w:p>
  <w:p w:rsidR="00EB60B4" w:rsidRDefault="00EB60B4">
    <w:pPr>
      <w:pBdr>
        <w:bottom w:val="single" w:sz="12" w:space="1" w:color="auto"/>
      </w:pBdr>
      <w:jc w:val="right"/>
      <w:rPr>
        <w:i/>
        <w:iCs/>
        <w:sz w:val="24"/>
        <w:szCs w:val="24"/>
      </w:rPr>
    </w:pPr>
  </w:p>
  <w:p w:rsidR="00EB60B4" w:rsidRDefault="00EB60B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0F0E5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EB60B4" w:rsidRDefault="000F0E55">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EB60B4" w:rsidRDefault="000F0E5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EB60B4" w:rsidRDefault="00EB60B4">
    <w:pPr>
      <w:jc w:val="right"/>
      <w:rPr>
        <w:sz w:val="24"/>
        <w:szCs w:val="24"/>
      </w:rPr>
    </w:pPr>
  </w:p>
  <w:p w:rsidR="00EB60B4" w:rsidRDefault="000F0E55">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E40436">
      <w:rPr>
        <w:noProof/>
        <w:sz w:val="24"/>
        <w:szCs w:val="24"/>
      </w:rPr>
      <w:t>6</w:t>
    </w:r>
    <w:r>
      <w:rPr>
        <w:sz w:val="24"/>
        <w:szCs w:val="24"/>
      </w:rPr>
      <w:fldChar w:fldCharType="end"/>
    </w:r>
  </w:p>
  <w:p w:rsidR="00EB60B4" w:rsidRDefault="00EB60B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jc w:val="right"/>
      <w:rPr>
        <w:b/>
        <w:bCs/>
      </w:rPr>
    </w:pPr>
  </w:p>
  <w:p w:rsidR="00EB60B4" w:rsidRDefault="00EB60B4">
    <w:pPr>
      <w:jc w:val="right"/>
      <w:rPr>
        <w:b/>
        <w:bCs/>
      </w:rPr>
    </w:pPr>
  </w:p>
  <w:p w:rsidR="00EB60B4" w:rsidRDefault="00EB60B4">
    <w:pPr>
      <w:jc w:val="right"/>
      <w:rPr>
        <w:b/>
        <w:bCs/>
      </w:rPr>
    </w:pPr>
  </w:p>
  <w:p w:rsidR="00EB60B4" w:rsidRDefault="00EB60B4">
    <w:pPr>
      <w:jc w:val="right"/>
      <w:rPr>
        <w:b/>
        <w:bCs/>
      </w:rPr>
    </w:pPr>
  </w:p>
  <w:p w:rsidR="00EB60B4" w:rsidRDefault="00EB60B4">
    <w:pPr>
      <w:pBdr>
        <w:bottom w:val="single" w:sz="12" w:space="1" w:color="auto"/>
      </w:pBdr>
      <w:jc w:val="right"/>
      <w:rPr>
        <w:b/>
        <w:bCs/>
        <w:sz w:val="24"/>
        <w:szCs w:val="24"/>
      </w:rPr>
    </w:pPr>
  </w:p>
  <w:p w:rsidR="00EB60B4" w:rsidRDefault="00EB6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55" w:rsidRDefault="000F0E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jc w:val="right"/>
    </w:pPr>
  </w:p>
  <w:p w:rsidR="00EB60B4" w:rsidRDefault="00EB60B4">
    <w:pPr>
      <w:jc w:val="right"/>
      <w:rPr>
        <w:i/>
        <w:iCs/>
      </w:rPr>
    </w:pPr>
  </w:p>
  <w:p w:rsidR="00EB60B4" w:rsidRDefault="00EB60B4">
    <w:pPr>
      <w:jc w:val="right"/>
    </w:pPr>
  </w:p>
  <w:p w:rsidR="00EB60B4" w:rsidRDefault="00EB60B4">
    <w:pPr>
      <w:jc w:val="right"/>
      <w:rPr>
        <w:sz w:val="24"/>
        <w:szCs w:val="24"/>
      </w:rPr>
    </w:pPr>
  </w:p>
  <w:p w:rsidR="00EB60B4" w:rsidRDefault="00EB60B4">
    <w:pPr>
      <w:pBdr>
        <w:bottom w:val="single" w:sz="12" w:space="1" w:color="auto"/>
      </w:pBdr>
      <w:jc w:val="right"/>
      <w:rPr>
        <w:i/>
        <w:iCs/>
        <w:sz w:val="24"/>
        <w:szCs w:val="24"/>
      </w:rPr>
    </w:pPr>
  </w:p>
  <w:p w:rsidR="00EB60B4" w:rsidRDefault="00EB60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jc w:val="right"/>
      <w:rPr>
        <w:b/>
        <w:bCs/>
      </w:rPr>
    </w:pPr>
  </w:p>
  <w:p w:rsidR="00EB60B4" w:rsidRDefault="00EB60B4">
    <w:pPr>
      <w:jc w:val="right"/>
      <w:rPr>
        <w:b/>
        <w:bCs/>
        <w:i/>
        <w:iCs/>
      </w:rPr>
    </w:pPr>
  </w:p>
  <w:p w:rsidR="00EB60B4" w:rsidRDefault="00EB60B4">
    <w:pPr>
      <w:jc w:val="right"/>
    </w:pPr>
  </w:p>
  <w:p w:rsidR="00EB60B4" w:rsidRDefault="00EB60B4">
    <w:pPr>
      <w:jc w:val="right"/>
      <w:rPr>
        <w:b/>
        <w:bCs/>
        <w:sz w:val="24"/>
        <w:szCs w:val="24"/>
      </w:rPr>
    </w:pPr>
  </w:p>
  <w:p w:rsidR="00EB60B4" w:rsidRDefault="00EB60B4">
    <w:pPr>
      <w:pBdr>
        <w:bottom w:val="single" w:sz="12" w:space="1" w:color="auto"/>
      </w:pBdr>
      <w:jc w:val="right"/>
      <w:rPr>
        <w:b/>
        <w:bCs/>
        <w:i/>
        <w:iCs/>
        <w:sz w:val="24"/>
        <w:szCs w:val="24"/>
      </w:rPr>
    </w:pPr>
  </w:p>
  <w:p w:rsidR="00EB60B4" w:rsidRDefault="00EB60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0F0E55">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EB60B4" w:rsidRDefault="000F0E55">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EB60B4" w:rsidRDefault="000F0E55">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EB60B4" w:rsidRDefault="00EB60B4">
    <w:pPr>
      <w:rPr>
        <w:b/>
        <w:bCs/>
        <w:sz w:val="24"/>
        <w:szCs w:val="24"/>
      </w:rPr>
    </w:pPr>
  </w:p>
  <w:p w:rsidR="00EB60B4" w:rsidRDefault="000F0E55">
    <w:pPr>
      <w:pBdr>
        <w:bottom w:val="single" w:sz="6" w:space="1" w:color="auto"/>
      </w:pBdr>
      <w:rPr>
        <w:sz w:val="24"/>
        <w:szCs w:val="24"/>
      </w:rPr>
    </w:pPr>
    <w:r>
      <w:rPr>
        <w:sz w:val="24"/>
        <w:szCs w:val="24"/>
      </w:rPr>
      <w:t>Preamble</w:t>
    </w:r>
  </w:p>
  <w:p w:rsidR="00EB60B4" w:rsidRDefault="00EB60B4">
    <w:pPr>
      <w:pStyle w:val="Header"/>
    </w:pPr>
  </w:p>
  <w:p w:rsidR="000F0E55" w:rsidRDefault="000F0E5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0F0E5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EB60B4" w:rsidRDefault="000F0E55">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EB60B4" w:rsidRDefault="000F0E5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EB60B4" w:rsidRDefault="00EB60B4">
    <w:pPr>
      <w:jc w:val="right"/>
      <w:rPr>
        <w:sz w:val="24"/>
        <w:szCs w:val="24"/>
      </w:rPr>
    </w:pPr>
  </w:p>
  <w:p w:rsidR="00EB60B4" w:rsidRDefault="000F0E55" w:rsidP="000F0E55">
    <w:pPr>
      <w:pBdr>
        <w:bottom w:val="single" w:sz="6" w:space="1" w:color="auto"/>
      </w:pBdr>
      <w:jc w:val="right"/>
      <w:rPr>
        <w:sz w:val="24"/>
        <w:szCs w:val="24"/>
      </w:rPr>
    </w:pPr>
    <w:r>
      <w:rPr>
        <w:sz w:val="24"/>
        <w:szCs w:val="24"/>
      </w:rPr>
      <w:t>Preamble</w:t>
    </w:r>
  </w:p>
  <w:p w:rsidR="00EB60B4" w:rsidRDefault="00EB60B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EB60B4">
    <w:pPr>
      <w:rPr>
        <w:sz w:val="20"/>
        <w:szCs w:val="20"/>
      </w:rPr>
    </w:pPr>
  </w:p>
  <w:p w:rsidR="00EB60B4" w:rsidRDefault="00EB60B4">
    <w:pPr>
      <w:rPr>
        <w:b/>
        <w:bCs/>
        <w:sz w:val="20"/>
        <w:szCs w:val="20"/>
      </w:rPr>
    </w:pPr>
  </w:p>
  <w:p w:rsidR="00EB60B4" w:rsidRDefault="00EB60B4">
    <w:pPr>
      <w:rPr>
        <w:sz w:val="20"/>
        <w:szCs w:val="20"/>
      </w:rPr>
    </w:pPr>
  </w:p>
  <w:p w:rsidR="00EB60B4" w:rsidRDefault="00EB60B4">
    <w:pPr>
      <w:rPr>
        <w:b/>
        <w:bCs/>
        <w:sz w:val="24"/>
        <w:szCs w:val="24"/>
      </w:rPr>
    </w:pPr>
  </w:p>
  <w:p w:rsidR="00EB60B4" w:rsidRDefault="00EB60B4">
    <w:pPr>
      <w:pBdr>
        <w:bottom w:val="single" w:sz="6" w:space="1" w:color="auto"/>
      </w:pBdr>
      <w:rPr>
        <w:sz w:val="24"/>
        <w:szCs w:val="24"/>
      </w:rPr>
    </w:pPr>
  </w:p>
  <w:p w:rsidR="00EB60B4" w:rsidRDefault="00EB60B4">
    <w:pPr>
      <w:spacing w:line="160" w:lineRule="exac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B4" w:rsidRDefault="000F0E55">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EB60B4" w:rsidRDefault="000F0E55">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EB60B4" w:rsidRDefault="000F0E55">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EB60B4" w:rsidRDefault="00EB60B4">
    <w:pPr>
      <w:rPr>
        <w:b/>
        <w:bCs/>
        <w:sz w:val="24"/>
        <w:szCs w:val="24"/>
      </w:rPr>
    </w:pPr>
  </w:p>
  <w:p w:rsidR="00EB60B4" w:rsidRDefault="000F0E55">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E40436">
      <w:rPr>
        <w:noProof/>
        <w:sz w:val="24"/>
        <w:szCs w:val="24"/>
      </w:rPr>
      <w:t>1</w:t>
    </w:r>
    <w:r>
      <w:rPr>
        <w:sz w:val="24"/>
        <w:szCs w:val="24"/>
      </w:rPr>
      <w:fldChar w:fldCharType="end"/>
    </w:r>
  </w:p>
  <w:p w:rsidR="00EB60B4" w:rsidRDefault="00EB6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7F"/>
    <w:rsid w:val="000F0E55"/>
    <w:rsid w:val="0032608E"/>
    <w:rsid w:val="003D54A8"/>
    <w:rsid w:val="0045557B"/>
    <w:rsid w:val="008A7424"/>
    <w:rsid w:val="008F3FB7"/>
    <w:rsid w:val="00A80FAB"/>
    <w:rsid w:val="00B27C7F"/>
    <w:rsid w:val="00CD6BFB"/>
    <w:rsid w:val="00E40436"/>
    <w:rsid w:val="00EB6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customStyle="1" w:styleId="UpdateDate">
    <w:name w:val="UpdateDate"/>
    <w:basedOn w:val="Normal"/>
    <w:uiPriority w:val="99"/>
    <w:pPr>
      <w:spacing w:before="240"/>
    </w:pPr>
    <w:rPr>
      <w:sz w:val="24"/>
      <w:szCs w:val="24"/>
    </w:r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Contents">
    <w:name w:val="Contents"/>
    <w:basedOn w:val="Normal"/>
    <w:next w:val="Normal"/>
    <w:uiPriority w:val="99"/>
    <w:pPr>
      <w:spacing w:line="240" w:lineRule="auto"/>
    </w:pPr>
    <w:rPr>
      <w:sz w:val="36"/>
      <w:szCs w:val="36"/>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customStyle="1" w:styleId="Formula">
    <w:name w:val="Formula"/>
    <w:basedOn w:val="Normal"/>
    <w:uiPriority w:val="99"/>
    <w:pPr>
      <w:ind w:left="1134"/>
    </w:pPr>
    <w:rPr>
      <w:sz w:val="20"/>
      <w:szCs w:val="20"/>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CD6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FB"/>
    <w:rPr>
      <w:rFonts w:ascii="Tahoma" w:hAnsi="Tahoma" w:cs="Tahoma"/>
      <w:sz w:val="16"/>
      <w:szCs w:val="16"/>
    </w:rPr>
  </w:style>
  <w:style w:type="paragraph" w:customStyle="1" w:styleId="AssentDt">
    <w:name w:val="AssentDt"/>
    <w:basedOn w:val="Normal"/>
    <w:rsid w:val="00A80FAB"/>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F0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customStyle="1" w:styleId="UpdateDate">
    <w:name w:val="UpdateDate"/>
    <w:basedOn w:val="Normal"/>
    <w:uiPriority w:val="99"/>
    <w:pPr>
      <w:spacing w:before="240"/>
    </w:pPr>
    <w:rPr>
      <w:sz w:val="24"/>
      <w:szCs w:val="24"/>
    </w:r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Contents">
    <w:name w:val="Contents"/>
    <w:basedOn w:val="Normal"/>
    <w:next w:val="Normal"/>
    <w:uiPriority w:val="99"/>
    <w:pPr>
      <w:spacing w:line="240" w:lineRule="auto"/>
    </w:pPr>
    <w:rPr>
      <w:sz w:val="36"/>
      <w:szCs w:val="36"/>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customStyle="1" w:styleId="Formula">
    <w:name w:val="Formula"/>
    <w:basedOn w:val="Normal"/>
    <w:uiPriority w:val="99"/>
    <w:pPr>
      <w:ind w:left="1134"/>
    </w:pPr>
    <w:rPr>
      <w:sz w:val="20"/>
      <w:szCs w:val="20"/>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CD6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FB"/>
    <w:rPr>
      <w:rFonts w:ascii="Tahoma" w:hAnsi="Tahoma" w:cs="Tahoma"/>
      <w:sz w:val="16"/>
      <w:szCs w:val="16"/>
    </w:rPr>
  </w:style>
  <w:style w:type="paragraph" w:customStyle="1" w:styleId="AssentDt">
    <w:name w:val="AssentDt"/>
    <w:basedOn w:val="Normal"/>
    <w:rsid w:val="00A80FAB"/>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F0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A54F-3422-4103-823D-30B78B60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39</TotalTime>
  <Pages>11</Pages>
  <Words>927</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Edwards</dc:creator>
  <cp:lastModifiedBy>Harper, Michael</cp:lastModifiedBy>
  <cp:revision>1</cp:revision>
  <cp:lastPrinted>2002-04-30T04:43:00Z</cp:lastPrinted>
  <dcterms:created xsi:type="dcterms:W3CDTF">2015-07-20T01:29:00Z</dcterms:created>
  <dcterms:modified xsi:type="dcterms:W3CDTF">2019-07-22T07:58:00Z</dcterms:modified>
</cp:coreProperties>
</file>