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074B3" w14:textId="77777777" w:rsidR="005C47C0" w:rsidRPr="00987B8A" w:rsidRDefault="00725209" w:rsidP="00A31132">
      <w:pPr>
        <w:jc w:val="center"/>
        <w:rPr>
          <w:rFonts w:ascii="Times New Roman" w:hAnsi="Times New Roman" w:cs="Times New Roman"/>
          <w:b/>
          <w:sz w:val="36"/>
          <w:szCs w:val="36"/>
        </w:rPr>
      </w:pPr>
      <w:bookmarkStart w:id="0" w:name="bookmark2"/>
      <w:bookmarkStart w:id="1" w:name="_GoBack"/>
      <w:bookmarkEnd w:id="1"/>
      <w:r w:rsidRPr="00987B8A">
        <w:rPr>
          <w:rFonts w:ascii="Times New Roman" w:hAnsi="Times New Roman" w:cs="Times New Roman"/>
          <w:b/>
          <w:sz w:val="36"/>
          <w:szCs w:val="36"/>
        </w:rPr>
        <w:t>INTER-STATE COMMISSION ACT 1975</w:t>
      </w:r>
    </w:p>
    <w:p w14:paraId="3439E386" w14:textId="77777777" w:rsidR="00A31132" w:rsidRPr="00987B8A" w:rsidRDefault="00A31132" w:rsidP="00A31132">
      <w:pPr>
        <w:jc w:val="center"/>
        <w:rPr>
          <w:rFonts w:ascii="Times New Roman" w:hAnsi="Times New Roman" w:cs="Times New Roman"/>
          <w:sz w:val="36"/>
          <w:szCs w:val="36"/>
        </w:rPr>
      </w:pPr>
    </w:p>
    <w:p w14:paraId="2BDA661F" w14:textId="77777777" w:rsidR="00417C44" w:rsidRPr="00987B8A" w:rsidRDefault="00725209" w:rsidP="00A31132">
      <w:pPr>
        <w:jc w:val="center"/>
        <w:rPr>
          <w:rFonts w:ascii="Times New Roman" w:hAnsi="Times New Roman" w:cs="Times New Roman"/>
          <w:b/>
          <w:sz w:val="28"/>
          <w:szCs w:val="28"/>
        </w:rPr>
      </w:pPr>
      <w:r w:rsidRPr="00987B8A">
        <w:rPr>
          <w:rFonts w:ascii="Times New Roman" w:hAnsi="Times New Roman" w:cs="Times New Roman"/>
          <w:b/>
          <w:sz w:val="28"/>
          <w:szCs w:val="28"/>
        </w:rPr>
        <w:t>No. 109 of 1975</w:t>
      </w:r>
      <w:bookmarkEnd w:id="0"/>
    </w:p>
    <w:p w14:paraId="4AAFC26D" w14:textId="77777777" w:rsidR="00A31132" w:rsidRPr="00987B8A" w:rsidRDefault="00A31132" w:rsidP="00A31132">
      <w:pPr>
        <w:jc w:val="center"/>
        <w:rPr>
          <w:rFonts w:ascii="Times New Roman" w:hAnsi="Times New Roman" w:cs="Times New Roman"/>
          <w:b/>
          <w:sz w:val="28"/>
          <w:szCs w:val="28"/>
        </w:rPr>
      </w:pPr>
    </w:p>
    <w:p w14:paraId="53C2A0E5" w14:textId="77777777" w:rsidR="00417C44" w:rsidRPr="00987B8A" w:rsidRDefault="00725209" w:rsidP="00A31132">
      <w:pPr>
        <w:pStyle w:val="BodyText7"/>
        <w:spacing w:line="240" w:lineRule="auto"/>
        <w:ind w:firstLine="0"/>
        <w:rPr>
          <w:rStyle w:val="BodyText1"/>
          <w:sz w:val="24"/>
          <w:szCs w:val="24"/>
        </w:rPr>
      </w:pPr>
      <w:r w:rsidRPr="00987B8A">
        <w:rPr>
          <w:rStyle w:val="BodyText1"/>
          <w:sz w:val="24"/>
          <w:szCs w:val="24"/>
        </w:rPr>
        <w:t>An Act relating to the Inter-State Commission.</w:t>
      </w:r>
    </w:p>
    <w:p w14:paraId="4FF81E46" w14:textId="77777777" w:rsidR="00A31132" w:rsidRPr="00987B8A" w:rsidRDefault="00A31132" w:rsidP="00A31132">
      <w:pPr>
        <w:pStyle w:val="BodyText7"/>
        <w:spacing w:line="240" w:lineRule="auto"/>
        <w:ind w:firstLine="0"/>
        <w:rPr>
          <w:sz w:val="24"/>
          <w:szCs w:val="24"/>
        </w:rPr>
      </w:pPr>
    </w:p>
    <w:p w14:paraId="46CFAAF1" w14:textId="0C965852" w:rsidR="00A31132" w:rsidRPr="00987B8A" w:rsidRDefault="00725209" w:rsidP="00987B8A">
      <w:pPr>
        <w:pStyle w:val="BodyText7"/>
        <w:spacing w:line="240" w:lineRule="auto"/>
        <w:ind w:firstLine="274"/>
        <w:jc w:val="both"/>
        <w:rPr>
          <w:rStyle w:val="BodyText1"/>
          <w:sz w:val="24"/>
          <w:szCs w:val="24"/>
        </w:rPr>
      </w:pPr>
      <w:r w:rsidRPr="00987B8A">
        <w:rPr>
          <w:rStyle w:val="BodyText1"/>
          <w:sz w:val="24"/>
          <w:szCs w:val="24"/>
        </w:rPr>
        <w:t>BE IT ENACTED by the Queen, the Senate and the House of Representa</w:t>
      </w:r>
      <w:r w:rsidR="00FC118E">
        <w:rPr>
          <w:rStyle w:val="BodyText1"/>
          <w:sz w:val="24"/>
          <w:szCs w:val="24"/>
        </w:rPr>
        <w:t>tives of Australia, as follows:</w:t>
      </w:r>
      <w:r w:rsidRPr="00987B8A">
        <w:rPr>
          <w:rStyle w:val="BodyText1"/>
          <w:sz w:val="24"/>
          <w:szCs w:val="24"/>
        </w:rPr>
        <w:t>—</w:t>
      </w:r>
    </w:p>
    <w:p w14:paraId="7EC51284" w14:textId="77777777" w:rsidR="00417C44" w:rsidRPr="00987B8A" w:rsidRDefault="00725209" w:rsidP="00FC118E">
      <w:pPr>
        <w:pStyle w:val="BodyText7"/>
        <w:spacing w:before="120" w:line="240" w:lineRule="auto"/>
        <w:ind w:firstLine="0"/>
        <w:rPr>
          <w:sz w:val="24"/>
          <w:szCs w:val="24"/>
        </w:rPr>
      </w:pPr>
      <w:r w:rsidRPr="00987B8A">
        <w:rPr>
          <w:rStyle w:val="BodyText1"/>
          <w:sz w:val="24"/>
          <w:szCs w:val="24"/>
        </w:rPr>
        <w:t>PART I—PRELIMINARY</w:t>
      </w:r>
    </w:p>
    <w:p w14:paraId="69644D82" w14:textId="77777777" w:rsidR="00417C44" w:rsidRPr="00987B8A" w:rsidRDefault="00725209" w:rsidP="00987B8A">
      <w:pPr>
        <w:pStyle w:val="Bodytext41"/>
        <w:spacing w:before="120" w:after="60" w:line="240" w:lineRule="auto"/>
        <w:jc w:val="both"/>
        <w:rPr>
          <w:b/>
          <w:sz w:val="20"/>
          <w:szCs w:val="20"/>
        </w:rPr>
      </w:pPr>
      <w:r w:rsidRPr="00987B8A">
        <w:rPr>
          <w:rStyle w:val="Bodytext410"/>
          <w:b/>
          <w:sz w:val="20"/>
          <w:szCs w:val="20"/>
        </w:rPr>
        <w:t>Short title.</w:t>
      </w:r>
    </w:p>
    <w:p w14:paraId="47FE624C" w14:textId="7EC70A8A" w:rsidR="00417C44" w:rsidRPr="00987B8A" w:rsidRDefault="00A31132" w:rsidP="00987B8A">
      <w:pPr>
        <w:pStyle w:val="BodyText7"/>
        <w:tabs>
          <w:tab w:val="left" w:pos="630"/>
        </w:tabs>
        <w:spacing w:line="240" w:lineRule="auto"/>
        <w:ind w:firstLine="274"/>
        <w:jc w:val="both"/>
        <w:rPr>
          <w:rStyle w:val="BodyText1"/>
          <w:sz w:val="24"/>
          <w:szCs w:val="24"/>
          <w:vertAlign w:val="superscript"/>
        </w:rPr>
      </w:pPr>
      <w:r w:rsidRPr="00987B8A">
        <w:rPr>
          <w:rStyle w:val="BodyText1"/>
          <w:b/>
          <w:sz w:val="24"/>
          <w:szCs w:val="24"/>
        </w:rPr>
        <w:t>1.</w:t>
      </w:r>
      <w:r w:rsidRPr="00987B8A">
        <w:rPr>
          <w:rStyle w:val="BodyText1"/>
          <w:sz w:val="24"/>
          <w:szCs w:val="24"/>
        </w:rPr>
        <w:tab/>
      </w:r>
      <w:r w:rsidR="00725209" w:rsidRPr="00987B8A">
        <w:rPr>
          <w:rStyle w:val="BodyText1"/>
          <w:sz w:val="24"/>
          <w:szCs w:val="24"/>
        </w:rPr>
        <w:t xml:space="preserve">This Act may be cited as the </w:t>
      </w:r>
      <w:r w:rsidR="00725209" w:rsidRPr="00987B8A">
        <w:rPr>
          <w:rStyle w:val="BodytextItalic"/>
          <w:sz w:val="24"/>
          <w:szCs w:val="24"/>
        </w:rPr>
        <w:t>Inter-State Commission Act</w:t>
      </w:r>
      <w:r w:rsidR="00725209" w:rsidRPr="00987B8A">
        <w:rPr>
          <w:rStyle w:val="BodyText1"/>
          <w:sz w:val="24"/>
          <w:szCs w:val="24"/>
        </w:rPr>
        <w:t xml:space="preserve"> 1975.</w:t>
      </w:r>
    </w:p>
    <w:p w14:paraId="050DD0EF" w14:textId="77777777" w:rsidR="00B06FB7" w:rsidRPr="00987B8A" w:rsidRDefault="00B06FB7" w:rsidP="00987B8A">
      <w:pPr>
        <w:pStyle w:val="BodyText7"/>
        <w:spacing w:before="120" w:after="60" w:line="240" w:lineRule="auto"/>
        <w:ind w:firstLine="0"/>
        <w:jc w:val="both"/>
        <w:rPr>
          <w:b/>
        </w:rPr>
      </w:pPr>
      <w:r w:rsidRPr="00987B8A">
        <w:rPr>
          <w:rStyle w:val="Bodytext410"/>
          <w:b/>
          <w:sz w:val="20"/>
          <w:szCs w:val="20"/>
        </w:rPr>
        <w:t>Commencement.</w:t>
      </w:r>
    </w:p>
    <w:p w14:paraId="7E1513B2" w14:textId="77777777" w:rsidR="00417C44" w:rsidRPr="00987B8A" w:rsidRDefault="002D2364" w:rsidP="00987B8A">
      <w:pPr>
        <w:pStyle w:val="BodyText7"/>
        <w:tabs>
          <w:tab w:val="left" w:pos="630"/>
        </w:tabs>
        <w:spacing w:line="240" w:lineRule="auto"/>
        <w:ind w:firstLine="270"/>
        <w:jc w:val="both"/>
        <w:rPr>
          <w:sz w:val="24"/>
          <w:szCs w:val="24"/>
        </w:rPr>
      </w:pPr>
      <w:r w:rsidRPr="00987B8A">
        <w:rPr>
          <w:rStyle w:val="BodyText1"/>
          <w:b/>
          <w:sz w:val="24"/>
          <w:szCs w:val="24"/>
        </w:rPr>
        <w:t>2.</w:t>
      </w:r>
      <w:r w:rsidR="00A31132" w:rsidRPr="00987B8A">
        <w:rPr>
          <w:rStyle w:val="BodyText1"/>
          <w:sz w:val="24"/>
          <w:szCs w:val="24"/>
        </w:rPr>
        <w:tab/>
      </w:r>
      <w:r w:rsidR="00725209" w:rsidRPr="00987B8A">
        <w:rPr>
          <w:rStyle w:val="BodyText1"/>
          <w:sz w:val="24"/>
          <w:szCs w:val="24"/>
        </w:rPr>
        <w:t>This Act shall come into operation on a date to be fixed by Proclamation.</w:t>
      </w:r>
    </w:p>
    <w:p w14:paraId="09A1A0AF" w14:textId="77777777" w:rsidR="00B06FB7" w:rsidRPr="00987B8A" w:rsidRDefault="00B06FB7" w:rsidP="00987B8A">
      <w:pPr>
        <w:pStyle w:val="BodyText7"/>
        <w:spacing w:before="120" w:after="60" w:line="240" w:lineRule="auto"/>
        <w:ind w:firstLine="0"/>
        <w:jc w:val="both"/>
        <w:rPr>
          <w:rStyle w:val="BodyText1"/>
          <w:b/>
        </w:rPr>
      </w:pPr>
      <w:r w:rsidRPr="00987B8A">
        <w:rPr>
          <w:rStyle w:val="Bodytext410"/>
          <w:b/>
          <w:sz w:val="20"/>
          <w:szCs w:val="20"/>
        </w:rPr>
        <w:t>Interpretation.</w:t>
      </w:r>
    </w:p>
    <w:p w14:paraId="189E075C" w14:textId="77777777" w:rsidR="00417C44" w:rsidRPr="00987B8A" w:rsidRDefault="002D2364" w:rsidP="00987B8A">
      <w:pPr>
        <w:pStyle w:val="BodyText7"/>
        <w:tabs>
          <w:tab w:val="left" w:pos="630"/>
        </w:tabs>
        <w:spacing w:after="60" w:line="240" w:lineRule="auto"/>
        <w:ind w:firstLine="274"/>
        <w:jc w:val="both"/>
        <w:rPr>
          <w:sz w:val="24"/>
          <w:szCs w:val="24"/>
        </w:rPr>
      </w:pPr>
      <w:r w:rsidRPr="00987B8A">
        <w:rPr>
          <w:rStyle w:val="BodyText1"/>
          <w:b/>
          <w:sz w:val="24"/>
          <w:szCs w:val="24"/>
        </w:rPr>
        <w:t>3.</w:t>
      </w:r>
      <w:r w:rsidR="00A31132" w:rsidRPr="00987B8A">
        <w:rPr>
          <w:rStyle w:val="BodyText1"/>
          <w:sz w:val="24"/>
          <w:szCs w:val="24"/>
        </w:rPr>
        <w:tab/>
      </w:r>
      <w:r w:rsidR="00725209" w:rsidRPr="00987B8A">
        <w:rPr>
          <w:rStyle w:val="BodyText1"/>
          <w:sz w:val="24"/>
          <w:szCs w:val="24"/>
        </w:rPr>
        <w:t>In this Act, unless the contrary intention appears—</w:t>
      </w:r>
    </w:p>
    <w:p w14:paraId="018D073A" w14:textId="77777777" w:rsidR="00417C44" w:rsidRPr="00987B8A" w:rsidRDefault="00725209" w:rsidP="00987B8A">
      <w:pPr>
        <w:pStyle w:val="BodyText7"/>
        <w:spacing w:after="60" w:line="240" w:lineRule="auto"/>
        <w:ind w:firstLine="270"/>
        <w:jc w:val="both"/>
        <w:rPr>
          <w:sz w:val="24"/>
          <w:szCs w:val="24"/>
        </w:rPr>
      </w:pPr>
      <w:r w:rsidRPr="00987B8A">
        <w:rPr>
          <w:rStyle w:val="BodyText1"/>
          <w:sz w:val="24"/>
          <w:szCs w:val="24"/>
        </w:rPr>
        <w:t>“Commission” means the Inter-State Commission;</w:t>
      </w:r>
    </w:p>
    <w:p w14:paraId="1A5AF565" w14:textId="77777777" w:rsidR="00417C44" w:rsidRPr="00987B8A" w:rsidRDefault="00725209" w:rsidP="00987B8A">
      <w:pPr>
        <w:pStyle w:val="BodyText7"/>
        <w:spacing w:after="60" w:line="240" w:lineRule="auto"/>
        <w:ind w:left="720" w:hanging="450"/>
        <w:jc w:val="both"/>
        <w:rPr>
          <w:sz w:val="24"/>
          <w:szCs w:val="24"/>
        </w:rPr>
      </w:pPr>
      <w:r w:rsidRPr="00987B8A">
        <w:rPr>
          <w:rStyle w:val="BodyText1"/>
          <w:sz w:val="24"/>
          <w:szCs w:val="24"/>
        </w:rPr>
        <w:t>“documents” includes any books, accounts or writings and any record of information, however compiled, recorded or stored, whether in writing, on microfilm or microfiche, by electronic process or otherwise;</w:t>
      </w:r>
    </w:p>
    <w:p w14:paraId="2E84D572" w14:textId="77777777" w:rsidR="00417C44" w:rsidRPr="00987B8A" w:rsidRDefault="00F24FC2" w:rsidP="00987B8A">
      <w:pPr>
        <w:pStyle w:val="BodyText7"/>
        <w:spacing w:after="60" w:line="240" w:lineRule="auto"/>
        <w:ind w:firstLine="274"/>
        <w:jc w:val="both"/>
        <w:rPr>
          <w:sz w:val="24"/>
          <w:szCs w:val="24"/>
        </w:rPr>
      </w:pPr>
      <w:r w:rsidRPr="00987B8A">
        <w:rPr>
          <w:rStyle w:val="BodyText1"/>
          <w:sz w:val="24"/>
          <w:szCs w:val="24"/>
        </w:rPr>
        <w:t>“</w:t>
      </w:r>
      <w:r w:rsidR="00725209" w:rsidRPr="00987B8A">
        <w:rPr>
          <w:rStyle w:val="BodyText1"/>
          <w:sz w:val="24"/>
          <w:szCs w:val="24"/>
        </w:rPr>
        <w:t>goods</w:t>
      </w:r>
      <w:r w:rsidRPr="00987B8A">
        <w:rPr>
          <w:rStyle w:val="BodyText1"/>
          <w:sz w:val="24"/>
          <w:szCs w:val="24"/>
        </w:rPr>
        <w:t>”</w:t>
      </w:r>
      <w:r w:rsidR="00725209" w:rsidRPr="00987B8A">
        <w:rPr>
          <w:rStyle w:val="BodyText1"/>
          <w:sz w:val="24"/>
          <w:szCs w:val="24"/>
        </w:rPr>
        <w:t xml:space="preserve"> includes—</w:t>
      </w:r>
    </w:p>
    <w:p w14:paraId="38FD4CC5" w14:textId="77777777" w:rsidR="00417C44" w:rsidRPr="00987B8A" w:rsidRDefault="00F65234" w:rsidP="00987B8A">
      <w:pPr>
        <w:pStyle w:val="BodyText7"/>
        <w:spacing w:after="60" w:line="240" w:lineRule="auto"/>
        <w:ind w:firstLine="994"/>
        <w:jc w:val="both"/>
        <w:rPr>
          <w:sz w:val="24"/>
          <w:szCs w:val="24"/>
        </w:rPr>
      </w:pPr>
      <w:r w:rsidRPr="00987B8A">
        <w:rPr>
          <w:rStyle w:val="BodyText1"/>
          <w:sz w:val="24"/>
          <w:szCs w:val="24"/>
        </w:rPr>
        <w:t xml:space="preserve">(a) </w:t>
      </w:r>
      <w:r w:rsidR="00725209" w:rsidRPr="00987B8A">
        <w:rPr>
          <w:rStyle w:val="BodyText1"/>
          <w:sz w:val="24"/>
          <w:szCs w:val="24"/>
        </w:rPr>
        <w:t>ships, aircraft and vehicles;</w:t>
      </w:r>
    </w:p>
    <w:p w14:paraId="6876F54C" w14:textId="77777777" w:rsidR="00417C44" w:rsidRPr="00987B8A" w:rsidRDefault="00F65234" w:rsidP="00987B8A">
      <w:pPr>
        <w:pStyle w:val="BodyText7"/>
        <w:spacing w:after="60" w:line="240" w:lineRule="auto"/>
        <w:ind w:firstLine="994"/>
        <w:jc w:val="both"/>
        <w:rPr>
          <w:sz w:val="24"/>
          <w:szCs w:val="24"/>
        </w:rPr>
      </w:pPr>
      <w:r w:rsidRPr="00987B8A">
        <w:rPr>
          <w:rStyle w:val="BodyText1"/>
          <w:sz w:val="24"/>
          <w:szCs w:val="24"/>
        </w:rPr>
        <w:t xml:space="preserve">(b) </w:t>
      </w:r>
      <w:r w:rsidR="00725209" w:rsidRPr="00987B8A">
        <w:rPr>
          <w:rStyle w:val="BodyText1"/>
          <w:sz w:val="24"/>
          <w:szCs w:val="24"/>
        </w:rPr>
        <w:t>animals (including fish);</w:t>
      </w:r>
    </w:p>
    <w:p w14:paraId="36AD50F5" w14:textId="77777777" w:rsidR="00417C44" w:rsidRPr="00987B8A" w:rsidRDefault="00F65234" w:rsidP="00987B8A">
      <w:pPr>
        <w:pStyle w:val="BodyText7"/>
        <w:spacing w:after="60" w:line="240" w:lineRule="auto"/>
        <w:ind w:firstLine="994"/>
        <w:jc w:val="both"/>
        <w:rPr>
          <w:sz w:val="24"/>
          <w:szCs w:val="24"/>
        </w:rPr>
      </w:pPr>
      <w:r w:rsidRPr="00987B8A">
        <w:rPr>
          <w:rStyle w:val="BodyText1"/>
          <w:sz w:val="24"/>
          <w:szCs w:val="24"/>
        </w:rPr>
        <w:t xml:space="preserve">(c) </w:t>
      </w:r>
      <w:r w:rsidR="00725209" w:rsidRPr="00987B8A">
        <w:rPr>
          <w:rStyle w:val="BodyText1"/>
          <w:sz w:val="24"/>
          <w:szCs w:val="24"/>
        </w:rPr>
        <w:t>minerals (including petroleum) and slurry; and</w:t>
      </w:r>
    </w:p>
    <w:p w14:paraId="32079382" w14:textId="77777777" w:rsidR="00417C44" w:rsidRPr="00987B8A" w:rsidRDefault="00F65234" w:rsidP="00987B8A">
      <w:pPr>
        <w:pStyle w:val="BodyText7"/>
        <w:spacing w:after="60" w:line="240" w:lineRule="auto"/>
        <w:ind w:firstLine="994"/>
        <w:jc w:val="both"/>
        <w:rPr>
          <w:sz w:val="24"/>
          <w:szCs w:val="24"/>
        </w:rPr>
      </w:pPr>
      <w:r w:rsidRPr="00987B8A">
        <w:rPr>
          <w:rStyle w:val="BodyText1"/>
          <w:sz w:val="24"/>
          <w:szCs w:val="24"/>
        </w:rPr>
        <w:t xml:space="preserve">(d) </w:t>
      </w:r>
      <w:r w:rsidR="00725209" w:rsidRPr="00987B8A">
        <w:rPr>
          <w:rStyle w:val="BodyText1"/>
          <w:sz w:val="24"/>
          <w:szCs w:val="24"/>
        </w:rPr>
        <w:t>gas;</w:t>
      </w:r>
    </w:p>
    <w:p w14:paraId="67B2A729" w14:textId="77777777" w:rsidR="00417C44" w:rsidRPr="00987B8A" w:rsidRDefault="00725209" w:rsidP="00987B8A">
      <w:pPr>
        <w:pStyle w:val="BodyText7"/>
        <w:spacing w:after="60" w:line="240" w:lineRule="auto"/>
        <w:ind w:left="720" w:hanging="446"/>
        <w:jc w:val="both"/>
        <w:rPr>
          <w:sz w:val="24"/>
          <w:szCs w:val="24"/>
        </w:rPr>
      </w:pPr>
      <w:r w:rsidRPr="00987B8A">
        <w:rPr>
          <w:rStyle w:val="BodyText1"/>
          <w:sz w:val="24"/>
          <w:szCs w:val="24"/>
        </w:rPr>
        <w:t>“inter-State transport” means transport of goods or persons, being transport constituting part of trade or commerce among the States or transport of goods that are the subject of such trade or commerce;</w:t>
      </w:r>
    </w:p>
    <w:p w14:paraId="4BC3ADEE" w14:textId="47544821" w:rsidR="00417C44" w:rsidRPr="00987B8A" w:rsidRDefault="00725209" w:rsidP="00987B8A">
      <w:pPr>
        <w:pStyle w:val="BodyText7"/>
        <w:spacing w:after="60" w:line="240" w:lineRule="auto"/>
        <w:ind w:left="720" w:hanging="446"/>
        <w:jc w:val="both"/>
        <w:rPr>
          <w:sz w:val="24"/>
          <w:szCs w:val="24"/>
        </w:rPr>
      </w:pPr>
      <w:r w:rsidRPr="00987B8A">
        <w:rPr>
          <w:rStyle w:val="BodyText1"/>
          <w:sz w:val="24"/>
          <w:szCs w:val="24"/>
        </w:rPr>
        <w:t>“meeting”, in relation to the Commission, includes a sitting of the Commission for the purpose of taking evidence or hearing submissions at an investigation or for the purposes of an arbitration;</w:t>
      </w:r>
    </w:p>
    <w:p w14:paraId="2CF45BBA" w14:textId="77777777" w:rsidR="00417C44" w:rsidRPr="00987B8A" w:rsidRDefault="00725209" w:rsidP="00987B8A">
      <w:pPr>
        <w:pStyle w:val="BodyText7"/>
        <w:spacing w:after="60" w:line="240" w:lineRule="auto"/>
        <w:ind w:firstLine="274"/>
        <w:jc w:val="both"/>
        <w:rPr>
          <w:sz w:val="24"/>
          <w:szCs w:val="24"/>
        </w:rPr>
      </w:pPr>
      <w:r w:rsidRPr="00987B8A">
        <w:rPr>
          <w:rStyle w:val="BodyText1"/>
          <w:sz w:val="24"/>
          <w:szCs w:val="24"/>
        </w:rPr>
        <w:t>“member” means a member of the Commission and includes the President;</w:t>
      </w:r>
    </w:p>
    <w:p w14:paraId="356FC75C" w14:textId="77777777" w:rsidR="00417C44" w:rsidRPr="00987B8A" w:rsidRDefault="00725209" w:rsidP="00987B8A">
      <w:pPr>
        <w:pStyle w:val="BodyText7"/>
        <w:spacing w:after="60" w:line="240" w:lineRule="auto"/>
        <w:ind w:firstLine="274"/>
        <w:jc w:val="both"/>
        <w:rPr>
          <w:sz w:val="24"/>
          <w:szCs w:val="24"/>
        </w:rPr>
      </w:pPr>
      <w:r w:rsidRPr="00987B8A">
        <w:rPr>
          <w:rStyle w:val="BodyText1"/>
          <w:sz w:val="24"/>
          <w:szCs w:val="24"/>
        </w:rPr>
        <w:t>“person” includes Australia, a State and an authority of Australia or of a State;</w:t>
      </w:r>
    </w:p>
    <w:p w14:paraId="1C3FF7A1" w14:textId="77777777" w:rsidR="00417C44" w:rsidRPr="00987B8A" w:rsidRDefault="00725209" w:rsidP="00987B8A">
      <w:pPr>
        <w:pStyle w:val="BodyText7"/>
        <w:spacing w:after="60" w:line="240" w:lineRule="auto"/>
        <w:ind w:firstLine="274"/>
        <w:jc w:val="both"/>
        <w:rPr>
          <w:sz w:val="24"/>
          <w:szCs w:val="24"/>
        </w:rPr>
      </w:pPr>
      <w:r w:rsidRPr="00987B8A">
        <w:rPr>
          <w:rStyle w:val="BodyText1"/>
          <w:sz w:val="24"/>
          <w:szCs w:val="24"/>
        </w:rPr>
        <w:t>“President” means the President of the Commission;</w:t>
      </w:r>
    </w:p>
    <w:p w14:paraId="5D0BA1D8" w14:textId="77777777" w:rsidR="00417C44" w:rsidRPr="00987B8A" w:rsidRDefault="00725209" w:rsidP="00987B8A">
      <w:pPr>
        <w:pStyle w:val="BodyText7"/>
        <w:spacing w:after="60" w:line="240" w:lineRule="auto"/>
        <w:ind w:left="720" w:hanging="446"/>
        <w:jc w:val="both"/>
        <w:rPr>
          <w:sz w:val="24"/>
          <w:szCs w:val="24"/>
        </w:rPr>
      </w:pPr>
      <w:r w:rsidRPr="00987B8A">
        <w:rPr>
          <w:rStyle w:val="BodyText1"/>
          <w:sz w:val="24"/>
          <w:szCs w:val="24"/>
        </w:rPr>
        <w:t>“terms and conditions”, in relation to the provision of services, includes charges for the provision of those services;</w:t>
      </w:r>
    </w:p>
    <w:p w14:paraId="224CCAD0" w14:textId="77777777" w:rsidR="00417C44" w:rsidRPr="00987B8A" w:rsidRDefault="00725209" w:rsidP="00987B8A">
      <w:pPr>
        <w:pStyle w:val="BodyText7"/>
        <w:spacing w:line="240" w:lineRule="auto"/>
        <w:ind w:firstLine="270"/>
        <w:jc w:val="both"/>
        <w:rPr>
          <w:sz w:val="24"/>
          <w:szCs w:val="24"/>
        </w:rPr>
      </w:pPr>
      <w:r w:rsidRPr="00987B8A">
        <w:rPr>
          <w:rStyle w:val="BodyText1"/>
          <w:sz w:val="24"/>
          <w:szCs w:val="24"/>
        </w:rPr>
        <w:t>“transport” includes the movement of goods through a pipe-line.</w:t>
      </w:r>
    </w:p>
    <w:p w14:paraId="57CBF185" w14:textId="77777777" w:rsidR="00417C44" w:rsidRPr="00987B8A" w:rsidRDefault="00725209" w:rsidP="00987B8A">
      <w:pPr>
        <w:pStyle w:val="Bodytext41"/>
        <w:spacing w:before="120" w:after="40" w:line="240" w:lineRule="auto"/>
        <w:jc w:val="both"/>
        <w:rPr>
          <w:rStyle w:val="Bodytext49"/>
          <w:b/>
          <w:sz w:val="20"/>
          <w:szCs w:val="20"/>
        </w:rPr>
      </w:pPr>
      <w:r w:rsidRPr="00987B8A">
        <w:rPr>
          <w:rStyle w:val="Bodytext49"/>
          <w:b/>
          <w:sz w:val="20"/>
          <w:szCs w:val="20"/>
        </w:rPr>
        <w:t>Act to bind Australian and State Governments.</w:t>
      </w:r>
    </w:p>
    <w:p w14:paraId="45FD6856" w14:textId="77777777" w:rsidR="00417C44" w:rsidRPr="00987B8A" w:rsidRDefault="00E24F9F" w:rsidP="00987B8A">
      <w:pPr>
        <w:pStyle w:val="BodyText7"/>
        <w:tabs>
          <w:tab w:val="left" w:pos="630"/>
        </w:tabs>
        <w:spacing w:line="240" w:lineRule="auto"/>
        <w:ind w:firstLine="270"/>
        <w:jc w:val="both"/>
        <w:rPr>
          <w:sz w:val="24"/>
          <w:szCs w:val="24"/>
        </w:rPr>
      </w:pPr>
      <w:r w:rsidRPr="00987B8A">
        <w:rPr>
          <w:rStyle w:val="BodyText2"/>
          <w:b/>
          <w:sz w:val="24"/>
          <w:szCs w:val="24"/>
        </w:rPr>
        <w:t>4.</w:t>
      </w:r>
      <w:r w:rsidRPr="00987B8A">
        <w:rPr>
          <w:rStyle w:val="BodyText2"/>
          <w:sz w:val="24"/>
          <w:szCs w:val="24"/>
        </w:rPr>
        <w:tab/>
      </w:r>
      <w:r w:rsidR="00725209" w:rsidRPr="00987B8A">
        <w:rPr>
          <w:rStyle w:val="BodyText2"/>
          <w:sz w:val="24"/>
          <w:szCs w:val="24"/>
        </w:rPr>
        <w:t>This Act binds Australia and each State but nothing in this Act renders Australia or a State liable to be prosecuted for an offence.</w:t>
      </w:r>
    </w:p>
    <w:p w14:paraId="25989019" w14:textId="77777777" w:rsidR="004C6193" w:rsidRPr="00987B8A" w:rsidRDefault="004C6193" w:rsidP="00987B8A">
      <w:pPr>
        <w:pStyle w:val="BodyText7"/>
        <w:spacing w:before="120" w:after="40" w:line="240" w:lineRule="auto"/>
        <w:ind w:firstLine="0"/>
        <w:jc w:val="both"/>
        <w:rPr>
          <w:rStyle w:val="BodyText2"/>
          <w:b/>
        </w:rPr>
      </w:pPr>
      <w:r w:rsidRPr="00987B8A">
        <w:rPr>
          <w:rStyle w:val="Bodytext49"/>
          <w:b/>
          <w:sz w:val="20"/>
          <w:szCs w:val="20"/>
        </w:rPr>
        <w:t>Effect on other Acts.</w:t>
      </w:r>
    </w:p>
    <w:p w14:paraId="68DCD54A" w14:textId="77777777" w:rsidR="00417C44" w:rsidRPr="00987B8A" w:rsidRDefault="00E24F9F" w:rsidP="00987B8A">
      <w:pPr>
        <w:pStyle w:val="BodyText7"/>
        <w:tabs>
          <w:tab w:val="left" w:pos="630"/>
        </w:tabs>
        <w:spacing w:line="240" w:lineRule="auto"/>
        <w:ind w:firstLine="270"/>
        <w:jc w:val="both"/>
        <w:rPr>
          <w:sz w:val="24"/>
          <w:szCs w:val="24"/>
        </w:rPr>
      </w:pPr>
      <w:r w:rsidRPr="00987B8A">
        <w:rPr>
          <w:rStyle w:val="BodyText2"/>
          <w:b/>
          <w:sz w:val="24"/>
          <w:szCs w:val="24"/>
        </w:rPr>
        <w:t>5.</w:t>
      </w:r>
      <w:r w:rsidRPr="00987B8A">
        <w:rPr>
          <w:rStyle w:val="BodyText2"/>
          <w:sz w:val="24"/>
          <w:szCs w:val="24"/>
        </w:rPr>
        <w:tab/>
      </w:r>
      <w:r w:rsidR="00725209" w:rsidRPr="00987B8A">
        <w:rPr>
          <w:rStyle w:val="BodyText2"/>
          <w:sz w:val="24"/>
          <w:szCs w:val="24"/>
        </w:rPr>
        <w:t>This Act has effect notwithstanding anything in any Act passed before the commencement of this Act but nothing in this Act affects the operation of any other Act so far as that other Act is capable of operating concurrently with this Act.</w:t>
      </w:r>
    </w:p>
    <w:p w14:paraId="7AEF5949" w14:textId="77777777" w:rsidR="004C6193" w:rsidRPr="00987B8A" w:rsidRDefault="004C6193" w:rsidP="00987B8A">
      <w:pPr>
        <w:pStyle w:val="BodyText7"/>
        <w:spacing w:before="120" w:after="60" w:line="240" w:lineRule="auto"/>
        <w:ind w:firstLine="0"/>
        <w:jc w:val="both"/>
        <w:rPr>
          <w:rStyle w:val="BodyText2"/>
          <w:sz w:val="24"/>
          <w:szCs w:val="24"/>
        </w:rPr>
      </w:pPr>
      <w:r w:rsidRPr="00987B8A">
        <w:rPr>
          <w:rStyle w:val="Bodytext49"/>
          <w:b/>
          <w:sz w:val="20"/>
          <w:szCs w:val="20"/>
        </w:rPr>
        <w:t>Airlines Agreements Act not affected</w:t>
      </w:r>
      <w:r w:rsidRPr="00987B8A">
        <w:rPr>
          <w:rStyle w:val="Bodytext49"/>
          <w:sz w:val="24"/>
          <w:szCs w:val="24"/>
        </w:rPr>
        <w:t>.</w:t>
      </w:r>
    </w:p>
    <w:p w14:paraId="4B414AD1" w14:textId="6AF7CC36" w:rsidR="00417C44" w:rsidRPr="00987B8A" w:rsidRDefault="004C6193" w:rsidP="00987B8A">
      <w:pPr>
        <w:pStyle w:val="BodyText7"/>
        <w:tabs>
          <w:tab w:val="left" w:pos="630"/>
        </w:tabs>
        <w:spacing w:line="240" w:lineRule="auto"/>
        <w:ind w:firstLine="270"/>
        <w:jc w:val="both"/>
        <w:rPr>
          <w:rStyle w:val="BodyText2"/>
          <w:sz w:val="24"/>
          <w:szCs w:val="24"/>
        </w:rPr>
      </w:pPr>
      <w:r w:rsidRPr="00987B8A">
        <w:rPr>
          <w:rStyle w:val="BodyText2"/>
          <w:b/>
          <w:sz w:val="24"/>
          <w:szCs w:val="24"/>
        </w:rPr>
        <w:t>6.</w:t>
      </w:r>
      <w:r w:rsidR="00E24F9F" w:rsidRPr="00987B8A">
        <w:rPr>
          <w:rStyle w:val="BodyText2"/>
          <w:sz w:val="24"/>
          <w:szCs w:val="24"/>
        </w:rPr>
        <w:tab/>
      </w:r>
      <w:r w:rsidR="00725209" w:rsidRPr="00987B8A">
        <w:rPr>
          <w:rStyle w:val="BodyText2"/>
          <w:sz w:val="24"/>
          <w:szCs w:val="24"/>
        </w:rPr>
        <w:t xml:space="preserve">Nothing in this Act or in the regulations shall affect, or authorize action in connexion with, any obligations imposed by any of the agreements referred to in section 3 of the </w:t>
      </w:r>
      <w:r w:rsidR="00725209" w:rsidRPr="00987B8A">
        <w:rPr>
          <w:rStyle w:val="BodytextItalic4"/>
          <w:sz w:val="24"/>
          <w:szCs w:val="24"/>
        </w:rPr>
        <w:t>Airlines Agreements Act</w:t>
      </w:r>
      <w:r w:rsidR="00725209" w:rsidRPr="00987B8A">
        <w:rPr>
          <w:rStyle w:val="BodyText2"/>
          <w:sz w:val="24"/>
          <w:szCs w:val="24"/>
        </w:rPr>
        <w:t xml:space="preserve"> 1952-1973 on the parties to those agreements.</w:t>
      </w:r>
    </w:p>
    <w:p w14:paraId="22E01329" w14:textId="77777777" w:rsidR="00E24F9F" w:rsidRPr="00987B8A" w:rsidRDefault="00E24F9F" w:rsidP="00987B8A">
      <w:pPr>
        <w:pStyle w:val="BodyText7"/>
        <w:tabs>
          <w:tab w:val="left" w:pos="630"/>
        </w:tabs>
        <w:spacing w:line="240" w:lineRule="auto"/>
        <w:ind w:firstLine="270"/>
        <w:jc w:val="both"/>
        <w:rPr>
          <w:rStyle w:val="BodyText2"/>
          <w:sz w:val="24"/>
          <w:szCs w:val="24"/>
        </w:rPr>
      </w:pPr>
    </w:p>
    <w:p w14:paraId="094BE091" w14:textId="77777777" w:rsidR="00E24F9F" w:rsidRPr="00987B8A" w:rsidRDefault="00E24F9F" w:rsidP="00E24F9F">
      <w:pPr>
        <w:pStyle w:val="BodyText7"/>
        <w:tabs>
          <w:tab w:val="left" w:pos="630"/>
        </w:tabs>
        <w:spacing w:line="240" w:lineRule="auto"/>
        <w:ind w:firstLine="270"/>
        <w:jc w:val="left"/>
        <w:rPr>
          <w:sz w:val="24"/>
          <w:szCs w:val="24"/>
        </w:rPr>
      </w:pPr>
    </w:p>
    <w:p w14:paraId="3EF2D7E5" w14:textId="77777777" w:rsidR="00417C44" w:rsidRPr="00987B8A" w:rsidRDefault="00725209" w:rsidP="00E24F9F">
      <w:pPr>
        <w:pStyle w:val="BodyText7"/>
        <w:spacing w:line="240" w:lineRule="auto"/>
        <w:ind w:firstLine="0"/>
        <w:rPr>
          <w:sz w:val="24"/>
          <w:szCs w:val="24"/>
        </w:rPr>
      </w:pPr>
      <w:r w:rsidRPr="00987B8A">
        <w:rPr>
          <w:rStyle w:val="BodyText2"/>
          <w:sz w:val="24"/>
          <w:szCs w:val="24"/>
        </w:rPr>
        <w:lastRenderedPageBreak/>
        <w:t>PART II—CONSTITUTION OF THE INTER-STATE COMMISSION</w:t>
      </w:r>
    </w:p>
    <w:p w14:paraId="05512F08" w14:textId="77777777" w:rsidR="00417C44" w:rsidRPr="00987B8A" w:rsidRDefault="00725209" w:rsidP="00987B8A">
      <w:pPr>
        <w:pStyle w:val="Bodytext41"/>
        <w:spacing w:before="120" w:after="40" w:line="240" w:lineRule="auto"/>
        <w:jc w:val="both"/>
        <w:rPr>
          <w:sz w:val="24"/>
          <w:szCs w:val="24"/>
        </w:rPr>
      </w:pPr>
      <w:r w:rsidRPr="00987B8A">
        <w:rPr>
          <w:rStyle w:val="Bodytext49"/>
          <w:b/>
          <w:sz w:val="20"/>
          <w:szCs w:val="20"/>
        </w:rPr>
        <w:t>Membership</w:t>
      </w:r>
      <w:r w:rsidR="00957C02" w:rsidRPr="00987B8A">
        <w:rPr>
          <w:rStyle w:val="Bodytext49"/>
          <w:b/>
          <w:sz w:val="20"/>
          <w:szCs w:val="20"/>
        </w:rPr>
        <w:t xml:space="preserve"> </w:t>
      </w:r>
      <w:r w:rsidRPr="00987B8A">
        <w:rPr>
          <w:rStyle w:val="Bodytext49"/>
          <w:b/>
          <w:sz w:val="20"/>
          <w:szCs w:val="20"/>
        </w:rPr>
        <w:t>of</w:t>
      </w:r>
      <w:r w:rsidR="00957C02" w:rsidRPr="00987B8A">
        <w:rPr>
          <w:rStyle w:val="Bodytext49"/>
          <w:b/>
          <w:sz w:val="20"/>
          <w:szCs w:val="20"/>
        </w:rPr>
        <w:t xml:space="preserve"> </w:t>
      </w:r>
      <w:r w:rsidRPr="00987B8A">
        <w:rPr>
          <w:rStyle w:val="Bodytext49"/>
          <w:b/>
          <w:sz w:val="20"/>
          <w:szCs w:val="20"/>
        </w:rPr>
        <w:t>Commission</w:t>
      </w:r>
      <w:r w:rsidRPr="00987B8A">
        <w:rPr>
          <w:rStyle w:val="Bodytext49"/>
          <w:sz w:val="24"/>
          <w:szCs w:val="24"/>
        </w:rPr>
        <w:t>.</w:t>
      </w:r>
    </w:p>
    <w:p w14:paraId="1685FA49" w14:textId="77777777" w:rsidR="00417C44" w:rsidRPr="00987B8A" w:rsidRDefault="00957C02" w:rsidP="00987B8A">
      <w:pPr>
        <w:pStyle w:val="BodyText7"/>
        <w:spacing w:line="240" w:lineRule="auto"/>
        <w:ind w:firstLine="270"/>
        <w:jc w:val="both"/>
        <w:rPr>
          <w:sz w:val="24"/>
          <w:szCs w:val="24"/>
        </w:rPr>
      </w:pPr>
      <w:r w:rsidRPr="00987B8A">
        <w:rPr>
          <w:rStyle w:val="BodyText2"/>
          <w:b/>
          <w:sz w:val="24"/>
          <w:szCs w:val="24"/>
        </w:rPr>
        <w:t>7.</w:t>
      </w:r>
      <w:r w:rsidRPr="00987B8A">
        <w:rPr>
          <w:rStyle w:val="BodyText2"/>
          <w:sz w:val="24"/>
          <w:szCs w:val="24"/>
        </w:rPr>
        <w:t xml:space="preserve"> </w:t>
      </w:r>
      <w:r w:rsidR="00725209" w:rsidRPr="00987B8A">
        <w:rPr>
          <w:rStyle w:val="BodyText2"/>
          <w:sz w:val="24"/>
          <w:szCs w:val="24"/>
        </w:rPr>
        <w:t>(1) The Commission shall consist of a President and 2 other members.</w:t>
      </w:r>
    </w:p>
    <w:p w14:paraId="2CDF74B9" w14:textId="77777777" w:rsidR="00417C44" w:rsidRPr="00987B8A" w:rsidRDefault="00725209" w:rsidP="00987B8A">
      <w:pPr>
        <w:pStyle w:val="BodyText7"/>
        <w:spacing w:line="240" w:lineRule="auto"/>
        <w:ind w:firstLine="270"/>
        <w:jc w:val="both"/>
        <w:rPr>
          <w:sz w:val="24"/>
          <w:szCs w:val="24"/>
        </w:rPr>
      </w:pPr>
      <w:r w:rsidRPr="00987B8A">
        <w:rPr>
          <w:rStyle w:val="BodyText2"/>
          <w:sz w:val="24"/>
          <w:szCs w:val="24"/>
        </w:rPr>
        <w:t>(2) The Commission may exercise its powers notwithstanding any vacancy or vacancies in the membership of the Commission.</w:t>
      </w:r>
    </w:p>
    <w:p w14:paraId="138DAB83" w14:textId="77777777" w:rsidR="00957C02" w:rsidRPr="00987B8A" w:rsidRDefault="00957C02" w:rsidP="00987B8A">
      <w:pPr>
        <w:pStyle w:val="BodyText7"/>
        <w:spacing w:before="120" w:after="40" w:line="240" w:lineRule="auto"/>
        <w:ind w:firstLine="0"/>
        <w:jc w:val="both"/>
        <w:rPr>
          <w:rStyle w:val="BodyText2"/>
          <w:b/>
        </w:rPr>
      </w:pPr>
      <w:r w:rsidRPr="00987B8A">
        <w:rPr>
          <w:rStyle w:val="Bodytext49"/>
          <w:b/>
          <w:sz w:val="20"/>
          <w:szCs w:val="20"/>
        </w:rPr>
        <w:t>Qualifications for appointment.</w:t>
      </w:r>
    </w:p>
    <w:p w14:paraId="3CF96CF3" w14:textId="21552E64" w:rsidR="00417C44" w:rsidRPr="00987B8A" w:rsidRDefault="00957C02" w:rsidP="00987B8A">
      <w:pPr>
        <w:pStyle w:val="BodyText7"/>
        <w:spacing w:after="120" w:line="240" w:lineRule="auto"/>
        <w:ind w:firstLine="274"/>
        <w:jc w:val="both"/>
        <w:rPr>
          <w:sz w:val="24"/>
          <w:szCs w:val="24"/>
        </w:rPr>
      </w:pPr>
      <w:r w:rsidRPr="00987B8A">
        <w:rPr>
          <w:rStyle w:val="BodyText2"/>
          <w:b/>
          <w:sz w:val="24"/>
          <w:szCs w:val="24"/>
        </w:rPr>
        <w:t>8.</w:t>
      </w:r>
      <w:r w:rsidRPr="00987B8A">
        <w:rPr>
          <w:rStyle w:val="BodyText2"/>
          <w:sz w:val="24"/>
          <w:szCs w:val="24"/>
        </w:rPr>
        <w:t xml:space="preserve"> </w:t>
      </w:r>
      <w:r w:rsidR="00725209" w:rsidRPr="00987B8A">
        <w:rPr>
          <w:rStyle w:val="BodyText2"/>
          <w:sz w:val="24"/>
          <w:szCs w:val="24"/>
        </w:rPr>
        <w:t>(1) One of the members shall be a person who is or has been a barrister, solicitor, barrister and solicitor, or legal practitioner, of the High Court or of the Supreme Court of a State or Ter</w:t>
      </w:r>
      <w:r w:rsidR="00FC118E">
        <w:rPr>
          <w:rStyle w:val="BodyText2"/>
          <w:sz w:val="24"/>
          <w:szCs w:val="24"/>
        </w:rPr>
        <w:t>ritory of not less than 5 years</w:t>
      </w:r>
      <w:r w:rsidR="00725209" w:rsidRPr="00987B8A">
        <w:rPr>
          <w:rStyle w:val="BodyText2"/>
          <w:sz w:val="24"/>
          <w:szCs w:val="24"/>
        </w:rPr>
        <w:t>’ standing.</w:t>
      </w:r>
    </w:p>
    <w:p w14:paraId="47D56E22" w14:textId="31764C8C" w:rsidR="00417C44" w:rsidRPr="00987B8A" w:rsidRDefault="00E0601A" w:rsidP="00987B8A">
      <w:pPr>
        <w:pStyle w:val="BodyText7"/>
        <w:spacing w:line="240" w:lineRule="auto"/>
        <w:ind w:firstLine="270"/>
        <w:jc w:val="both"/>
        <w:rPr>
          <w:sz w:val="24"/>
          <w:szCs w:val="24"/>
        </w:rPr>
      </w:pPr>
      <w:r w:rsidRPr="00987B8A">
        <w:rPr>
          <w:rStyle w:val="BodyText2"/>
          <w:sz w:val="24"/>
          <w:szCs w:val="24"/>
        </w:rPr>
        <w:t xml:space="preserve">(2) </w:t>
      </w:r>
      <w:r w:rsidR="00725209" w:rsidRPr="00987B8A">
        <w:rPr>
          <w:rStyle w:val="BodyText2"/>
          <w:sz w:val="24"/>
          <w:szCs w:val="24"/>
        </w:rPr>
        <w:t>The other 2 members shall be persons who have had experience at a high level in industry, commerce, economics, law, public administration or some other field that has substantial relevance to the duties of a member.</w:t>
      </w:r>
    </w:p>
    <w:p w14:paraId="61EEEF9B" w14:textId="77777777" w:rsidR="00417C44" w:rsidRPr="00987B8A" w:rsidRDefault="00725209" w:rsidP="00987B8A">
      <w:pPr>
        <w:pStyle w:val="BodyText7"/>
        <w:spacing w:line="240" w:lineRule="auto"/>
        <w:ind w:firstLine="0"/>
        <w:rPr>
          <w:sz w:val="24"/>
          <w:szCs w:val="24"/>
        </w:rPr>
      </w:pPr>
      <w:r w:rsidRPr="00987B8A">
        <w:rPr>
          <w:rStyle w:val="BodyText2"/>
          <w:sz w:val="24"/>
          <w:szCs w:val="24"/>
        </w:rPr>
        <w:t>PART III—POWERS OF COMMISSION</w:t>
      </w:r>
    </w:p>
    <w:p w14:paraId="266B04AC" w14:textId="77777777" w:rsidR="00417C44" w:rsidRPr="00987B8A" w:rsidRDefault="00302453" w:rsidP="00987B8A">
      <w:pPr>
        <w:pStyle w:val="Bodytext41"/>
        <w:spacing w:before="120" w:after="40" w:line="240" w:lineRule="auto"/>
        <w:jc w:val="both"/>
        <w:rPr>
          <w:b/>
          <w:sz w:val="20"/>
          <w:szCs w:val="20"/>
        </w:rPr>
      </w:pPr>
      <w:r w:rsidRPr="00987B8A">
        <w:rPr>
          <w:rStyle w:val="Bodytext49"/>
          <w:b/>
          <w:sz w:val="20"/>
          <w:szCs w:val="20"/>
        </w:rPr>
        <w:t>Powers of investi</w:t>
      </w:r>
      <w:r w:rsidR="00725209" w:rsidRPr="00987B8A">
        <w:rPr>
          <w:rStyle w:val="Bodytext49"/>
          <w:b/>
          <w:sz w:val="20"/>
          <w:szCs w:val="20"/>
        </w:rPr>
        <w:t>gation.</w:t>
      </w:r>
    </w:p>
    <w:p w14:paraId="729EFB85" w14:textId="77777777" w:rsidR="00417C44" w:rsidRPr="00987B8A" w:rsidRDefault="00173C52" w:rsidP="00987B8A">
      <w:pPr>
        <w:pStyle w:val="BodyText7"/>
        <w:spacing w:after="60" w:line="240" w:lineRule="auto"/>
        <w:ind w:firstLine="274"/>
        <w:jc w:val="both"/>
        <w:rPr>
          <w:sz w:val="24"/>
          <w:szCs w:val="24"/>
        </w:rPr>
      </w:pPr>
      <w:r w:rsidRPr="00987B8A">
        <w:rPr>
          <w:rStyle w:val="BodyText2"/>
          <w:b/>
          <w:sz w:val="24"/>
          <w:szCs w:val="24"/>
        </w:rPr>
        <w:t>9.</w:t>
      </w:r>
      <w:r w:rsidRPr="00987B8A">
        <w:rPr>
          <w:rStyle w:val="BodyText2"/>
          <w:sz w:val="24"/>
          <w:szCs w:val="24"/>
        </w:rPr>
        <w:t xml:space="preserve"> </w:t>
      </w:r>
      <w:r w:rsidR="00725209" w:rsidRPr="00987B8A">
        <w:rPr>
          <w:rStyle w:val="BodyText2"/>
          <w:sz w:val="24"/>
          <w:szCs w:val="24"/>
        </w:rPr>
        <w:t>(1) The Minister may at any time, by notice in writing given by him to the Commission, direct the Commission to investigate any matter or matters specified in the notice, being a matter or matters relating to inter-State transport.</w:t>
      </w:r>
    </w:p>
    <w:p w14:paraId="582410A1" w14:textId="039CCD22" w:rsidR="00417C44" w:rsidRPr="00987B8A" w:rsidRDefault="00173C52" w:rsidP="00987B8A">
      <w:pPr>
        <w:pStyle w:val="BodyText7"/>
        <w:spacing w:after="60" w:line="240" w:lineRule="auto"/>
        <w:ind w:firstLine="274"/>
        <w:jc w:val="both"/>
        <w:rPr>
          <w:sz w:val="24"/>
          <w:szCs w:val="24"/>
        </w:rPr>
      </w:pPr>
      <w:r w:rsidRPr="00987B8A">
        <w:rPr>
          <w:rStyle w:val="BodyText2"/>
          <w:sz w:val="24"/>
          <w:szCs w:val="24"/>
        </w:rPr>
        <w:t xml:space="preserve">(2) </w:t>
      </w:r>
      <w:r w:rsidR="00725209" w:rsidRPr="00987B8A">
        <w:rPr>
          <w:rStyle w:val="BodyText2"/>
          <w:sz w:val="24"/>
          <w:szCs w:val="24"/>
        </w:rPr>
        <w:t>Without limiting the generality of sub-section (1), the Minister may at any time, by notice in writing given by him to the Commission, direct the Commission to investigate all or any of the following matters:—</w:t>
      </w:r>
    </w:p>
    <w:p w14:paraId="0D913E5E" w14:textId="183F3CF6" w:rsidR="00417C44" w:rsidRPr="00987B8A" w:rsidRDefault="00173C52" w:rsidP="00FC118E">
      <w:pPr>
        <w:pStyle w:val="BodyText7"/>
        <w:spacing w:line="240" w:lineRule="auto"/>
        <w:ind w:left="630" w:hanging="360"/>
        <w:jc w:val="both"/>
        <w:rPr>
          <w:sz w:val="24"/>
          <w:szCs w:val="24"/>
        </w:rPr>
      </w:pPr>
      <w:r w:rsidRPr="00987B8A">
        <w:rPr>
          <w:rStyle w:val="BodyText2"/>
          <w:sz w:val="24"/>
          <w:szCs w:val="24"/>
        </w:rPr>
        <w:t xml:space="preserve">(a) </w:t>
      </w:r>
      <w:r w:rsidR="00725209" w:rsidRPr="00987B8A">
        <w:rPr>
          <w:rStyle w:val="BodyText2"/>
          <w:sz w:val="24"/>
          <w:szCs w:val="24"/>
        </w:rPr>
        <w:t>whether the terms and conditions on which a service by way of or in relation to inter-State transport is provided are reasonable</w:t>
      </w:r>
      <w:r w:rsidR="00FC118E">
        <w:rPr>
          <w:sz w:val="24"/>
          <w:szCs w:val="24"/>
        </w:rPr>
        <w:t xml:space="preserve"> </w:t>
      </w:r>
      <w:r w:rsidR="00725209" w:rsidRPr="00987B8A">
        <w:rPr>
          <w:sz w:val="24"/>
          <w:szCs w:val="24"/>
        </w:rPr>
        <w:t>and just and, if not, what terms and conditions would be reasonable and just in relation to the provision of that service;</w:t>
      </w:r>
    </w:p>
    <w:p w14:paraId="181247C2" w14:textId="77777777" w:rsidR="00417C44" w:rsidRPr="00987B8A" w:rsidRDefault="00DD01AD" w:rsidP="00987B8A">
      <w:pPr>
        <w:pStyle w:val="BodyText7"/>
        <w:spacing w:after="60" w:line="240" w:lineRule="auto"/>
        <w:ind w:left="634" w:hanging="360"/>
        <w:jc w:val="both"/>
        <w:rPr>
          <w:sz w:val="24"/>
          <w:szCs w:val="24"/>
        </w:rPr>
      </w:pPr>
      <w:r w:rsidRPr="00987B8A">
        <w:rPr>
          <w:rStyle w:val="BodyText2"/>
          <w:sz w:val="24"/>
          <w:szCs w:val="24"/>
        </w:rPr>
        <w:t xml:space="preserve">(b) </w:t>
      </w:r>
      <w:r w:rsidR="00725209" w:rsidRPr="00987B8A">
        <w:rPr>
          <w:sz w:val="24"/>
          <w:szCs w:val="24"/>
        </w:rPr>
        <w:t>whether any preference or advantage in connexion with the provision of any service by way of or in relation to inter-State transport given to any particular person, State, locality or class or kind of transport is undue and unreasonable;</w:t>
      </w:r>
    </w:p>
    <w:p w14:paraId="1057AC61" w14:textId="77777777" w:rsidR="00417C44" w:rsidRPr="00987B8A" w:rsidRDefault="00D26267" w:rsidP="00987B8A">
      <w:pPr>
        <w:pStyle w:val="BodyText7"/>
        <w:spacing w:after="60" w:line="240" w:lineRule="auto"/>
        <w:ind w:left="634" w:hanging="360"/>
        <w:jc w:val="both"/>
        <w:rPr>
          <w:sz w:val="24"/>
          <w:szCs w:val="24"/>
        </w:rPr>
      </w:pPr>
      <w:r w:rsidRPr="00987B8A">
        <w:rPr>
          <w:rStyle w:val="BodyText2"/>
          <w:sz w:val="24"/>
          <w:szCs w:val="24"/>
        </w:rPr>
        <w:t xml:space="preserve">(c) </w:t>
      </w:r>
      <w:r w:rsidR="00725209" w:rsidRPr="00987B8A">
        <w:rPr>
          <w:rStyle w:val="BodyText2"/>
          <w:sz w:val="24"/>
          <w:szCs w:val="24"/>
        </w:rPr>
        <w:t>whether</w:t>
      </w:r>
      <w:r w:rsidR="00725209" w:rsidRPr="00987B8A">
        <w:rPr>
          <w:sz w:val="24"/>
          <w:szCs w:val="24"/>
        </w:rPr>
        <w:t xml:space="preserve"> any discrimination or disadvantage in connexion with the provision of any service by way of or in relation to inter-State transport to which any particular person, State, locality or class or kind of transport is subjected is undue and unreasonable;</w:t>
      </w:r>
    </w:p>
    <w:p w14:paraId="0E7CC2FC" w14:textId="77777777" w:rsidR="00417C44" w:rsidRPr="00987B8A" w:rsidRDefault="00D26267" w:rsidP="00987B8A">
      <w:pPr>
        <w:pStyle w:val="BodyText7"/>
        <w:spacing w:after="60" w:line="240" w:lineRule="auto"/>
        <w:ind w:left="634" w:hanging="360"/>
        <w:jc w:val="both"/>
        <w:rPr>
          <w:sz w:val="24"/>
          <w:szCs w:val="24"/>
        </w:rPr>
      </w:pPr>
      <w:r w:rsidRPr="00987B8A">
        <w:rPr>
          <w:rStyle w:val="BodyText2"/>
          <w:sz w:val="24"/>
          <w:szCs w:val="24"/>
        </w:rPr>
        <w:t xml:space="preserve">(d) </w:t>
      </w:r>
      <w:r w:rsidR="00725209" w:rsidRPr="00987B8A">
        <w:rPr>
          <w:rStyle w:val="BodyText2"/>
          <w:sz w:val="24"/>
          <w:szCs w:val="24"/>
        </w:rPr>
        <w:t>whether</w:t>
      </w:r>
      <w:r w:rsidR="00725209" w:rsidRPr="00987B8A">
        <w:rPr>
          <w:sz w:val="24"/>
          <w:szCs w:val="24"/>
        </w:rPr>
        <w:t xml:space="preserve"> the doing of an act or thing by a State, or an authority of a State, as to any railway, in respect of or so as to affect trade or commerce among the States, </w:t>
      </w:r>
      <w:r w:rsidR="00302453" w:rsidRPr="00987B8A">
        <w:rPr>
          <w:sz w:val="24"/>
          <w:szCs w:val="24"/>
        </w:rPr>
        <w:t>constitutes a preference or dis</w:t>
      </w:r>
      <w:r w:rsidR="00725209" w:rsidRPr="00987B8A">
        <w:rPr>
          <w:sz w:val="24"/>
          <w:szCs w:val="24"/>
        </w:rPr>
        <w:t>crimination that is undue and unreasonable, or unjust to any State.</w:t>
      </w:r>
    </w:p>
    <w:p w14:paraId="6350E46F" w14:textId="3A9362EE" w:rsidR="00417C44" w:rsidRPr="00987B8A" w:rsidRDefault="00D26267" w:rsidP="00987B8A">
      <w:pPr>
        <w:pStyle w:val="BodyText7"/>
        <w:spacing w:after="60" w:line="240" w:lineRule="auto"/>
        <w:ind w:firstLine="274"/>
        <w:jc w:val="both"/>
        <w:rPr>
          <w:sz w:val="24"/>
          <w:szCs w:val="24"/>
        </w:rPr>
      </w:pPr>
      <w:r w:rsidRPr="00987B8A">
        <w:rPr>
          <w:rStyle w:val="BodyText2"/>
          <w:sz w:val="24"/>
          <w:szCs w:val="24"/>
        </w:rPr>
        <w:t xml:space="preserve">(3) </w:t>
      </w:r>
      <w:r w:rsidR="00725209" w:rsidRPr="00987B8A">
        <w:rPr>
          <w:sz w:val="24"/>
          <w:szCs w:val="24"/>
        </w:rPr>
        <w:t>In deciding whether the doing of any act or thing constitutes fo</w:t>
      </w:r>
      <w:r w:rsidR="00FC118E">
        <w:rPr>
          <w:sz w:val="24"/>
          <w:szCs w:val="24"/>
        </w:rPr>
        <w:t>r the purposes of paragraph (2)</w:t>
      </w:r>
      <w:r w:rsidR="00725209" w:rsidRPr="00987B8A">
        <w:rPr>
          <w:sz w:val="24"/>
          <w:szCs w:val="24"/>
        </w:rPr>
        <w:t>(d) a preference or discrimination that is undue and unreasonable, or unjust to any State, the Commission shall have due regard to the financial responsibilities incurred by any State in connexion with the construction and maintenance of its railways.</w:t>
      </w:r>
    </w:p>
    <w:p w14:paraId="31585A94" w14:textId="77777777" w:rsidR="00417C44" w:rsidRPr="00987B8A" w:rsidRDefault="00F543B6" w:rsidP="00987B8A">
      <w:pPr>
        <w:pStyle w:val="BodyText7"/>
        <w:spacing w:after="60" w:line="240" w:lineRule="auto"/>
        <w:ind w:firstLine="274"/>
        <w:jc w:val="both"/>
        <w:rPr>
          <w:sz w:val="24"/>
          <w:szCs w:val="24"/>
        </w:rPr>
      </w:pPr>
      <w:r w:rsidRPr="00987B8A">
        <w:rPr>
          <w:rStyle w:val="BodyText2"/>
          <w:sz w:val="24"/>
          <w:szCs w:val="24"/>
        </w:rPr>
        <w:t xml:space="preserve">(4) </w:t>
      </w:r>
      <w:r w:rsidR="00725209" w:rsidRPr="00987B8A">
        <w:rPr>
          <w:sz w:val="24"/>
          <w:szCs w:val="24"/>
        </w:rPr>
        <w:t>Where the Commission has commenced to investigate a matter or matters, the Minister may, by notice in writing given by him to the Commission, direct the Commission to extend the investigation into any other matter or matters specified in the notice, being a matter or matters referred to in sub-section (1) or (2).</w:t>
      </w:r>
    </w:p>
    <w:p w14:paraId="2597BAF5" w14:textId="77777777" w:rsidR="00417C44" w:rsidRPr="00987B8A" w:rsidRDefault="00F543B6" w:rsidP="00987B8A">
      <w:pPr>
        <w:pStyle w:val="BodyText7"/>
        <w:spacing w:after="60" w:line="240" w:lineRule="auto"/>
        <w:ind w:firstLine="274"/>
        <w:jc w:val="both"/>
        <w:rPr>
          <w:sz w:val="24"/>
          <w:szCs w:val="24"/>
        </w:rPr>
      </w:pPr>
      <w:r w:rsidRPr="00987B8A">
        <w:rPr>
          <w:rStyle w:val="BodyText2"/>
          <w:sz w:val="24"/>
          <w:szCs w:val="24"/>
        </w:rPr>
        <w:t xml:space="preserve">(5) </w:t>
      </w:r>
      <w:r w:rsidR="00725209" w:rsidRPr="00987B8A">
        <w:rPr>
          <w:sz w:val="24"/>
          <w:szCs w:val="24"/>
        </w:rPr>
        <w:t>Where the Commission has been directed to investigate more than one matter, the Minister may give directions to the Commission as to the order in which it is to investigate those matters.</w:t>
      </w:r>
    </w:p>
    <w:p w14:paraId="48EBFEA7" w14:textId="77777777" w:rsidR="00417C44" w:rsidRPr="00987B8A" w:rsidRDefault="00F543B6" w:rsidP="00987B8A">
      <w:pPr>
        <w:pStyle w:val="BodyText7"/>
        <w:spacing w:line="240" w:lineRule="auto"/>
        <w:ind w:firstLine="270"/>
        <w:jc w:val="both"/>
        <w:rPr>
          <w:sz w:val="24"/>
          <w:szCs w:val="24"/>
        </w:rPr>
      </w:pPr>
      <w:r w:rsidRPr="00987B8A">
        <w:rPr>
          <w:rStyle w:val="BodyText2"/>
          <w:sz w:val="24"/>
          <w:szCs w:val="24"/>
        </w:rPr>
        <w:t xml:space="preserve">(6) </w:t>
      </w:r>
      <w:r w:rsidR="00725209" w:rsidRPr="00987B8A">
        <w:rPr>
          <w:sz w:val="24"/>
          <w:szCs w:val="24"/>
        </w:rPr>
        <w:t>The Commission shall comply with any direction given to the Commission by the Minister in accordance with this section.</w:t>
      </w:r>
    </w:p>
    <w:p w14:paraId="2095289B" w14:textId="77777777" w:rsidR="00417C44" w:rsidRPr="00987B8A" w:rsidRDefault="00725209" w:rsidP="00987B8A">
      <w:pPr>
        <w:pStyle w:val="Bodytext41"/>
        <w:spacing w:before="120" w:after="40" w:line="240" w:lineRule="auto"/>
        <w:jc w:val="both"/>
        <w:rPr>
          <w:sz w:val="24"/>
          <w:szCs w:val="24"/>
        </w:rPr>
      </w:pPr>
      <w:r w:rsidRPr="00987B8A">
        <w:rPr>
          <w:rStyle w:val="Bodytext48"/>
          <w:b/>
          <w:sz w:val="20"/>
          <w:szCs w:val="20"/>
        </w:rPr>
        <w:t>Reports and adjudications by Commission</w:t>
      </w:r>
      <w:r w:rsidRPr="00987B8A">
        <w:rPr>
          <w:rStyle w:val="Bodytext48"/>
          <w:sz w:val="24"/>
          <w:szCs w:val="24"/>
        </w:rPr>
        <w:t>.</w:t>
      </w:r>
    </w:p>
    <w:p w14:paraId="15439748" w14:textId="4D1259D8" w:rsidR="00417C44" w:rsidRPr="00987B8A" w:rsidRDefault="00F74ABC" w:rsidP="00987B8A">
      <w:pPr>
        <w:pStyle w:val="BodyText7"/>
        <w:spacing w:after="60" w:line="240" w:lineRule="auto"/>
        <w:ind w:firstLine="274"/>
        <w:jc w:val="both"/>
        <w:rPr>
          <w:sz w:val="24"/>
          <w:szCs w:val="24"/>
        </w:rPr>
      </w:pPr>
      <w:r w:rsidRPr="00987B8A">
        <w:rPr>
          <w:b/>
          <w:sz w:val="24"/>
          <w:szCs w:val="24"/>
        </w:rPr>
        <w:t>10.</w:t>
      </w:r>
      <w:r w:rsidRPr="00987B8A">
        <w:rPr>
          <w:sz w:val="24"/>
          <w:szCs w:val="24"/>
        </w:rPr>
        <w:t xml:space="preserve"> </w:t>
      </w:r>
      <w:r w:rsidR="00725209" w:rsidRPr="00987B8A">
        <w:rPr>
          <w:sz w:val="24"/>
          <w:szCs w:val="24"/>
        </w:rPr>
        <w:t>(1) Where the Commission has held an investigation, the Commission shall furnish to the Minister a report setting out any findings made by the Commission as a result of the investigation (including, where the Commission has investigated a matte</w:t>
      </w:r>
      <w:r w:rsidR="00302453" w:rsidRPr="00987B8A">
        <w:rPr>
          <w:sz w:val="24"/>
          <w:szCs w:val="24"/>
        </w:rPr>
        <w:t>r referred to in para</w:t>
      </w:r>
      <w:r w:rsidR="00725209" w:rsidRPr="00987B8A">
        <w:rPr>
          <w:sz w:val="24"/>
          <w:szCs w:val="24"/>
        </w:rPr>
        <w:t>graph 9(2)(a), (b), (c) or (d), any adjudication by the Commission in relation to that matter) and any recommendations that the Commission thinks fit to make in consequence of those findings.</w:t>
      </w:r>
    </w:p>
    <w:p w14:paraId="5D0F57E2" w14:textId="77777777" w:rsidR="00417C44" w:rsidRPr="00987B8A" w:rsidRDefault="00F74ABC" w:rsidP="00987B8A">
      <w:pPr>
        <w:pStyle w:val="BodyText7"/>
        <w:spacing w:after="60" w:line="240" w:lineRule="auto"/>
        <w:ind w:firstLine="274"/>
        <w:jc w:val="both"/>
        <w:rPr>
          <w:sz w:val="24"/>
          <w:szCs w:val="24"/>
        </w:rPr>
      </w:pPr>
      <w:r w:rsidRPr="00987B8A">
        <w:rPr>
          <w:rStyle w:val="BodyText2"/>
          <w:sz w:val="24"/>
          <w:szCs w:val="24"/>
        </w:rPr>
        <w:t xml:space="preserve">(2) </w:t>
      </w:r>
      <w:r w:rsidR="00725209" w:rsidRPr="00987B8A">
        <w:rPr>
          <w:sz w:val="24"/>
          <w:szCs w:val="24"/>
        </w:rPr>
        <w:t>The Commission may, if it thinks fit, recommend a system of freight cost equalization or subsidy.</w:t>
      </w:r>
    </w:p>
    <w:p w14:paraId="30AB51D1" w14:textId="77777777" w:rsidR="00417C44" w:rsidRPr="00987B8A" w:rsidRDefault="00F74ABC" w:rsidP="00987B8A">
      <w:pPr>
        <w:pStyle w:val="BodyText7"/>
        <w:spacing w:line="240" w:lineRule="auto"/>
        <w:ind w:firstLine="270"/>
        <w:jc w:val="both"/>
        <w:rPr>
          <w:sz w:val="24"/>
          <w:szCs w:val="24"/>
        </w:rPr>
      </w:pPr>
      <w:r w:rsidRPr="00987B8A">
        <w:rPr>
          <w:rStyle w:val="BodyText2"/>
          <w:sz w:val="24"/>
          <w:szCs w:val="24"/>
        </w:rPr>
        <w:lastRenderedPageBreak/>
        <w:t xml:space="preserve">(3) </w:t>
      </w:r>
      <w:r w:rsidR="00725209" w:rsidRPr="00987B8A">
        <w:rPr>
          <w:sz w:val="24"/>
          <w:szCs w:val="24"/>
        </w:rPr>
        <w:t>The Minister shall cause a report furnished to him by the Com</w:t>
      </w:r>
      <w:r w:rsidR="00725209" w:rsidRPr="00987B8A">
        <w:rPr>
          <w:sz w:val="24"/>
          <w:szCs w:val="24"/>
        </w:rPr>
        <w:softHyphen/>
        <w:t>mission to be laid before each House of the Parliament within 15 sitting days of that House after the receipt of the report by the Minister.</w:t>
      </w:r>
    </w:p>
    <w:p w14:paraId="294364BD" w14:textId="050DABB5" w:rsidR="00417C44" w:rsidRPr="00987B8A" w:rsidRDefault="00FC118E" w:rsidP="00FC118E">
      <w:pPr>
        <w:pStyle w:val="BodyText7"/>
        <w:spacing w:before="120" w:line="240" w:lineRule="auto"/>
        <w:ind w:firstLine="0"/>
        <w:rPr>
          <w:sz w:val="24"/>
          <w:szCs w:val="24"/>
        </w:rPr>
      </w:pPr>
      <w:r>
        <w:rPr>
          <w:sz w:val="24"/>
          <w:szCs w:val="24"/>
        </w:rPr>
        <w:t>P</w:t>
      </w:r>
      <w:r w:rsidR="00725209" w:rsidRPr="00987B8A">
        <w:rPr>
          <w:sz w:val="24"/>
          <w:szCs w:val="24"/>
        </w:rPr>
        <w:t>ART IV—INVESTIGATIONS BY COMMISSION</w:t>
      </w:r>
    </w:p>
    <w:p w14:paraId="197C6F45" w14:textId="77777777" w:rsidR="00417C44" w:rsidRPr="00987B8A" w:rsidRDefault="00725209" w:rsidP="00987B8A">
      <w:pPr>
        <w:pStyle w:val="Bodytext41"/>
        <w:spacing w:before="120" w:after="40" w:line="240" w:lineRule="auto"/>
        <w:jc w:val="both"/>
        <w:rPr>
          <w:b/>
          <w:sz w:val="20"/>
          <w:szCs w:val="20"/>
        </w:rPr>
      </w:pPr>
      <w:r w:rsidRPr="00987B8A">
        <w:rPr>
          <w:rStyle w:val="Bodytext49"/>
          <w:b/>
          <w:sz w:val="20"/>
          <w:szCs w:val="20"/>
        </w:rPr>
        <w:t>Notice of investigations.</w:t>
      </w:r>
    </w:p>
    <w:p w14:paraId="55C55DEA" w14:textId="77777777" w:rsidR="00417C44" w:rsidRPr="00987B8A" w:rsidRDefault="005F3412" w:rsidP="00987B8A">
      <w:pPr>
        <w:pStyle w:val="BodyText7"/>
        <w:spacing w:after="60" w:line="240" w:lineRule="auto"/>
        <w:ind w:firstLine="274"/>
        <w:jc w:val="both"/>
        <w:rPr>
          <w:sz w:val="24"/>
          <w:szCs w:val="24"/>
        </w:rPr>
      </w:pPr>
      <w:r w:rsidRPr="00987B8A">
        <w:rPr>
          <w:b/>
          <w:sz w:val="24"/>
          <w:szCs w:val="24"/>
        </w:rPr>
        <w:t>11.</w:t>
      </w:r>
      <w:r w:rsidRPr="00987B8A">
        <w:rPr>
          <w:sz w:val="24"/>
          <w:szCs w:val="24"/>
        </w:rPr>
        <w:t xml:space="preserve"> </w:t>
      </w:r>
      <w:r w:rsidR="00725209" w:rsidRPr="00987B8A">
        <w:rPr>
          <w:sz w:val="24"/>
          <w:szCs w:val="24"/>
        </w:rPr>
        <w:t>(1) Before the Commission commences to hold an investigation into a matter or matters, the Commission shall—</w:t>
      </w:r>
    </w:p>
    <w:p w14:paraId="0FB0CE86" w14:textId="77777777" w:rsidR="00417C44" w:rsidRPr="00987B8A" w:rsidRDefault="005F3412" w:rsidP="00987B8A">
      <w:pPr>
        <w:pStyle w:val="BodyText7"/>
        <w:spacing w:after="60" w:line="240" w:lineRule="auto"/>
        <w:ind w:left="634" w:hanging="360"/>
        <w:jc w:val="both"/>
        <w:rPr>
          <w:sz w:val="24"/>
          <w:szCs w:val="24"/>
        </w:rPr>
      </w:pPr>
      <w:r w:rsidRPr="00987B8A">
        <w:rPr>
          <w:rStyle w:val="BodyText2"/>
          <w:sz w:val="24"/>
          <w:szCs w:val="24"/>
        </w:rPr>
        <w:t xml:space="preserve">(a) </w:t>
      </w:r>
      <w:r w:rsidR="00725209" w:rsidRPr="00987B8A">
        <w:rPr>
          <w:sz w:val="24"/>
          <w:szCs w:val="24"/>
        </w:rPr>
        <w:t>give 14 days’ notice in writing to every person who the Com</w:t>
      </w:r>
      <w:r w:rsidR="00725209" w:rsidRPr="00987B8A">
        <w:rPr>
          <w:sz w:val="24"/>
          <w:szCs w:val="24"/>
        </w:rPr>
        <w:softHyphen/>
        <w:t>mission considers will be directly and specially affected by the investigation; and</w:t>
      </w:r>
    </w:p>
    <w:p w14:paraId="0CEFAF78" w14:textId="50D164AB" w:rsidR="00417C44" w:rsidRPr="00987B8A" w:rsidRDefault="005F3412" w:rsidP="00987B8A">
      <w:pPr>
        <w:pStyle w:val="BodyText7"/>
        <w:spacing w:after="60" w:line="240" w:lineRule="auto"/>
        <w:ind w:left="634" w:hanging="360"/>
        <w:jc w:val="both"/>
        <w:rPr>
          <w:sz w:val="24"/>
          <w:szCs w:val="24"/>
        </w:rPr>
      </w:pPr>
      <w:r w:rsidRPr="00987B8A">
        <w:rPr>
          <w:rStyle w:val="BodyText2"/>
          <w:sz w:val="24"/>
          <w:szCs w:val="24"/>
        </w:rPr>
        <w:t xml:space="preserve">(b) </w:t>
      </w:r>
      <w:r w:rsidR="00725209" w:rsidRPr="00987B8A">
        <w:rPr>
          <w:rStyle w:val="BodyText2"/>
          <w:sz w:val="24"/>
          <w:szCs w:val="24"/>
        </w:rPr>
        <w:t>give</w:t>
      </w:r>
      <w:r w:rsidR="00725209" w:rsidRPr="00987B8A">
        <w:rPr>
          <w:sz w:val="24"/>
          <w:szCs w:val="24"/>
        </w:rPr>
        <w:t xml:space="preserve"> reasonable public notice in each State, in the Australian Capital Territory and in the Northern Territory, by advertisement published in the </w:t>
      </w:r>
      <w:r w:rsidR="00725209" w:rsidRPr="00987B8A">
        <w:rPr>
          <w:rStyle w:val="BodytextItalic3"/>
          <w:sz w:val="24"/>
          <w:szCs w:val="24"/>
        </w:rPr>
        <w:t>Gazette</w:t>
      </w:r>
      <w:r w:rsidR="00725209" w:rsidRPr="00987B8A">
        <w:rPr>
          <w:sz w:val="24"/>
          <w:szCs w:val="24"/>
        </w:rPr>
        <w:t xml:space="preserve"> and in a newspaper circulating in the State or Territory, as the case may be,</w:t>
      </w:r>
    </w:p>
    <w:p w14:paraId="622B3854" w14:textId="77777777" w:rsidR="00417C44" w:rsidRPr="00987B8A" w:rsidRDefault="00725209" w:rsidP="00987B8A">
      <w:pPr>
        <w:pStyle w:val="BodyText7"/>
        <w:spacing w:after="60" w:line="240" w:lineRule="auto"/>
        <w:ind w:firstLine="0"/>
        <w:jc w:val="both"/>
        <w:rPr>
          <w:sz w:val="24"/>
          <w:szCs w:val="24"/>
        </w:rPr>
      </w:pPr>
      <w:r w:rsidRPr="00987B8A">
        <w:rPr>
          <w:sz w:val="24"/>
          <w:szCs w:val="24"/>
        </w:rPr>
        <w:t>stating that it proposes to hold an investigation into that matter or those matters and specifying the time and place at which the investigation is to be commenced.</w:t>
      </w:r>
    </w:p>
    <w:p w14:paraId="2F1CCF06" w14:textId="77777777" w:rsidR="00417C44" w:rsidRPr="00987B8A" w:rsidRDefault="00E74205" w:rsidP="00987B8A">
      <w:pPr>
        <w:pStyle w:val="BodyText7"/>
        <w:spacing w:line="240" w:lineRule="auto"/>
        <w:ind w:firstLine="270"/>
        <w:jc w:val="both"/>
        <w:rPr>
          <w:sz w:val="24"/>
          <w:szCs w:val="24"/>
        </w:rPr>
      </w:pPr>
      <w:r w:rsidRPr="00987B8A">
        <w:rPr>
          <w:rStyle w:val="BodyText2"/>
          <w:sz w:val="24"/>
          <w:szCs w:val="24"/>
        </w:rPr>
        <w:t xml:space="preserve">(2) </w:t>
      </w:r>
      <w:r w:rsidR="00725209" w:rsidRPr="00987B8A">
        <w:rPr>
          <w:sz w:val="24"/>
          <w:szCs w:val="24"/>
        </w:rPr>
        <w:t>Where the Commission is holding an investigation into a matter or matters, sub-section (1) applies in relation to the commencement of any extension of that investigation into any other matter or matters in like manner as it applies in relation to the commencement of the original investigation.</w:t>
      </w:r>
    </w:p>
    <w:p w14:paraId="7F3EF138" w14:textId="77777777" w:rsidR="00417C44" w:rsidRPr="00987B8A" w:rsidRDefault="00302453" w:rsidP="00987B8A">
      <w:pPr>
        <w:pStyle w:val="Bodytext41"/>
        <w:spacing w:before="120" w:after="40" w:line="240" w:lineRule="auto"/>
        <w:jc w:val="both"/>
        <w:rPr>
          <w:sz w:val="24"/>
          <w:szCs w:val="24"/>
        </w:rPr>
      </w:pPr>
      <w:r w:rsidRPr="00987B8A">
        <w:rPr>
          <w:rStyle w:val="Bodytext49"/>
          <w:b/>
          <w:sz w:val="20"/>
          <w:szCs w:val="20"/>
        </w:rPr>
        <w:t>Procedure at investi</w:t>
      </w:r>
      <w:r w:rsidR="00725209" w:rsidRPr="00987B8A">
        <w:rPr>
          <w:rStyle w:val="Bodytext49"/>
          <w:b/>
          <w:sz w:val="20"/>
          <w:szCs w:val="20"/>
        </w:rPr>
        <w:t>gations</w:t>
      </w:r>
      <w:r w:rsidR="00725209" w:rsidRPr="00987B8A">
        <w:rPr>
          <w:rStyle w:val="Bodytext49"/>
          <w:sz w:val="24"/>
          <w:szCs w:val="24"/>
        </w:rPr>
        <w:t>.</w:t>
      </w:r>
    </w:p>
    <w:p w14:paraId="2CB8DB98" w14:textId="77777777" w:rsidR="00417C44" w:rsidRPr="00987B8A" w:rsidRDefault="00AD0805" w:rsidP="00987B8A">
      <w:pPr>
        <w:pStyle w:val="BodyText7"/>
        <w:spacing w:after="60" w:line="240" w:lineRule="auto"/>
        <w:ind w:firstLine="274"/>
        <w:jc w:val="both"/>
        <w:rPr>
          <w:sz w:val="24"/>
          <w:szCs w:val="24"/>
        </w:rPr>
      </w:pPr>
      <w:r w:rsidRPr="00987B8A">
        <w:rPr>
          <w:b/>
          <w:sz w:val="24"/>
          <w:szCs w:val="24"/>
        </w:rPr>
        <w:t xml:space="preserve">12. </w:t>
      </w:r>
      <w:r w:rsidR="00725209" w:rsidRPr="00987B8A">
        <w:rPr>
          <w:sz w:val="24"/>
          <w:szCs w:val="24"/>
        </w:rPr>
        <w:t>(1) Evidence in an investigation held by the Commission shall, subject to this section, be taken in public on oath or affirmation.</w:t>
      </w:r>
    </w:p>
    <w:p w14:paraId="4ACD1F93" w14:textId="77777777" w:rsidR="00417C44" w:rsidRPr="00987B8A" w:rsidRDefault="00AD0805" w:rsidP="00987B8A">
      <w:pPr>
        <w:pStyle w:val="BodyText7"/>
        <w:spacing w:after="60" w:line="240" w:lineRule="auto"/>
        <w:ind w:firstLine="274"/>
        <w:jc w:val="both"/>
        <w:rPr>
          <w:sz w:val="24"/>
          <w:szCs w:val="24"/>
        </w:rPr>
      </w:pPr>
      <w:r w:rsidRPr="00987B8A">
        <w:rPr>
          <w:rStyle w:val="BodyText2"/>
          <w:sz w:val="24"/>
          <w:szCs w:val="24"/>
        </w:rPr>
        <w:t xml:space="preserve">(2) </w:t>
      </w:r>
      <w:r w:rsidR="00725209" w:rsidRPr="00987B8A">
        <w:rPr>
          <w:sz w:val="24"/>
          <w:szCs w:val="24"/>
        </w:rPr>
        <w:t xml:space="preserve">If a witness objects to giving in public any evidence that the Commission is satisfied is of a confidential nature, the Commission may take that evidence in private if it considers </w:t>
      </w:r>
      <w:r w:rsidR="00302453" w:rsidRPr="00987B8A">
        <w:rPr>
          <w:sz w:val="24"/>
          <w:szCs w:val="24"/>
        </w:rPr>
        <w:t>that it is desirable in the pub</w:t>
      </w:r>
      <w:r w:rsidR="00725209" w:rsidRPr="00987B8A">
        <w:rPr>
          <w:sz w:val="24"/>
          <w:szCs w:val="24"/>
        </w:rPr>
        <w:t>lic interest to do so.</w:t>
      </w:r>
    </w:p>
    <w:p w14:paraId="3A411D93" w14:textId="77777777" w:rsidR="00417C44" w:rsidRPr="00987B8A" w:rsidRDefault="00AD0805" w:rsidP="00987B8A">
      <w:pPr>
        <w:pStyle w:val="BodyText7"/>
        <w:spacing w:after="60" w:line="240" w:lineRule="auto"/>
        <w:ind w:firstLine="274"/>
        <w:jc w:val="both"/>
        <w:rPr>
          <w:sz w:val="24"/>
          <w:szCs w:val="24"/>
        </w:rPr>
      </w:pPr>
      <w:r w:rsidRPr="00987B8A">
        <w:rPr>
          <w:rStyle w:val="BodyText2"/>
          <w:sz w:val="24"/>
          <w:szCs w:val="24"/>
        </w:rPr>
        <w:t xml:space="preserve">(3) </w:t>
      </w:r>
      <w:r w:rsidR="00725209" w:rsidRPr="00987B8A">
        <w:rPr>
          <w:sz w:val="24"/>
          <w:szCs w:val="24"/>
        </w:rPr>
        <w:t>The Commission may, if it thinks fit, permit a person appearing as a witness before the Commission to give evidence by tendering, and verifying by oath or affirmation, a written statement.</w:t>
      </w:r>
    </w:p>
    <w:p w14:paraId="6F185BB4" w14:textId="0C0FDAC7" w:rsidR="00417C44" w:rsidRPr="00987B8A" w:rsidRDefault="00AD0805" w:rsidP="00987B8A">
      <w:pPr>
        <w:pStyle w:val="BodyText7"/>
        <w:spacing w:after="60" w:line="240" w:lineRule="auto"/>
        <w:ind w:firstLine="274"/>
        <w:jc w:val="both"/>
        <w:rPr>
          <w:sz w:val="24"/>
          <w:szCs w:val="24"/>
        </w:rPr>
      </w:pPr>
      <w:r w:rsidRPr="00987B8A">
        <w:rPr>
          <w:rStyle w:val="BodyText2"/>
          <w:sz w:val="24"/>
          <w:szCs w:val="24"/>
        </w:rPr>
        <w:t xml:space="preserve">(4) </w:t>
      </w:r>
      <w:r w:rsidR="00725209" w:rsidRPr="00987B8A">
        <w:rPr>
          <w:sz w:val="24"/>
          <w:szCs w:val="24"/>
        </w:rPr>
        <w:t>Where the Commission considers that the attendance of a person as a witness before the Commission would cause serious hardship to the person, the Commission may permit the person to give evidence by sending to the Commission a written statement, verified in such manner as the Commission allows.</w:t>
      </w:r>
    </w:p>
    <w:p w14:paraId="1482F74A" w14:textId="77777777" w:rsidR="00417C44" w:rsidRPr="00987B8A" w:rsidRDefault="00AD0805" w:rsidP="00987B8A">
      <w:pPr>
        <w:pStyle w:val="BodyText7"/>
        <w:spacing w:after="60" w:line="240" w:lineRule="auto"/>
        <w:ind w:firstLine="274"/>
        <w:jc w:val="both"/>
        <w:rPr>
          <w:sz w:val="24"/>
          <w:szCs w:val="24"/>
        </w:rPr>
      </w:pPr>
      <w:r w:rsidRPr="00987B8A">
        <w:rPr>
          <w:rStyle w:val="BodyText2"/>
          <w:sz w:val="24"/>
          <w:szCs w:val="24"/>
        </w:rPr>
        <w:t xml:space="preserve">(5) </w:t>
      </w:r>
      <w:r w:rsidR="00725209" w:rsidRPr="00987B8A">
        <w:rPr>
          <w:sz w:val="24"/>
          <w:szCs w:val="24"/>
        </w:rPr>
        <w:t>Where evidence is given by a written statement in accordance with sub-section (3) or (4), the Commission shall make available to the public in such manner as the Commission thinks fit the contents of the statement other than any matter—</w:t>
      </w:r>
    </w:p>
    <w:p w14:paraId="7F557EC3" w14:textId="77777777" w:rsidR="00417C44" w:rsidRPr="00987B8A" w:rsidRDefault="00AD0805" w:rsidP="00987B8A">
      <w:pPr>
        <w:pStyle w:val="BodyText7"/>
        <w:spacing w:after="60" w:line="240" w:lineRule="auto"/>
        <w:ind w:left="634" w:hanging="360"/>
        <w:jc w:val="both"/>
        <w:rPr>
          <w:sz w:val="24"/>
          <w:szCs w:val="24"/>
        </w:rPr>
      </w:pPr>
      <w:r w:rsidRPr="00987B8A">
        <w:rPr>
          <w:rStyle w:val="BodyText2"/>
          <w:sz w:val="24"/>
          <w:szCs w:val="24"/>
        </w:rPr>
        <w:t xml:space="preserve">(a) </w:t>
      </w:r>
      <w:r w:rsidR="00725209" w:rsidRPr="00987B8A">
        <w:rPr>
          <w:sz w:val="24"/>
          <w:szCs w:val="24"/>
        </w:rPr>
        <w:t>that the person who gave the evidence objects to being made public; and</w:t>
      </w:r>
    </w:p>
    <w:p w14:paraId="0DECF77A" w14:textId="77777777" w:rsidR="00417C44" w:rsidRPr="00987B8A" w:rsidRDefault="00AD0805" w:rsidP="00987B8A">
      <w:pPr>
        <w:pStyle w:val="BodyText7"/>
        <w:spacing w:after="60" w:line="240" w:lineRule="auto"/>
        <w:ind w:left="634" w:hanging="360"/>
        <w:jc w:val="both"/>
        <w:rPr>
          <w:sz w:val="24"/>
          <w:szCs w:val="24"/>
        </w:rPr>
      </w:pPr>
      <w:r w:rsidRPr="00987B8A">
        <w:rPr>
          <w:rStyle w:val="BodyText2"/>
          <w:sz w:val="24"/>
          <w:szCs w:val="24"/>
        </w:rPr>
        <w:t xml:space="preserve">(b) </w:t>
      </w:r>
      <w:r w:rsidR="00725209" w:rsidRPr="00987B8A">
        <w:rPr>
          <w:rStyle w:val="BodyText2"/>
          <w:sz w:val="24"/>
          <w:szCs w:val="24"/>
        </w:rPr>
        <w:t>the</w:t>
      </w:r>
      <w:r w:rsidR="00725209" w:rsidRPr="00987B8A">
        <w:rPr>
          <w:sz w:val="24"/>
          <w:szCs w:val="24"/>
        </w:rPr>
        <w:t xml:space="preserve"> evidence of which the Commission is satisfied would have been taken in private if that evidence had been given orally and the witness had objected to giving it in public.</w:t>
      </w:r>
    </w:p>
    <w:p w14:paraId="56DEC7E1" w14:textId="77777777" w:rsidR="00417C44" w:rsidRPr="00987B8A" w:rsidRDefault="00AD0805" w:rsidP="00987B8A">
      <w:pPr>
        <w:pStyle w:val="BodyText7"/>
        <w:spacing w:line="240" w:lineRule="auto"/>
        <w:ind w:firstLine="270"/>
        <w:jc w:val="both"/>
        <w:rPr>
          <w:sz w:val="24"/>
          <w:szCs w:val="24"/>
        </w:rPr>
      </w:pPr>
      <w:r w:rsidRPr="00987B8A">
        <w:rPr>
          <w:rStyle w:val="BodyText2"/>
          <w:sz w:val="24"/>
          <w:szCs w:val="24"/>
        </w:rPr>
        <w:t xml:space="preserve">(6) </w:t>
      </w:r>
      <w:r w:rsidR="00725209" w:rsidRPr="00987B8A">
        <w:rPr>
          <w:sz w:val="24"/>
          <w:szCs w:val="24"/>
        </w:rPr>
        <w:t>Subject to this section and to the regulations—</w:t>
      </w:r>
    </w:p>
    <w:p w14:paraId="0C90FE1F" w14:textId="77777777" w:rsidR="00417C44" w:rsidRPr="00987B8A" w:rsidRDefault="00BC2AA4" w:rsidP="00987B8A">
      <w:pPr>
        <w:pStyle w:val="BodyText7"/>
        <w:spacing w:after="60" w:line="240" w:lineRule="auto"/>
        <w:ind w:left="634" w:hanging="360"/>
        <w:jc w:val="both"/>
        <w:rPr>
          <w:sz w:val="24"/>
          <w:szCs w:val="24"/>
        </w:rPr>
      </w:pPr>
      <w:r w:rsidRPr="00987B8A">
        <w:rPr>
          <w:rStyle w:val="BodyText2"/>
          <w:sz w:val="24"/>
          <w:szCs w:val="24"/>
        </w:rPr>
        <w:t xml:space="preserve">(a) </w:t>
      </w:r>
      <w:r w:rsidR="00725209" w:rsidRPr="00987B8A">
        <w:rPr>
          <w:rStyle w:val="BodyText1"/>
          <w:sz w:val="24"/>
          <w:szCs w:val="24"/>
        </w:rPr>
        <w:t>the procedure to be followed at an investigation is within the discretion of the Commission; and</w:t>
      </w:r>
    </w:p>
    <w:p w14:paraId="31719BD1" w14:textId="77777777" w:rsidR="00417C44" w:rsidRPr="00987B8A" w:rsidRDefault="00BC2AA4" w:rsidP="00987B8A">
      <w:pPr>
        <w:pStyle w:val="BodyText7"/>
        <w:spacing w:line="240" w:lineRule="auto"/>
        <w:ind w:firstLine="270"/>
        <w:jc w:val="both"/>
        <w:rPr>
          <w:sz w:val="24"/>
          <w:szCs w:val="24"/>
        </w:rPr>
      </w:pPr>
      <w:r w:rsidRPr="00987B8A">
        <w:rPr>
          <w:rStyle w:val="BodyText2"/>
          <w:sz w:val="24"/>
          <w:szCs w:val="24"/>
        </w:rPr>
        <w:t xml:space="preserve">(b) </w:t>
      </w:r>
      <w:r w:rsidR="00725209" w:rsidRPr="00987B8A">
        <w:rPr>
          <w:rStyle w:val="BodyText1"/>
          <w:sz w:val="24"/>
          <w:szCs w:val="24"/>
        </w:rPr>
        <w:t>the Commission is not bound by the rules of evidence.</w:t>
      </w:r>
    </w:p>
    <w:p w14:paraId="6E736F60" w14:textId="77777777" w:rsidR="00417C44" w:rsidRPr="00987B8A" w:rsidRDefault="00725209" w:rsidP="00987B8A">
      <w:pPr>
        <w:pStyle w:val="Bodytext41"/>
        <w:spacing w:before="120" w:after="60" w:line="240" w:lineRule="auto"/>
        <w:jc w:val="both"/>
        <w:rPr>
          <w:b/>
          <w:sz w:val="20"/>
          <w:szCs w:val="20"/>
        </w:rPr>
      </w:pPr>
      <w:r w:rsidRPr="00987B8A">
        <w:rPr>
          <w:rStyle w:val="Bodytext47"/>
          <w:b/>
          <w:sz w:val="20"/>
          <w:szCs w:val="20"/>
        </w:rPr>
        <w:t>Power of Commission to summon witnesses, &amp;c.</w:t>
      </w:r>
    </w:p>
    <w:p w14:paraId="5D849688" w14:textId="77777777" w:rsidR="00417C44" w:rsidRPr="00987B8A" w:rsidRDefault="00BC2AA4" w:rsidP="00987B8A">
      <w:pPr>
        <w:pStyle w:val="BodyText7"/>
        <w:spacing w:line="240" w:lineRule="auto"/>
        <w:ind w:firstLine="270"/>
        <w:jc w:val="both"/>
        <w:rPr>
          <w:sz w:val="24"/>
          <w:szCs w:val="24"/>
        </w:rPr>
      </w:pPr>
      <w:r w:rsidRPr="00987B8A">
        <w:rPr>
          <w:rStyle w:val="BodyText1"/>
          <w:b/>
          <w:sz w:val="24"/>
          <w:szCs w:val="24"/>
        </w:rPr>
        <w:t>13.</w:t>
      </w:r>
      <w:r w:rsidRPr="00987B8A">
        <w:rPr>
          <w:rStyle w:val="BodyText1"/>
          <w:sz w:val="24"/>
          <w:szCs w:val="24"/>
        </w:rPr>
        <w:t xml:space="preserve"> </w:t>
      </w:r>
      <w:r w:rsidR="00725209" w:rsidRPr="00987B8A">
        <w:rPr>
          <w:rStyle w:val="BodyText1"/>
          <w:sz w:val="24"/>
          <w:szCs w:val="24"/>
        </w:rPr>
        <w:t>(1) For the purposes of an investigation by the Commission, a member may—</w:t>
      </w:r>
    </w:p>
    <w:p w14:paraId="428FC589" w14:textId="69200413" w:rsidR="00417C44" w:rsidRPr="00987B8A" w:rsidRDefault="00BC2AA4" w:rsidP="00987B8A">
      <w:pPr>
        <w:pStyle w:val="BodyText7"/>
        <w:spacing w:after="60" w:line="240" w:lineRule="auto"/>
        <w:ind w:left="634" w:hanging="360"/>
        <w:jc w:val="both"/>
        <w:rPr>
          <w:sz w:val="24"/>
          <w:szCs w:val="24"/>
        </w:rPr>
      </w:pPr>
      <w:r w:rsidRPr="00987B8A">
        <w:rPr>
          <w:rStyle w:val="BodyText2"/>
          <w:sz w:val="24"/>
          <w:szCs w:val="24"/>
        </w:rPr>
        <w:t xml:space="preserve">(a) </w:t>
      </w:r>
      <w:r w:rsidR="00725209" w:rsidRPr="00987B8A">
        <w:rPr>
          <w:rStyle w:val="BodyText1"/>
          <w:sz w:val="24"/>
          <w:szCs w:val="24"/>
        </w:rPr>
        <w:t>summon a person to appear before the Commission at the investigation to give evidence and to produce such documents (if any) as are referred to in the summons;</w:t>
      </w:r>
    </w:p>
    <w:p w14:paraId="2099E25A" w14:textId="1ADE9C54" w:rsidR="00417C44" w:rsidRPr="00987B8A" w:rsidRDefault="0027160A" w:rsidP="00987B8A">
      <w:pPr>
        <w:pStyle w:val="BodyText7"/>
        <w:spacing w:after="60" w:line="240" w:lineRule="auto"/>
        <w:ind w:left="634" w:hanging="360"/>
        <w:jc w:val="both"/>
        <w:rPr>
          <w:sz w:val="24"/>
          <w:szCs w:val="24"/>
        </w:rPr>
      </w:pPr>
      <w:r w:rsidRPr="00987B8A">
        <w:rPr>
          <w:rStyle w:val="BodyText2"/>
          <w:sz w:val="24"/>
          <w:szCs w:val="24"/>
        </w:rPr>
        <w:t xml:space="preserve">(b) </w:t>
      </w:r>
      <w:r w:rsidR="00725209" w:rsidRPr="00987B8A">
        <w:rPr>
          <w:rStyle w:val="BodyText1"/>
          <w:sz w:val="24"/>
          <w:szCs w:val="24"/>
        </w:rPr>
        <w:t>require a person appearing before the Commission at the investigation to give evidence either to take an oath or make an affirmation; and</w:t>
      </w:r>
    </w:p>
    <w:p w14:paraId="4A8D5868" w14:textId="77777777" w:rsidR="00417C44" w:rsidRPr="00987B8A" w:rsidRDefault="0027160A" w:rsidP="00987B8A">
      <w:pPr>
        <w:pStyle w:val="BodyText7"/>
        <w:spacing w:after="60" w:line="240" w:lineRule="auto"/>
        <w:ind w:left="634" w:hanging="360"/>
        <w:jc w:val="both"/>
        <w:rPr>
          <w:sz w:val="24"/>
          <w:szCs w:val="24"/>
        </w:rPr>
      </w:pPr>
      <w:r w:rsidRPr="00987B8A">
        <w:rPr>
          <w:rStyle w:val="BodyText2"/>
          <w:sz w:val="24"/>
          <w:szCs w:val="24"/>
        </w:rPr>
        <w:t xml:space="preserve">(c) </w:t>
      </w:r>
      <w:r w:rsidR="00725209" w:rsidRPr="00987B8A">
        <w:rPr>
          <w:rStyle w:val="BodyText1"/>
          <w:sz w:val="24"/>
          <w:szCs w:val="24"/>
        </w:rPr>
        <w:t>administer an oath or affirmation to a person so appearing be</w:t>
      </w:r>
      <w:r w:rsidR="00725209" w:rsidRPr="00987B8A">
        <w:rPr>
          <w:rStyle w:val="BodyText1"/>
          <w:sz w:val="24"/>
          <w:szCs w:val="24"/>
        </w:rPr>
        <w:softHyphen/>
        <w:t>fore the Commission.</w:t>
      </w:r>
    </w:p>
    <w:p w14:paraId="2B857316" w14:textId="77777777" w:rsidR="00417C44" w:rsidRPr="00987B8A" w:rsidRDefault="00725209" w:rsidP="00987B8A">
      <w:pPr>
        <w:pStyle w:val="BodyText7"/>
        <w:spacing w:line="240" w:lineRule="auto"/>
        <w:ind w:firstLine="270"/>
        <w:jc w:val="both"/>
        <w:rPr>
          <w:sz w:val="24"/>
          <w:szCs w:val="24"/>
        </w:rPr>
      </w:pPr>
      <w:r w:rsidRPr="00987B8A">
        <w:rPr>
          <w:rStyle w:val="BodyText1"/>
          <w:sz w:val="24"/>
          <w:szCs w:val="24"/>
        </w:rPr>
        <w:t>(2) The oath or affirmation to be taken or made by a person for the purposes of this section is an oath or affirmation that the answers he will give to questions asked him will be true.</w:t>
      </w:r>
    </w:p>
    <w:p w14:paraId="72C0FABF" w14:textId="77777777" w:rsidR="00FC118E" w:rsidRDefault="00FC118E">
      <w:pPr>
        <w:rPr>
          <w:rStyle w:val="Bodytext47"/>
          <w:rFonts w:eastAsia="Courier New"/>
          <w:b/>
          <w:sz w:val="20"/>
          <w:szCs w:val="20"/>
        </w:rPr>
      </w:pPr>
      <w:r>
        <w:rPr>
          <w:rStyle w:val="Bodytext47"/>
          <w:rFonts w:eastAsia="Courier New"/>
          <w:b/>
          <w:sz w:val="20"/>
          <w:szCs w:val="20"/>
        </w:rPr>
        <w:br w:type="page"/>
      </w:r>
    </w:p>
    <w:p w14:paraId="399CDCA6" w14:textId="0C494AA3" w:rsidR="00417C44" w:rsidRPr="00987B8A" w:rsidRDefault="00725209" w:rsidP="00987B8A">
      <w:pPr>
        <w:pStyle w:val="Bodytext41"/>
        <w:spacing w:before="120" w:after="60" w:line="240" w:lineRule="auto"/>
        <w:jc w:val="both"/>
        <w:rPr>
          <w:b/>
          <w:sz w:val="20"/>
          <w:szCs w:val="20"/>
        </w:rPr>
      </w:pPr>
      <w:r w:rsidRPr="00987B8A">
        <w:rPr>
          <w:rStyle w:val="Bodytext47"/>
          <w:b/>
          <w:sz w:val="20"/>
          <w:szCs w:val="20"/>
        </w:rPr>
        <w:t>Representation.</w:t>
      </w:r>
    </w:p>
    <w:p w14:paraId="51C994FC" w14:textId="3C437E70" w:rsidR="00417C44" w:rsidRPr="00987B8A" w:rsidRDefault="0037787A" w:rsidP="00987B8A">
      <w:pPr>
        <w:pStyle w:val="BodyText7"/>
        <w:tabs>
          <w:tab w:val="left" w:pos="630"/>
        </w:tabs>
        <w:spacing w:line="240" w:lineRule="auto"/>
        <w:ind w:firstLine="270"/>
        <w:jc w:val="both"/>
        <w:rPr>
          <w:rStyle w:val="BodyText1"/>
          <w:sz w:val="24"/>
          <w:szCs w:val="24"/>
        </w:rPr>
      </w:pPr>
      <w:r w:rsidRPr="00987B8A">
        <w:rPr>
          <w:rStyle w:val="BodyText1"/>
          <w:b/>
          <w:sz w:val="24"/>
          <w:szCs w:val="24"/>
        </w:rPr>
        <w:t>14.</w:t>
      </w:r>
      <w:r w:rsidR="00701781" w:rsidRPr="00987B8A">
        <w:rPr>
          <w:rStyle w:val="BodyText1"/>
          <w:sz w:val="24"/>
          <w:szCs w:val="24"/>
        </w:rPr>
        <w:tab/>
      </w:r>
      <w:r w:rsidR="00725209" w:rsidRPr="00987B8A">
        <w:rPr>
          <w:rStyle w:val="BodyText1"/>
          <w:sz w:val="24"/>
          <w:szCs w:val="24"/>
        </w:rPr>
        <w:t>At the taking of evidence by the Commission, the Commission may permit any person to appear who, in the opinion of the Commission, has a sufficient interest in the subject-matter of the proceeding before the Commission, and a person appearing may be represented by a barrister or a solicitor of the High Court or of the Supreme Court of a State or Territory or by some other person approved by the Commission.</w:t>
      </w:r>
    </w:p>
    <w:p w14:paraId="3D6568BB" w14:textId="77777777" w:rsidR="0037787A" w:rsidRPr="00987B8A" w:rsidRDefault="0037787A" w:rsidP="00987B8A">
      <w:pPr>
        <w:pStyle w:val="BodyText7"/>
        <w:spacing w:before="120" w:after="60" w:line="240" w:lineRule="auto"/>
        <w:ind w:firstLine="0"/>
        <w:jc w:val="both"/>
        <w:rPr>
          <w:b/>
        </w:rPr>
      </w:pPr>
      <w:r w:rsidRPr="00987B8A">
        <w:rPr>
          <w:rStyle w:val="Bodytext47"/>
          <w:b/>
          <w:sz w:val="20"/>
          <w:szCs w:val="20"/>
        </w:rPr>
        <w:t>Failure of witness to attend.</w:t>
      </w:r>
    </w:p>
    <w:p w14:paraId="766F97F6" w14:textId="70605FAE" w:rsidR="00417C44" w:rsidRPr="00987B8A" w:rsidRDefault="0037787A" w:rsidP="00987B8A">
      <w:pPr>
        <w:pStyle w:val="BodyText7"/>
        <w:tabs>
          <w:tab w:val="left" w:pos="630"/>
        </w:tabs>
        <w:spacing w:line="240" w:lineRule="auto"/>
        <w:ind w:firstLine="270"/>
        <w:jc w:val="both"/>
        <w:rPr>
          <w:sz w:val="24"/>
          <w:szCs w:val="24"/>
        </w:rPr>
      </w:pPr>
      <w:r w:rsidRPr="00987B8A">
        <w:rPr>
          <w:rStyle w:val="BodyText1"/>
          <w:b/>
          <w:sz w:val="24"/>
          <w:szCs w:val="24"/>
        </w:rPr>
        <w:t>15.</w:t>
      </w:r>
      <w:r w:rsidR="00701781" w:rsidRPr="00987B8A">
        <w:rPr>
          <w:rStyle w:val="BodyText1"/>
          <w:sz w:val="24"/>
          <w:szCs w:val="24"/>
        </w:rPr>
        <w:tab/>
      </w:r>
      <w:r w:rsidR="00725209" w:rsidRPr="00987B8A">
        <w:rPr>
          <w:rStyle w:val="BodyText1"/>
          <w:sz w:val="24"/>
          <w:szCs w:val="24"/>
        </w:rPr>
        <w:t>A person served, as prescribed, with a summons to appear as a witness at an investigation by the Commission shall not, without reasonable excuse—</w:t>
      </w:r>
    </w:p>
    <w:p w14:paraId="3225A3E4" w14:textId="77777777" w:rsidR="00417C44" w:rsidRPr="00987B8A" w:rsidRDefault="00654B8F" w:rsidP="00987B8A">
      <w:pPr>
        <w:pStyle w:val="BodyText7"/>
        <w:spacing w:after="60" w:line="240" w:lineRule="auto"/>
        <w:ind w:left="634" w:hanging="360"/>
        <w:jc w:val="both"/>
        <w:rPr>
          <w:sz w:val="24"/>
          <w:szCs w:val="24"/>
        </w:rPr>
      </w:pPr>
      <w:r w:rsidRPr="00987B8A">
        <w:rPr>
          <w:rStyle w:val="BodyText1"/>
          <w:sz w:val="24"/>
          <w:szCs w:val="24"/>
        </w:rPr>
        <w:t xml:space="preserve">(a) </w:t>
      </w:r>
      <w:r w:rsidR="00725209" w:rsidRPr="00987B8A">
        <w:rPr>
          <w:rStyle w:val="BodyText1"/>
          <w:sz w:val="24"/>
          <w:szCs w:val="24"/>
        </w:rPr>
        <w:t>fail to attend as required by the summons; or</w:t>
      </w:r>
    </w:p>
    <w:p w14:paraId="690D2E7A" w14:textId="77777777" w:rsidR="00417C44" w:rsidRPr="00987B8A" w:rsidRDefault="00654B8F" w:rsidP="00987B8A">
      <w:pPr>
        <w:pStyle w:val="BodyText7"/>
        <w:spacing w:after="60" w:line="240" w:lineRule="auto"/>
        <w:ind w:left="634" w:hanging="360"/>
        <w:jc w:val="both"/>
        <w:rPr>
          <w:sz w:val="24"/>
          <w:szCs w:val="24"/>
        </w:rPr>
      </w:pPr>
      <w:r w:rsidRPr="00987B8A">
        <w:rPr>
          <w:rStyle w:val="BodyText1"/>
          <w:sz w:val="24"/>
          <w:szCs w:val="24"/>
        </w:rPr>
        <w:t xml:space="preserve">(b) </w:t>
      </w:r>
      <w:r w:rsidR="00725209" w:rsidRPr="00987B8A">
        <w:rPr>
          <w:rStyle w:val="BodyText2"/>
          <w:sz w:val="24"/>
          <w:szCs w:val="24"/>
        </w:rPr>
        <w:t>fail</w:t>
      </w:r>
      <w:r w:rsidR="00725209" w:rsidRPr="00987B8A">
        <w:rPr>
          <w:rStyle w:val="BodyText1"/>
          <w:sz w:val="24"/>
          <w:szCs w:val="24"/>
        </w:rPr>
        <w:t xml:space="preserve"> to appear and report himself from day to day unless excused, or released from further attendance, by the member presiding at the investigation.</w:t>
      </w:r>
    </w:p>
    <w:p w14:paraId="39BCF78E" w14:textId="77777777" w:rsidR="00417C44" w:rsidRPr="00987B8A" w:rsidRDefault="00DD43B9" w:rsidP="00987B8A">
      <w:pPr>
        <w:pStyle w:val="BodyText7"/>
        <w:spacing w:line="240" w:lineRule="auto"/>
        <w:ind w:firstLine="270"/>
        <w:jc w:val="both"/>
        <w:rPr>
          <w:sz w:val="24"/>
          <w:szCs w:val="24"/>
        </w:rPr>
      </w:pPr>
      <w:r>
        <w:rPr>
          <w:rStyle w:val="BodyText1"/>
          <w:sz w:val="24"/>
          <w:szCs w:val="24"/>
        </w:rPr>
        <w:t>Penalty: $</w:t>
      </w:r>
      <w:r w:rsidR="00725209" w:rsidRPr="00987B8A">
        <w:rPr>
          <w:rStyle w:val="BodyText1"/>
          <w:sz w:val="24"/>
          <w:szCs w:val="24"/>
        </w:rPr>
        <w:t>1,000 or imprisonment for 3 months.</w:t>
      </w:r>
    </w:p>
    <w:p w14:paraId="2171D862" w14:textId="77777777" w:rsidR="00417C44" w:rsidRPr="00987B8A" w:rsidRDefault="00725209" w:rsidP="00987B8A">
      <w:pPr>
        <w:pStyle w:val="Bodytext41"/>
        <w:spacing w:before="120" w:after="60" w:line="240" w:lineRule="auto"/>
        <w:jc w:val="both"/>
        <w:rPr>
          <w:sz w:val="24"/>
          <w:szCs w:val="24"/>
        </w:rPr>
      </w:pPr>
      <w:r w:rsidRPr="00987B8A">
        <w:rPr>
          <w:rStyle w:val="Bodytext47"/>
          <w:b/>
          <w:sz w:val="20"/>
          <w:szCs w:val="20"/>
        </w:rPr>
        <w:t>Refusal to be sworn or to answer questions</w:t>
      </w:r>
      <w:r w:rsidRPr="00987B8A">
        <w:rPr>
          <w:rStyle w:val="Bodytext47"/>
          <w:sz w:val="24"/>
          <w:szCs w:val="24"/>
        </w:rPr>
        <w:t>.</w:t>
      </w:r>
    </w:p>
    <w:p w14:paraId="2786DA41" w14:textId="77777777" w:rsidR="00417C44" w:rsidRPr="00987B8A" w:rsidRDefault="004C5580" w:rsidP="00987B8A">
      <w:pPr>
        <w:pStyle w:val="BodyText7"/>
        <w:spacing w:line="240" w:lineRule="auto"/>
        <w:ind w:firstLine="270"/>
        <w:jc w:val="both"/>
        <w:rPr>
          <w:sz w:val="24"/>
          <w:szCs w:val="24"/>
        </w:rPr>
      </w:pPr>
      <w:r w:rsidRPr="00987B8A">
        <w:rPr>
          <w:rStyle w:val="BodyText1"/>
          <w:b/>
          <w:sz w:val="24"/>
          <w:szCs w:val="24"/>
        </w:rPr>
        <w:t>16.</w:t>
      </w:r>
      <w:r w:rsidRPr="00987B8A">
        <w:rPr>
          <w:rStyle w:val="BodyText1"/>
          <w:sz w:val="24"/>
          <w:szCs w:val="24"/>
        </w:rPr>
        <w:t xml:space="preserve"> </w:t>
      </w:r>
      <w:r w:rsidR="00725209" w:rsidRPr="00987B8A">
        <w:rPr>
          <w:rStyle w:val="BodyText1"/>
          <w:sz w:val="24"/>
          <w:szCs w:val="24"/>
        </w:rPr>
        <w:t>(1) A person appearing as a witness at an investigation by the Commission shall not, without reasonable excuse—</w:t>
      </w:r>
    </w:p>
    <w:p w14:paraId="7B6FC15B" w14:textId="77777777" w:rsidR="00417C44" w:rsidRPr="00987B8A" w:rsidRDefault="004C5580" w:rsidP="00987B8A">
      <w:pPr>
        <w:pStyle w:val="BodyText7"/>
        <w:spacing w:after="60" w:line="240" w:lineRule="auto"/>
        <w:ind w:left="634" w:hanging="360"/>
        <w:jc w:val="both"/>
        <w:rPr>
          <w:sz w:val="24"/>
          <w:szCs w:val="24"/>
        </w:rPr>
      </w:pPr>
      <w:r w:rsidRPr="00987B8A">
        <w:rPr>
          <w:rStyle w:val="BodyText1"/>
          <w:sz w:val="24"/>
          <w:szCs w:val="24"/>
        </w:rPr>
        <w:t xml:space="preserve">(a) </w:t>
      </w:r>
      <w:r w:rsidR="00725209" w:rsidRPr="00987B8A">
        <w:rPr>
          <w:rStyle w:val="BodyText1"/>
          <w:sz w:val="24"/>
          <w:szCs w:val="24"/>
        </w:rPr>
        <w:t>when required in pursuance of section 13 either to take an oath or make an affirmation—refuse or fail to comply with the requirement;</w:t>
      </w:r>
    </w:p>
    <w:p w14:paraId="0959C6C9" w14:textId="77777777" w:rsidR="00417C44" w:rsidRPr="00987B8A" w:rsidRDefault="004C5580" w:rsidP="00987B8A">
      <w:pPr>
        <w:pStyle w:val="BodyText7"/>
        <w:spacing w:after="60" w:line="240" w:lineRule="auto"/>
        <w:ind w:left="634" w:hanging="360"/>
        <w:jc w:val="both"/>
        <w:rPr>
          <w:sz w:val="24"/>
          <w:szCs w:val="24"/>
        </w:rPr>
      </w:pPr>
      <w:r w:rsidRPr="00987B8A">
        <w:rPr>
          <w:rStyle w:val="BodyText1"/>
          <w:sz w:val="24"/>
          <w:szCs w:val="24"/>
        </w:rPr>
        <w:t xml:space="preserve">(b) </w:t>
      </w:r>
      <w:r w:rsidR="00725209" w:rsidRPr="00987B8A">
        <w:rPr>
          <w:rStyle w:val="BodyText1"/>
          <w:sz w:val="24"/>
          <w:szCs w:val="24"/>
        </w:rPr>
        <w:t>refuse or fail to answer a question that he is required to answer by the member presiding at the investigation; or</w:t>
      </w:r>
    </w:p>
    <w:p w14:paraId="542BB0E9" w14:textId="77777777" w:rsidR="00417C44" w:rsidRPr="00987B8A" w:rsidRDefault="004C5580" w:rsidP="00987B8A">
      <w:pPr>
        <w:pStyle w:val="BodyText7"/>
        <w:spacing w:after="60" w:line="240" w:lineRule="auto"/>
        <w:ind w:left="634" w:hanging="360"/>
        <w:jc w:val="both"/>
        <w:rPr>
          <w:sz w:val="24"/>
          <w:szCs w:val="24"/>
        </w:rPr>
      </w:pPr>
      <w:r w:rsidRPr="00987B8A">
        <w:rPr>
          <w:rStyle w:val="BodyText1"/>
          <w:sz w:val="24"/>
          <w:szCs w:val="24"/>
        </w:rPr>
        <w:t xml:space="preserve">(c) </w:t>
      </w:r>
      <w:r w:rsidR="00725209" w:rsidRPr="00987B8A">
        <w:rPr>
          <w:rStyle w:val="BodyText1"/>
          <w:sz w:val="24"/>
          <w:szCs w:val="24"/>
        </w:rPr>
        <w:t>refuse or fail to produce a document that he was required to pro</w:t>
      </w:r>
      <w:r w:rsidR="00725209" w:rsidRPr="00987B8A">
        <w:rPr>
          <w:rStyle w:val="BodyText1"/>
          <w:sz w:val="24"/>
          <w:szCs w:val="24"/>
        </w:rPr>
        <w:softHyphen/>
        <w:t>duce by a summons under this Act served on him as prescribed.</w:t>
      </w:r>
    </w:p>
    <w:p w14:paraId="2B2EB4B6" w14:textId="77777777" w:rsidR="00417C44" w:rsidRPr="00987B8A" w:rsidRDefault="00725209" w:rsidP="00987B8A">
      <w:pPr>
        <w:pStyle w:val="BodyText7"/>
        <w:spacing w:after="60" w:line="240" w:lineRule="auto"/>
        <w:ind w:firstLine="274"/>
        <w:jc w:val="both"/>
        <w:rPr>
          <w:sz w:val="24"/>
          <w:szCs w:val="24"/>
        </w:rPr>
      </w:pPr>
      <w:r w:rsidRPr="00987B8A">
        <w:rPr>
          <w:rStyle w:val="BodyText1"/>
          <w:sz w:val="24"/>
          <w:szCs w:val="24"/>
        </w:rPr>
        <w:t>Penalty: $1,000 or imprisonment for 3 months.</w:t>
      </w:r>
    </w:p>
    <w:p w14:paraId="473092A1" w14:textId="3185DB5D" w:rsidR="00417C44" w:rsidRPr="00987B8A" w:rsidRDefault="00A82A2B" w:rsidP="00FC118E">
      <w:pPr>
        <w:pStyle w:val="BodyText7"/>
        <w:spacing w:line="240" w:lineRule="auto"/>
        <w:ind w:firstLine="270"/>
        <w:jc w:val="both"/>
        <w:rPr>
          <w:sz w:val="24"/>
          <w:szCs w:val="24"/>
        </w:rPr>
      </w:pPr>
      <w:r w:rsidRPr="00987B8A">
        <w:rPr>
          <w:rStyle w:val="BodyText1"/>
          <w:sz w:val="24"/>
          <w:szCs w:val="24"/>
        </w:rPr>
        <w:t xml:space="preserve">(2) </w:t>
      </w:r>
      <w:r w:rsidR="00725209" w:rsidRPr="00987B8A">
        <w:rPr>
          <w:rStyle w:val="BodyText1"/>
          <w:sz w:val="24"/>
          <w:szCs w:val="24"/>
        </w:rPr>
        <w:t>A person is not excused from answering a question or producing a document when required to do so under this Act on the ground that the</w:t>
      </w:r>
      <w:r w:rsidR="00FC118E">
        <w:rPr>
          <w:rStyle w:val="BodyText1"/>
          <w:sz w:val="24"/>
          <w:szCs w:val="24"/>
        </w:rPr>
        <w:t xml:space="preserve"> </w:t>
      </w:r>
      <w:r w:rsidR="00725209" w:rsidRPr="00987B8A">
        <w:rPr>
          <w:sz w:val="24"/>
          <w:szCs w:val="24"/>
        </w:rPr>
        <w:t>answer to the question, or the document, might tend to incriminate him or make him liable to a penalty, but his answer to any such question, or any such document, is not admissible</w:t>
      </w:r>
      <w:r w:rsidR="00701781" w:rsidRPr="00987B8A">
        <w:rPr>
          <w:sz w:val="24"/>
          <w:szCs w:val="24"/>
        </w:rPr>
        <w:t xml:space="preserve"> in evidence against him in pro</w:t>
      </w:r>
      <w:r w:rsidR="00725209" w:rsidRPr="00987B8A">
        <w:rPr>
          <w:sz w:val="24"/>
          <w:szCs w:val="24"/>
        </w:rPr>
        <w:t>ceedings other than proceedings for an offence against this section.</w:t>
      </w:r>
    </w:p>
    <w:p w14:paraId="2D76120A" w14:textId="77777777" w:rsidR="00417C44" w:rsidRPr="00987B8A" w:rsidRDefault="00725209" w:rsidP="00987B8A">
      <w:pPr>
        <w:pStyle w:val="Bodytext41"/>
        <w:spacing w:before="120" w:after="60" w:line="240" w:lineRule="auto"/>
        <w:jc w:val="both"/>
        <w:rPr>
          <w:b/>
          <w:sz w:val="20"/>
          <w:szCs w:val="20"/>
        </w:rPr>
      </w:pPr>
      <w:r w:rsidRPr="00987B8A">
        <w:rPr>
          <w:rStyle w:val="Bodytext46"/>
          <w:b/>
          <w:sz w:val="20"/>
          <w:szCs w:val="20"/>
        </w:rPr>
        <w:t>Contempt of Commission.</w:t>
      </w:r>
    </w:p>
    <w:p w14:paraId="259EE486" w14:textId="77777777" w:rsidR="00417C44" w:rsidRPr="00987B8A" w:rsidRDefault="00B13918" w:rsidP="00987B8A">
      <w:pPr>
        <w:pStyle w:val="BodyText7"/>
        <w:tabs>
          <w:tab w:val="left" w:pos="630"/>
        </w:tabs>
        <w:spacing w:line="240" w:lineRule="auto"/>
        <w:ind w:firstLine="274"/>
        <w:jc w:val="both"/>
        <w:rPr>
          <w:sz w:val="24"/>
          <w:szCs w:val="24"/>
        </w:rPr>
      </w:pPr>
      <w:r w:rsidRPr="00987B8A">
        <w:rPr>
          <w:b/>
          <w:sz w:val="24"/>
          <w:szCs w:val="24"/>
        </w:rPr>
        <w:t>17.</w:t>
      </w:r>
      <w:r w:rsidR="00701781" w:rsidRPr="00987B8A">
        <w:rPr>
          <w:sz w:val="24"/>
          <w:szCs w:val="24"/>
        </w:rPr>
        <w:tab/>
      </w:r>
      <w:r w:rsidR="00725209" w:rsidRPr="00987B8A">
        <w:rPr>
          <w:sz w:val="24"/>
          <w:szCs w:val="24"/>
        </w:rPr>
        <w:t>A person shall not—</w:t>
      </w:r>
    </w:p>
    <w:p w14:paraId="5BB1A8D1" w14:textId="77777777" w:rsidR="00417C44" w:rsidRPr="00987B8A" w:rsidRDefault="00B13918" w:rsidP="00987B8A">
      <w:pPr>
        <w:pStyle w:val="BodyText7"/>
        <w:spacing w:after="60" w:line="240" w:lineRule="auto"/>
        <w:ind w:left="634" w:hanging="360"/>
        <w:jc w:val="both"/>
        <w:rPr>
          <w:sz w:val="24"/>
          <w:szCs w:val="24"/>
        </w:rPr>
      </w:pPr>
      <w:r w:rsidRPr="00987B8A">
        <w:rPr>
          <w:rStyle w:val="BodyText1"/>
          <w:sz w:val="24"/>
          <w:szCs w:val="24"/>
        </w:rPr>
        <w:t xml:space="preserve">(a) </w:t>
      </w:r>
      <w:r w:rsidR="00725209" w:rsidRPr="00987B8A">
        <w:rPr>
          <w:sz w:val="24"/>
          <w:szCs w:val="24"/>
        </w:rPr>
        <w:t>insult a member in or in relation to the exercise of his powers or functions as a member;</w:t>
      </w:r>
    </w:p>
    <w:p w14:paraId="49A64659" w14:textId="77777777" w:rsidR="00417C44" w:rsidRPr="00987B8A" w:rsidRDefault="00B13918" w:rsidP="00987B8A">
      <w:pPr>
        <w:pStyle w:val="BodyText7"/>
        <w:spacing w:after="60" w:line="240" w:lineRule="auto"/>
        <w:ind w:left="634" w:hanging="360"/>
        <w:jc w:val="both"/>
        <w:rPr>
          <w:sz w:val="24"/>
          <w:szCs w:val="24"/>
        </w:rPr>
      </w:pPr>
      <w:r w:rsidRPr="00987B8A">
        <w:rPr>
          <w:rStyle w:val="BodyText1"/>
          <w:sz w:val="24"/>
          <w:szCs w:val="24"/>
        </w:rPr>
        <w:t xml:space="preserve">(b) </w:t>
      </w:r>
      <w:r w:rsidR="00725209" w:rsidRPr="00987B8A">
        <w:rPr>
          <w:sz w:val="24"/>
          <w:szCs w:val="24"/>
        </w:rPr>
        <w:t>interrupt the proceedings of the Commission;</w:t>
      </w:r>
    </w:p>
    <w:p w14:paraId="0AE597CE" w14:textId="77777777" w:rsidR="00417C44" w:rsidRPr="00987B8A" w:rsidRDefault="004426D2" w:rsidP="00987B8A">
      <w:pPr>
        <w:pStyle w:val="BodyText7"/>
        <w:spacing w:after="60" w:line="240" w:lineRule="auto"/>
        <w:ind w:left="634" w:hanging="360"/>
        <w:jc w:val="both"/>
        <w:rPr>
          <w:sz w:val="24"/>
          <w:szCs w:val="24"/>
        </w:rPr>
      </w:pPr>
      <w:r w:rsidRPr="00987B8A">
        <w:rPr>
          <w:rStyle w:val="BodyText1"/>
          <w:sz w:val="24"/>
          <w:szCs w:val="24"/>
        </w:rPr>
        <w:t xml:space="preserve">(c) </w:t>
      </w:r>
      <w:r w:rsidR="00725209" w:rsidRPr="00987B8A">
        <w:rPr>
          <w:sz w:val="24"/>
          <w:szCs w:val="24"/>
        </w:rPr>
        <w:t>create a disturbance, or take part in creating or continuing a dis</w:t>
      </w:r>
      <w:r w:rsidR="00725209" w:rsidRPr="00987B8A">
        <w:rPr>
          <w:sz w:val="24"/>
          <w:szCs w:val="24"/>
        </w:rPr>
        <w:softHyphen/>
        <w:t>turbance, in or near a place where the Commission is holding an investigation; or</w:t>
      </w:r>
    </w:p>
    <w:p w14:paraId="24FD7AA7" w14:textId="77777777" w:rsidR="00417C44" w:rsidRPr="00987B8A" w:rsidRDefault="004426D2" w:rsidP="00987B8A">
      <w:pPr>
        <w:pStyle w:val="BodyText7"/>
        <w:spacing w:after="60" w:line="240" w:lineRule="auto"/>
        <w:ind w:left="634" w:hanging="360"/>
        <w:jc w:val="both"/>
        <w:rPr>
          <w:sz w:val="24"/>
          <w:szCs w:val="24"/>
        </w:rPr>
      </w:pPr>
      <w:r w:rsidRPr="00987B8A">
        <w:rPr>
          <w:rStyle w:val="BodyText1"/>
          <w:sz w:val="24"/>
          <w:szCs w:val="24"/>
        </w:rPr>
        <w:t xml:space="preserve">(d) </w:t>
      </w:r>
      <w:r w:rsidR="00725209" w:rsidRPr="00987B8A">
        <w:rPr>
          <w:sz w:val="24"/>
          <w:szCs w:val="24"/>
        </w:rPr>
        <w:t>do any other act or thing that would, if the Commission were a court of record, constitute a contempt of that court.</w:t>
      </w:r>
    </w:p>
    <w:p w14:paraId="2B5710B7" w14:textId="77777777" w:rsidR="00417C44" w:rsidRPr="00987B8A" w:rsidRDefault="00725209" w:rsidP="00987B8A">
      <w:pPr>
        <w:pStyle w:val="BodyText7"/>
        <w:spacing w:line="240" w:lineRule="auto"/>
        <w:ind w:firstLine="270"/>
        <w:jc w:val="both"/>
        <w:rPr>
          <w:sz w:val="24"/>
          <w:szCs w:val="24"/>
        </w:rPr>
      </w:pPr>
      <w:r w:rsidRPr="00987B8A">
        <w:rPr>
          <w:sz w:val="24"/>
          <w:szCs w:val="24"/>
        </w:rPr>
        <w:t>Penalty: $1,000 or imprisonment for 3 months.</w:t>
      </w:r>
    </w:p>
    <w:p w14:paraId="46291139" w14:textId="77777777" w:rsidR="00417C44" w:rsidRPr="00987B8A" w:rsidRDefault="00725209" w:rsidP="00987B8A">
      <w:pPr>
        <w:pStyle w:val="Bodytext41"/>
        <w:spacing w:before="120" w:after="60" w:line="240" w:lineRule="auto"/>
        <w:jc w:val="both"/>
        <w:rPr>
          <w:sz w:val="24"/>
          <w:szCs w:val="24"/>
        </w:rPr>
      </w:pPr>
      <w:r w:rsidRPr="00987B8A">
        <w:rPr>
          <w:rStyle w:val="Bodytext46"/>
          <w:b/>
          <w:sz w:val="20"/>
          <w:szCs w:val="20"/>
        </w:rPr>
        <w:t>Fees and allowances to witnesses</w:t>
      </w:r>
      <w:r w:rsidRPr="00987B8A">
        <w:rPr>
          <w:rStyle w:val="Bodytext46"/>
          <w:sz w:val="24"/>
          <w:szCs w:val="24"/>
        </w:rPr>
        <w:t>.</w:t>
      </w:r>
    </w:p>
    <w:p w14:paraId="3086A242" w14:textId="77777777" w:rsidR="00417C44" w:rsidRPr="00987B8A" w:rsidRDefault="00EA60AE" w:rsidP="00987B8A">
      <w:pPr>
        <w:pStyle w:val="BodyText7"/>
        <w:tabs>
          <w:tab w:val="left" w:pos="630"/>
        </w:tabs>
        <w:spacing w:after="240" w:line="240" w:lineRule="auto"/>
        <w:ind w:firstLine="274"/>
        <w:jc w:val="both"/>
        <w:rPr>
          <w:sz w:val="24"/>
          <w:szCs w:val="24"/>
        </w:rPr>
      </w:pPr>
      <w:r w:rsidRPr="00987B8A">
        <w:rPr>
          <w:b/>
          <w:sz w:val="24"/>
          <w:szCs w:val="24"/>
        </w:rPr>
        <w:t>18.</w:t>
      </w:r>
      <w:r w:rsidR="00701781" w:rsidRPr="00987B8A">
        <w:rPr>
          <w:sz w:val="24"/>
          <w:szCs w:val="24"/>
        </w:rPr>
        <w:tab/>
      </w:r>
      <w:r w:rsidR="00725209" w:rsidRPr="00987B8A">
        <w:rPr>
          <w:sz w:val="24"/>
          <w:szCs w:val="24"/>
        </w:rPr>
        <w:t>A witness summoned under this Act to appear at an investigation by the Commission is entitled, in respect of his appearance as a witness, to be paid by Australia such fees, and such allowances for expenses, as are fixed by or in accordance with the regulations.</w:t>
      </w:r>
    </w:p>
    <w:p w14:paraId="380B7CB1" w14:textId="77777777" w:rsidR="00417C44" w:rsidRPr="00987B8A" w:rsidRDefault="00725209" w:rsidP="00987B8A">
      <w:pPr>
        <w:pStyle w:val="BodyText7"/>
        <w:spacing w:line="240" w:lineRule="auto"/>
        <w:ind w:firstLine="0"/>
        <w:rPr>
          <w:sz w:val="24"/>
          <w:szCs w:val="24"/>
        </w:rPr>
      </w:pPr>
      <w:r w:rsidRPr="00987B8A">
        <w:rPr>
          <w:sz w:val="24"/>
          <w:szCs w:val="24"/>
        </w:rPr>
        <w:t>PART V—ADMINISTRATIVE PROVISIONS RELATING TO THE COMMISSION</w:t>
      </w:r>
    </w:p>
    <w:p w14:paraId="2BBB6D6A" w14:textId="77777777" w:rsidR="00417C44" w:rsidRPr="00987B8A" w:rsidRDefault="00725209" w:rsidP="00987B8A">
      <w:pPr>
        <w:pStyle w:val="Bodytext41"/>
        <w:spacing w:before="120" w:after="60" w:line="240" w:lineRule="auto"/>
        <w:jc w:val="both"/>
        <w:rPr>
          <w:sz w:val="24"/>
          <w:szCs w:val="24"/>
        </w:rPr>
      </w:pPr>
      <w:r w:rsidRPr="00987B8A">
        <w:rPr>
          <w:rStyle w:val="Bodytext46"/>
          <w:b/>
          <w:sz w:val="20"/>
          <w:szCs w:val="20"/>
        </w:rPr>
        <w:t>Remuneration and allowances</w:t>
      </w:r>
      <w:r w:rsidRPr="00987B8A">
        <w:rPr>
          <w:rStyle w:val="Bodytext46"/>
          <w:sz w:val="24"/>
          <w:szCs w:val="24"/>
        </w:rPr>
        <w:t>.</w:t>
      </w:r>
    </w:p>
    <w:p w14:paraId="5061508D" w14:textId="77777777" w:rsidR="00417C44" w:rsidRPr="00987B8A" w:rsidRDefault="00C14210" w:rsidP="00987B8A">
      <w:pPr>
        <w:pStyle w:val="BodyText7"/>
        <w:spacing w:after="160" w:line="240" w:lineRule="auto"/>
        <w:ind w:firstLine="274"/>
        <w:jc w:val="both"/>
        <w:rPr>
          <w:sz w:val="24"/>
          <w:szCs w:val="24"/>
        </w:rPr>
      </w:pPr>
      <w:r w:rsidRPr="00987B8A">
        <w:rPr>
          <w:b/>
          <w:sz w:val="24"/>
          <w:szCs w:val="24"/>
        </w:rPr>
        <w:t>19.</w:t>
      </w:r>
      <w:r w:rsidR="00701781" w:rsidRPr="00987B8A">
        <w:rPr>
          <w:b/>
          <w:sz w:val="24"/>
          <w:szCs w:val="24"/>
        </w:rPr>
        <w:t xml:space="preserve"> </w:t>
      </w:r>
      <w:r w:rsidR="00725209" w:rsidRPr="00987B8A">
        <w:rPr>
          <w:sz w:val="24"/>
          <w:szCs w:val="24"/>
        </w:rPr>
        <w:t>(1) Subject to this section—</w:t>
      </w:r>
    </w:p>
    <w:p w14:paraId="405C1148" w14:textId="77777777" w:rsidR="00417C44" w:rsidRPr="00987B8A" w:rsidRDefault="00C14210" w:rsidP="00987B8A">
      <w:pPr>
        <w:pStyle w:val="BodyText7"/>
        <w:spacing w:after="60" w:line="240" w:lineRule="auto"/>
        <w:ind w:left="634" w:hanging="360"/>
        <w:jc w:val="both"/>
        <w:rPr>
          <w:sz w:val="24"/>
          <w:szCs w:val="24"/>
        </w:rPr>
      </w:pPr>
      <w:r w:rsidRPr="00987B8A">
        <w:rPr>
          <w:rStyle w:val="BodyText1"/>
          <w:sz w:val="24"/>
          <w:szCs w:val="24"/>
        </w:rPr>
        <w:t xml:space="preserve">(a) </w:t>
      </w:r>
      <w:r w:rsidR="00725209" w:rsidRPr="00987B8A">
        <w:rPr>
          <w:rStyle w:val="BodyText1"/>
          <w:sz w:val="24"/>
          <w:szCs w:val="24"/>
        </w:rPr>
        <w:t>the</w:t>
      </w:r>
      <w:r w:rsidR="00725209" w:rsidRPr="00987B8A">
        <w:rPr>
          <w:sz w:val="24"/>
          <w:szCs w:val="24"/>
        </w:rPr>
        <w:t xml:space="preserve"> President shall be paid salary at the rate of $35,000 per annum and an annual allowance at the rate of $1,750 per annum; and</w:t>
      </w:r>
    </w:p>
    <w:p w14:paraId="270FCBC1" w14:textId="77777777" w:rsidR="00417C44" w:rsidRPr="00987B8A" w:rsidRDefault="00C14210" w:rsidP="00987B8A">
      <w:pPr>
        <w:pStyle w:val="BodyText7"/>
        <w:spacing w:after="60" w:line="240" w:lineRule="auto"/>
        <w:ind w:left="634" w:hanging="360"/>
        <w:jc w:val="both"/>
        <w:rPr>
          <w:sz w:val="24"/>
          <w:szCs w:val="24"/>
        </w:rPr>
      </w:pPr>
      <w:r w:rsidRPr="00987B8A">
        <w:rPr>
          <w:rStyle w:val="BodyText1"/>
          <w:sz w:val="24"/>
          <w:szCs w:val="24"/>
        </w:rPr>
        <w:t xml:space="preserve">(b) </w:t>
      </w:r>
      <w:r w:rsidR="00725209" w:rsidRPr="00987B8A">
        <w:rPr>
          <w:sz w:val="24"/>
          <w:szCs w:val="24"/>
        </w:rPr>
        <w:t>a member other than the President shall be paid salary at the rate of $27,500 per annum and an annual allowance at the rate of $500 per annum.</w:t>
      </w:r>
    </w:p>
    <w:p w14:paraId="2408615D" w14:textId="77777777" w:rsidR="00417C44" w:rsidRPr="00987B8A" w:rsidRDefault="00730B1C" w:rsidP="00987B8A">
      <w:pPr>
        <w:pStyle w:val="BodyText7"/>
        <w:spacing w:after="60" w:line="240" w:lineRule="auto"/>
        <w:ind w:firstLine="274"/>
        <w:jc w:val="both"/>
        <w:rPr>
          <w:sz w:val="24"/>
          <w:szCs w:val="24"/>
        </w:rPr>
      </w:pPr>
      <w:r w:rsidRPr="00987B8A">
        <w:rPr>
          <w:rStyle w:val="BodyText1"/>
          <w:sz w:val="24"/>
          <w:szCs w:val="24"/>
        </w:rPr>
        <w:t xml:space="preserve">(2) </w:t>
      </w:r>
      <w:r w:rsidR="00725209" w:rsidRPr="00987B8A">
        <w:rPr>
          <w:sz w:val="24"/>
          <w:szCs w:val="24"/>
        </w:rPr>
        <w:t>Where a member is absent overnight from his ordinary place of residence in the course of the performance of his duties, he shall be paid travelling allowance at such rate as is prescribed.</w:t>
      </w:r>
    </w:p>
    <w:p w14:paraId="708BF3BD" w14:textId="773D5019" w:rsidR="00417C44" w:rsidRPr="00987B8A" w:rsidRDefault="00730B1C" w:rsidP="00987B8A">
      <w:pPr>
        <w:pStyle w:val="BodyText7"/>
        <w:spacing w:line="240" w:lineRule="auto"/>
        <w:ind w:firstLine="270"/>
        <w:jc w:val="both"/>
        <w:rPr>
          <w:sz w:val="24"/>
          <w:szCs w:val="24"/>
        </w:rPr>
      </w:pPr>
      <w:r w:rsidRPr="00987B8A">
        <w:rPr>
          <w:rStyle w:val="BodyText1"/>
          <w:sz w:val="24"/>
          <w:szCs w:val="24"/>
        </w:rPr>
        <w:t xml:space="preserve">(3) </w:t>
      </w:r>
      <w:r w:rsidR="00725209" w:rsidRPr="00FC118E">
        <w:rPr>
          <w:rStyle w:val="BodytextItalic2"/>
          <w:i w:val="0"/>
          <w:sz w:val="24"/>
          <w:szCs w:val="24"/>
        </w:rPr>
        <w:t>The</w:t>
      </w:r>
      <w:r w:rsidR="00725209" w:rsidRPr="00987B8A">
        <w:rPr>
          <w:rStyle w:val="BodytextItalic2"/>
          <w:sz w:val="24"/>
          <w:szCs w:val="24"/>
        </w:rPr>
        <w:t xml:space="preserve"> Remuneration Tribunals Act</w:t>
      </w:r>
      <w:r w:rsidR="00725209" w:rsidRPr="00987B8A">
        <w:rPr>
          <w:sz w:val="24"/>
          <w:szCs w:val="24"/>
        </w:rPr>
        <w:t xml:space="preserve"> 1973-1974 applies in relation to the remuneration and allowances payable to a member under this section in like manner as that Act applies in relation to the remuneration and allowances payable to a Judge of a court created by the Parliament.</w:t>
      </w:r>
    </w:p>
    <w:p w14:paraId="44129A63" w14:textId="77777777" w:rsidR="00417C44" w:rsidRPr="00987B8A" w:rsidRDefault="00725209" w:rsidP="00987B8A">
      <w:pPr>
        <w:pStyle w:val="Bodytext41"/>
        <w:spacing w:before="120" w:after="60" w:line="240" w:lineRule="auto"/>
        <w:jc w:val="both"/>
        <w:rPr>
          <w:b/>
          <w:sz w:val="20"/>
          <w:szCs w:val="20"/>
        </w:rPr>
      </w:pPr>
      <w:r w:rsidRPr="00987B8A">
        <w:rPr>
          <w:rStyle w:val="Bodytext46"/>
          <w:b/>
          <w:sz w:val="20"/>
          <w:szCs w:val="20"/>
        </w:rPr>
        <w:t>Resignation.</w:t>
      </w:r>
    </w:p>
    <w:p w14:paraId="18B9A434" w14:textId="77777777" w:rsidR="00417C44" w:rsidRPr="00987B8A" w:rsidRDefault="00C633D0" w:rsidP="00987B8A">
      <w:pPr>
        <w:pStyle w:val="BodyText7"/>
        <w:tabs>
          <w:tab w:val="left" w:pos="630"/>
        </w:tabs>
        <w:spacing w:line="240" w:lineRule="auto"/>
        <w:ind w:firstLine="270"/>
        <w:jc w:val="both"/>
        <w:rPr>
          <w:sz w:val="24"/>
          <w:szCs w:val="24"/>
        </w:rPr>
      </w:pPr>
      <w:r w:rsidRPr="00987B8A">
        <w:rPr>
          <w:b/>
          <w:sz w:val="24"/>
          <w:szCs w:val="24"/>
        </w:rPr>
        <w:t>20.</w:t>
      </w:r>
      <w:r w:rsidR="00E35092" w:rsidRPr="00987B8A">
        <w:rPr>
          <w:sz w:val="24"/>
          <w:szCs w:val="24"/>
        </w:rPr>
        <w:tab/>
      </w:r>
      <w:r w:rsidR="00725209" w:rsidRPr="00987B8A">
        <w:rPr>
          <w:sz w:val="24"/>
          <w:szCs w:val="24"/>
        </w:rPr>
        <w:t>A member may resign his office by writing signed by him and delivered to the Governor-General, but the resignation does not have effect until it is accepted by the Governor-General.</w:t>
      </w:r>
    </w:p>
    <w:p w14:paraId="5388EA1E" w14:textId="77777777" w:rsidR="00417C44" w:rsidRPr="00987B8A" w:rsidRDefault="00725209" w:rsidP="00987B8A">
      <w:pPr>
        <w:pStyle w:val="Bodytext41"/>
        <w:spacing w:before="120" w:after="60" w:line="240" w:lineRule="auto"/>
        <w:jc w:val="both"/>
        <w:rPr>
          <w:b/>
          <w:sz w:val="20"/>
          <w:szCs w:val="20"/>
        </w:rPr>
      </w:pPr>
      <w:r w:rsidRPr="00987B8A">
        <w:rPr>
          <w:rStyle w:val="Bodytext45"/>
          <w:b/>
          <w:sz w:val="20"/>
          <w:szCs w:val="20"/>
        </w:rPr>
        <w:t>Acting</w:t>
      </w:r>
      <w:r w:rsidR="00141D01" w:rsidRPr="00987B8A">
        <w:rPr>
          <w:rStyle w:val="Bodytext45"/>
          <w:b/>
          <w:sz w:val="20"/>
          <w:szCs w:val="20"/>
        </w:rPr>
        <w:t xml:space="preserve"> </w:t>
      </w:r>
      <w:r w:rsidRPr="00987B8A">
        <w:rPr>
          <w:rStyle w:val="Bodytext45"/>
          <w:b/>
          <w:sz w:val="20"/>
          <w:szCs w:val="20"/>
        </w:rPr>
        <w:t>President.</w:t>
      </w:r>
    </w:p>
    <w:p w14:paraId="468A5B1D" w14:textId="77777777" w:rsidR="00417C44" w:rsidRPr="00987B8A" w:rsidRDefault="00141D01" w:rsidP="00987B8A">
      <w:pPr>
        <w:pStyle w:val="BodyText7"/>
        <w:spacing w:after="60" w:line="240" w:lineRule="auto"/>
        <w:ind w:firstLine="274"/>
        <w:jc w:val="both"/>
        <w:rPr>
          <w:sz w:val="24"/>
          <w:szCs w:val="24"/>
        </w:rPr>
      </w:pPr>
      <w:r w:rsidRPr="00987B8A">
        <w:rPr>
          <w:rStyle w:val="BodyText3"/>
          <w:b/>
          <w:sz w:val="24"/>
          <w:szCs w:val="24"/>
        </w:rPr>
        <w:t>21.</w:t>
      </w:r>
      <w:r w:rsidRPr="00987B8A">
        <w:rPr>
          <w:rStyle w:val="BodyText3"/>
          <w:sz w:val="24"/>
          <w:szCs w:val="24"/>
        </w:rPr>
        <w:t xml:space="preserve"> </w:t>
      </w:r>
      <w:r w:rsidR="00725209" w:rsidRPr="00987B8A">
        <w:rPr>
          <w:rStyle w:val="BodyText3"/>
          <w:sz w:val="24"/>
          <w:szCs w:val="24"/>
        </w:rPr>
        <w:t>(1) Where the President is, or is expected to be, absent from duty or from Australia or there is a vacancy in the office of President, the Governor-General may appoint another member to act as President during the period for which the President is absent or until the filling of the vacancy, as the case may be.</w:t>
      </w:r>
    </w:p>
    <w:p w14:paraId="44D635AF" w14:textId="7F046D70" w:rsidR="00417C44" w:rsidRPr="00987B8A" w:rsidRDefault="00725209" w:rsidP="00987B8A">
      <w:pPr>
        <w:pStyle w:val="BodyText7"/>
        <w:spacing w:line="240" w:lineRule="auto"/>
        <w:ind w:firstLine="270"/>
        <w:jc w:val="both"/>
        <w:rPr>
          <w:sz w:val="24"/>
          <w:szCs w:val="24"/>
        </w:rPr>
      </w:pPr>
      <w:r w:rsidRPr="00987B8A">
        <w:rPr>
          <w:rStyle w:val="BodyText3"/>
          <w:sz w:val="24"/>
          <w:szCs w:val="24"/>
        </w:rPr>
        <w:t>(2) The validity of anything done by a person acting as President shall not be called in question on the ground that the occasion for his acting had not arisen or had passed.</w:t>
      </w:r>
    </w:p>
    <w:p w14:paraId="68D665B8" w14:textId="77777777" w:rsidR="00417C44" w:rsidRPr="00987B8A" w:rsidRDefault="00725209" w:rsidP="00987B8A">
      <w:pPr>
        <w:pStyle w:val="Bodytext41"/>
        <w:spacing w:before="120" w:after="60" w:line="240" w:lineRule="auto"/>
        <w:jc w:val="both"/>
        <w:rPr>
          <w:sz w:val="24"/>
          <w:szCs w:val="24"/>
        </w:rPr>
      </w:pPr>
      <w:r w:rsidRPr="00987B8A">
        <w:rPr>
          <w:rStyle w:val="Bodytext45"/>
          <w:b/>
          <w:sz w:val="20"/>
          <w:szCs w:val="20"/>
        </w:rPr>
        <w:t>Rights of public servant appointed as member</w:t>
      </w:r>
      <w:r w:rsidRPr="00987B8A">
        <w:rPr>
          <w:rStyle w:val="Bodytext45"/>
          <w:sz w:val="24"/>
          <w:szCs w:val="24"/>
        </w:rPr>
        <w:t>.</w:t>
      </w:r>
    </w:p>
    <w:p w14:paraId="04093A4F" w14:textId="77777777" w:rsidR="00417C44" w:rsidRPr="00987B8A" w:rsidRDefault="00523AA5" w:rsidP="00987B8A">
      <w:pPr>
        <w:pStyle w:val="BodyText7"/>
        <w:tabs>
          <w:tab w:val="left" w:pos="630"/>
        </w:tabs>
        <w:spacing w:after="60" w:line="240" w:lineRule="auto"/>
        <w:ind w:firstLine="274"/>
        <w:jc w:val="both"/>
        <w:rPr>
          <w:sz w:val="24"/>
          <w:szCs w:val="24"/>
        </w:rPr>
      </w:pPr>
      <w:r w:rsidRPr="00987B8A">
        <w:rPr>
          <w:rStyle w:val="BodyText3"/>
          <w:b/>
          <w:sz w:val="24"/>
          <w:szCs w:val="24"/>
        </w:rPr>
        <w:t>22.</w:t>
      </w:r>
      <w:r w:rsidR="00E35092" w:rsidRPr="00987B8A">
        <w:rPr>
          <w:rStyle w:val="BodyText3"/>
          <w:sz w:val="24"/>
          <w:szCs w:val="24"/>
        </w:rPr>
        <w:tab/>
      </w:r>
      <w:r w:rsidR="00725209" w:rsidRPr="00987B8A">
        <w:rPr>
          <w:rStyle w:val="BodyText3"/>
          <w:sz w:val="24"/>
          <w:szCs w:val="24"/>
        </w:rPr>
        <w:t xml:space="preserve">If a member was, immediately before his appointment, an officer of the Australian Public Service or a person to whom the </w:t>
      </w:r>
      <w:r w:rsidR="00725209" w:rsidRPr="00987B8A">
        <w:rPr>
          <w:rStyle w:val="BodytextItalic1"/>
          <w:sz w:val="24"/>
          <w:szCs w:val="24"/>
        </w:rPr>
        <w:t>Officers’ Rights Declaration Act</w:t>
      </w:r>
      <w:r w:rsidR="00725209" w:rsidRPr="00987B8A">
        <w:rPr>
          <w:rStyle w:val="BodyText3"/>
          <w:sz w:val="24"/>
          <w:szCs w:val="24"/>
        </w:rPr>
        <w:t xml:space="preserve"> 1928-1975 applied—</w:t>
      </w:r>
    </w:p>
    <w:p w14:paraId="710EA2D7" w14:textId="77777777" w:rsidR="00417C44" w:rsidRPr="00987B8A" w:rsidRDefault="00523AA5" w:rsidP="00987B8A">
      <w:pPr>
        <w:pStyle w:val="BodyText7"/>
        <w:spacing w:after="60" w:line="240" w:lineRule="auto"/>
        <w:ind w:left="634" w:hanging="360"/>
        <w:jc w:val="both"/>
        <w:rPr>
          <w:sz w:val="24"/>
          <w:szCs w:val="24"/>
        </w:rPr>
      </w:pPr>
      <w:r w:rsidRPr="00987B8A">
        <w:rPr>
          <w:rStyle w:val="BodyText1"/>
          <w:sz w:val="24"/>
          <w:szCs w:val="24"/>
        </w:rPr>
        <w:t xml:space="preserve">(a) </w:t>
      </w:r>
      <w:r w:rsidR="00725209" w:rsidRPr="00987B8A">
        <w:rPr>
          <w:rStyle w:val="BodyText3"/>
          <w:sz w:val="24"/>
          <w:szCs w:val="24"/>
        </w:rPr>
        <w:t>he retains his existing and accruing rights;</w:t>
      </w:r>
    </w:p>
    <w:p w14:paraId="598A1082" w14:textId="77777777" w:rsidR="00417C44" w:rsidRPr="00987B8A" w:rsidRDefault="00523AA5" w:rsidP="00987B8A">
      <w:pPr>
        <w:pStyle w:val="BodyText7"/>
        <w:spacing w:after="60" w:line="240" w:lineRule="auto"/>
        <w:ind w:left="634" w:hanging="360"/>
        <w:jc w:val="both"/>
        <w:rPr>
          <w:sz w:val="24"/>
          <w:szCs w:val="24"/>
        </w:rPr>
      </w:pPr>
      <w:r w:rsidRPr="00987B8A">
        <w:rPr>
          <w:rStyle w:val="BodyText1"/>
          <w:sz w:val="24"/>
          <w:szCs w:val="24"/>
        </w:rPr>
        <w:t xml:space="preserve">(b) </w:t>
      </w:r>
      <w:r w:rsidR="00725209" w:rsidRPr="00987B8A">
        <w:t>for</w:t>
      </w:r>
      <w:r w:rsidR="00725209" w:rsidRPr="00987B8A">
        <w:rPr>
          <w:rStyle w:val="BodyText3"/>
          <w:sz w:val="24"/>
          <w:szCs w:val="24"/>
        </w:rPr>
        <w:t xml:space="preserve"> the purpose of determining those rights, his service as a member shall be taken into account as if it were service in the Australian Public Service; and</w:t>
      </w:r>
    </w:p>
    <w:p w14:paraId="20A8358D" w14:textId="77777777" w:rsidR="00417C44" w:rsidRPr="00987B8A" w:rsidRDefault="00523AA5" w:rsidP="00987B8A">
      <w:pPr>
        <w:pStyle w:val="BodyText7"/>
        <w:spacing w:after="60" w:line="240" w:lineRule="auto"/>
        <w:ind w:left="634" w:hanging="360"/>
        <w:jc w:val="both"/>
        <w:rPr>
          <w:sz w:val="24"/>
          <w:szCs w:val="24"/>
        </w:rPr>
      </w:pPr>
      <w:r w:rsidRPr="00987B8A">
        <w:rPr>
          <w:rStyle w:val="BodyText1"/>
          <w:sz w:val="24"/>
          <w:szCs w:val="24"/>
        </w:rPr>
        <w:t xml:space="preserve">(c) </w:t>
      </w:r>
      <w:r w:rsidR="00725209" w:rsidRPr="00987B8A">
        <w:rPr>
          <w:rStyle w:val="BodyText3"/>
          <w:sz w:val="24"/>
          <w:szCs w:val="24"/>
        </w:rPr>
        <w:t xml:space="preserve">the </w:t>
      </w:r>
      <w:r w:rsidR="00725209" w:rsidRPr="00987B8A">
        <w:rPr>
          <w:rStyle w:val="BodytextItalic1"/>
          <w:sz w:val="24"/>
          <w:szCs w:val="24"/>
        </w:rPr>
        <w:t>Officers’ Rights Declaration Act</w:t>
      </w:r>
      <w:r w:rsidR="00725209" w:rsidRPr="00987B8A">
        <w:rPr>
          <w:rStyle w:val="BodyText3"/>
          <w:sz w:val="24"/>
          <w:szCs w:val="24"/>
        </w:rPr>
        <w:t xml:space="preserve"> 1928-1975 applies as if this Act and this section had been specified in the Schedule to that Act.</w:t>
      </w:r>
    </w:p>
    <w:p w14:paraId="701B3265" w14:textId="77777777" w:rsidR="00417C44" w:rsidRPr="00987B8A" w:rsidRDefault="00725209" w:rsidP="00987B8A">
      <w:pPr>
        <w:pStyle w:val="Bodytext41"/>
        <w:spacing w:before="120" w:after="60" w:line="240" w:lineRule="auto"/>
        <w:jc w:val="both"/>
        <w:rPr>
          <w:b/>
          <w:sz w:val="20"/>
          <w:szCs w:val="20"/>
        </w:rPr>
      </w:pPr>
      <w:r w:rsidRPr="00987B8A">
        <w:rPr>
          <w:rStyle w:val="Bodytext45"/>
          <w:b/>
          <w:sz w:val="20"/>
          <w:szCs w:val="20"/>
        </w:rPr>
        <w:t>Application</w:t>
      </w:r>
      <w:r w:rsidR="007369C2" w:rsidRPr="00987B8A">
        <w:rPr>
          <w:rStyle w:val="Bodytext45"/>
          <w:b/>
          <w:sz w:val="20"/>
          <w:szCs w:val="20"/>
        </w:rPr>
        <w:t xml:space="preserve"> </w:t>
      </w:r>
      <w:r w:rsidR="00DD43B9">
        <w:rPr>
          <w:rStyle w:val="Bodytext45"/>
          <w:b/>
          <w:sz w:val="20"/>
          <w:szCs w:val="20"/>
        </w:rPr>
        <w:t>of Super</w:t>
      </w:r>
      <w:r w:rsidRPr="00987B8A">
        <w:rPr>
          <w:rStyle w:val="Bodytext45"/>
          <w:b/>
          <w:sz w:val="20"/>
          <w:szCs w:val="20"/>
        </w:rPr>
        <w:t>annuation</w:t>
      </w:r>
      <w:r w:rsidR="007369C2" w:rsidRPr="00987B8A">
        <w:rPr>
          <w:rStyle w:val="Bodytext45"/>
          <w:b/>
          <w:sz w:val="20"/>
          <w:szCs w:val="20"/>
        </w:rPr>
        <w:t xml:space="preserve"> </w:t>
      </w:r>
      <w:r w:rsidRPr="00987B8A">
        <w:rPr>
          <w:rStyle w:val="Bodytext45"/>
          <w:b/>
          <w:sz w:val="20"/>
          <w:szCs w:val="20"/>
        </w:rPr>
        <w:t>Act.</w:t>
      </w:r>
    </w:p>
    <w:p w14:paraId="5E69342A" w14:textId="2275B220" w:rsidR="00417C44" w:rsidRPr="00987B8A" w:rsidRDefault="003565A0" w:rsidP="00987B8A">
      <w:pPr>
        <w:pStyle w:val="BodyText7"/>
        <w:spacing w:after="60" w:line="240" w:lineRule="auto"/>
        <w:ind w:firstLine="274"/>
        <w:jc w:val="both"/>
        <w:rPr>
          <w:sz w:val="24"/>
          <w:szCs w:val="24"/>
        </w:rPr>
      </w:pPr>
      <w:r w:rsidRPr="00987B8A">
        <w:rPr>
          <w:rStyle w:val="BodyText3"/>
          <w:b/>
          <w:sz w:val="24"/>
          <w:szCs w:val="24"/>
        </w:rPr>
        <w:t>23.</w:t>
      </w:r>
      <w:r w:rsidRPr="00987B8A">
        <w:rPr>
          <w:rStyle w:val="BodyText3"/>
          <w:sz w:val="24"/>
          <w:szCs w:val="24"/>
        </w:rPr>
        <w:t xml:space="preserve"> </w:t>
      </w:r>
      <w:r w:rsidR="00725209" w:rsidRPr="00987B8A">
        <w:rPr>
          <w:rStyle w:val="BodyText3"/>
          <w:sz w:val="24"/>
          <w:szCs w:val="24"/>
        </w:rPr>
        <w:t>(1) For the purposes of sub-sections 4(3</w:t>
      </w:r>
      <w:r w:rsidR="00725209" w:rsidRPr="00FC118E">
        <w:rPr>
          <w:rStyle w:val="BodyText3"/>
          <w:smallCaps/>
          <w:sz w:val="24"/>
          <w:szCs w:val="24"/>
        </w:rPr>
        <w:t>a</w:t>
      </w:r>
      <w:r w:rsidR="00725209" w:rsidRPr="00987B8A">
        <w:rPr>
          <w:rStyle w:val="BodyText3"/>
          <w:sz w:val="24"/>
          <w:szCs w:val="24"/>
        </w:rPr>
        <w:t xml:space="preserve">) and (4) of the </w:t>
      </w:r>
      <w:r w:rsidR="00725209" w:rsidRPr="00987B8A">
        <w:rPr>
          <w:rStyle w:val="BodytextItalic1"/>
          <w:sz w:val="24"/>
          <w:szCs w:val="24"/>
        </w:rPr>
        <w:t>Superannuation Act</w:t>
      </w:r>
      <w:r w:rsidR="00725209" w:rsidRPr="00987B8A">
        <w:rPr>
          <w:rStyle w:val="BodyText3"/>
          <w:sz w:val="24"/>
          <w:szCs w:val="24"/>
        </w:rPr>
        <w:t xml:space="preserve"> 1922-1974, a member shall be deemed to be required, by the terms of his appointment, to give the whole of his time to the duties of his office.</w:t>
      </w:r>
    </w:p>
    <w:p w14:paraId="0503299F" w14:textId="77777777" w:rsidR="00417C44" w:rsidRPr="00987B8A" w:rsidRDefault="003565A0" w:rsidP="00987B8A">
      <w:pPr>
        <w:pStyle w:val="BodyText7"/>
        <w:spacing w:line="240" w:lineRule="auto"/>
        <w:ind w:firstLine="270"/>
        <w:jc w:val="both"/>
        <w:rPr>
          <w:sz w:val="24"/>
          <w:szCs w:val="24"/>
        </w:rPr>
      </w:pPr>
      <w:r w:rsidRPr="00987B8A">
        <w:rPr>
          <w:rStyle w:val="BodyText1"/>
          <w:sz w:val="24"/>
          <w:szCs w:val="24"/>
        </w:rPr>
        <w:t xml:space="preserve">(2) </w:t>
      </w:r>
      <w:r w:rsidR="00725209" w:rsidRPr="00987B8A">
        <w:rPr>
          <w:rStyle w:val="BodyText3"/>
          <w:sz w:val="24"/>
          <w:szCs w:val="24"/>
        </w:rPr>
        <w:t xml:space="preserve">If a member who is contributing to the Superannuation Fund under the </w:t>
      </w:r>
      <w:r w:rsidR="00725209" w:rsidRPr="00987B8A">
        <w:rPr>
          <w:rStyle w:val="BodytextItalic1"/>
          <w:sz w:val="24"/>
          <w:szCs w:val="24"/>
        </w:rPr>
        <w:t>Superannuation Act</w:t>
      </w:r>
      <w:r w:rsidR="00725209" w:rsidRPr="00987B8A">
        <w:rPr>
          <w:rStyle w:val="BodyText3"/>
          <w:sz w:val="24"/>
          <w:szCs w:val="24"/>
        </w:rPr>
        <w:t xml:space="preserve"> 1922-1974 is removed from office on the ground of incapacity, the removal from office shall be deemed for the purposes of that Act to be retirement on the ground of invalidity.</w:t>
      </w:r>
    </w:p>
    <w:p w14:paraId="65605DA0" w14:textId="77777777" w:rsidR="00417C44" w:rsidRPr="00987B8A" w:rsidRDefault="00725209" w:rsidP="00987B8A">
      <w:pPr>
        <w:pStyle w:val="Bodytext41"/>
        <w:spacing w:before="120" w:after="60" w:line="240" w:lineRule="auto"/>
        <w:jc w:val="both"/>
        <w:rPr>
          <w:b/>
          <w:sz w:val="20"/>
          <w:szCs w:val="20"/>
        </w:rPr>
      </w:pPr>
      <w:r w:rsidRPr="00987B8A">
        <w:rPr>
          <w:rStyle w:val="Bodytext45"/>
          <w:b/>
          <w:sz w:val="20"/>
          <w:szCs w:val="20"/>
        </w:rPr>
        <w:t>Application of Judges’ Pensions Act.</w:t>
      </w:r>
    </w:p>
    <w:p w14:paraId="3CF4AB0D" w14:textId="77777777" w:rsidR="00417C44" w:rsidRPr="00987B8A" w:rsidRDefault="003565A0" w:rsidP="00987B8A">
      <w:pPr>
        <w:pStyle w:val="BodyText7"/>
        <w:spacing w:after="60" w:line="240" w:lineRule="auto"/>
        <w:ind w:firstLine="274"/>
        <w:jc w:val="both"/>
        <w:rPr>
          <w:sz w:val="24"/>
          <w:szCs w:val="24"/>
        </w:rPr>
      </w:pPr>
      <w:r w:rsidRPr="00987B8A">
        <w:rPr>
          <w:rStyle w:val="BodyText3"/>
          <w:b/>
          <w:sz w:val="24"/>
          <w:szCs w:val="24"/>
        </w:rPr>
        <w:t>24.</w:t>
      </w:r>
      <w:r w:rsidRPr="00987B8A">
        <w:rPr>
          <w:rStyle w:val="BodyText3"/>
          <w:sz w:val="24"/>
          <w:szCs w:val="24"/>
        </w:rPr>
        <w:t xml:space="preserve"> </w:t>
      </w:r>
      <w:r w:rsidR="00725209" w:rsidRPr="00987B8A">
        <w:rPr>
          <w:rStyle w:val="BodyText3"/>
          <w:sz w:val="24"/>
          <w:szCs w:val="24"/>
        </w:rPr>
        <w:t xml:space="preserve">(1) Subject to this section, the </w:t>
      </w:r>
      <w:r w:rsidR="00725209" w:rsidRPr="00987B8A">
        <w:rPr>
          <w:rStyle w:val="BodytextItalic1"/>
          <w:sz w:val="24"/>
          <w:szCs w:val="24"/>
        </w:rPr>
        <w:t>Judges’ Pensions Act</w:t>
      </w:r>
      <w:r w:rsidR="00725209" w:rsidRPr="00987B8A">
        <w:rPr>
          <w:rStyle w:val="BodyText3"/>
          <w:sz w:val="24"/>
          <w:szCs w:val="24"/>
        </w:rPr>
        <w:t xml:space="preserve"> 1968-1974 has effect as if the President had the status of a Judge of the Australian Industrial Court.</w:t>
      </w:r>
    </w:p>
    <w:p w14:paraId="1152E918" w14:textId="77777777" w:rsidR="00417C44" w:rsidRPr="00987B8A" w:rsidRDefault="003565A0" w:rsidP="00987B8A">
      <w:pPr>
        <w:pStyle w:val="BodyText7"/>
        <w:spacing w:after="60" w:line="240" w:lineRule="auto"/>
        <w:ind w:firstLine="274"/>
        <w:jc w:val="both"/>
        <w:rPr>
          <w:sz w:val="24"/>
          <w:szCs w:val="24"/>
        </w:rPr>
      </w:pPr>
      <w:r w:rsidRPr="00987B8A">
        <w:rPr>
          <w:rStyle w:val="BodyText1"/>
          <w:sz w:val="24"/>
          <w:szCs w:val="24"/>
        </w:rPr>
        <w:t xml:space="preserve">(2) </w:t>
      </w:r>
      <w:r w:rsidR="00725209" w:rsidRPr="00987B8A">
        <w:rPr>
          <w:rStyle w:val="BodyText3"/>
          <w:sz w:val="24"/>
          <w:szCs w:val="24"/>
        </w:rPr>
        <w:t xml:space="preserve">The </w:t>
      </w:r>
      <w:r w:rsidR="00725209" w:rsidRPr="00987B8A">
        <w:rPr>
          <w:rStyle w:val="BodytextItalic1"/>
          <w:sz w:val="24"/>
          <w:szCs w:val="24"/>
        </w:rPr>
        <w:t>Judges’ Pensions Act</w:t>
      </w:r>
      <w:r w:rsidR="00725209" w:rsidRPr="00987B8A">
        <w:rPr>
          <w:rStyle w:val="BodyText3"/>
          <w:sz w:val="24"/>
          <w:szCs w:val="24"/>
        </w:rPr>
        <w:t xml:space="preserve"> 1968-1974 does not apply to the President if section 22 applies to him.</w:t>
      </w:r>
    </w:p>
    <w:p w14:paraId="34C4E941" w14:textId="32AE3366" w:rsidR="00417C44" w:rsidRPr="00987B8A" w:rsidRDefault="003565A0" w:rsidP="00987B8A">
      <w:pPr>
        <w:pStyle w:val="BodyText7"/>
        <w:spacing w:after="60" w:line="240" w:lineRule="auto"/>
        <w:ind w:firstLine="274"/>
        <w:jc w:val="both"/>
        <w:rPr>
          <w:sz w:val="24"/>
          <w:szCs w:val="24"/>
        </w:rPr>
      </w:pPr>
      <w:r w:rsidRPr="00987B8A">
        <w:rPr>
          <w:rStyle w:val="BodyText1"/>
          <w:sz w:val="24"/>
          <w:szCs w:val="24"/>
        </w:rPr>
        <w:t xml:space="preserve">(3) </w:t>
      </w:r>
      <w:r w:rsidR="00725209" w:rsidRPr="00987B8A">
        <w:rPr>
          <w:rStyle w:val="BodyText3"/>
          <w:sz w:val="24"/>
          <w:szCs w:val="24"/>
        </w:rPr>
        <w:t>If the President is a person to whom section 22 would, but for this sub-section, apply and he elects, wi</w:t>
      </w:r>
      <w:r w:rsidR="00FC118E">
        <w:rPr>
          <w:rStyle w:val="BodyText3"/>
          <w:sz w:val="24"/>
          <w:szCs w:val="24"/>
        </w:rPr>
        <w:t>thin 3 months after his appoint</w:t>
      </w:r>
      <w:r w:rsidR="00725209" w:rsidRPr="00987B8A">
        <w:rPr>
          <w:rStyle w:val="BodyText3"/>
          <w:sz w:val="24"/>
          <w:szCs w:val="24"/>
        </w:rPr>
        <w:t>ment as President, by notice in writing to the Minister that that section shall not apply to him, that section does not apply, and shall be deemed not to have applied, to him.</w:t>
      </w:r>
    </w:p>
    <w:p w14:paraId="01352A8C" w14:textId="2DD4BE03" w:rsidR="00417C44" w:rsidRPr="00987B8A" w:rsidRDefault="003565A0" w:rsidP="00987B8A">
      <w:pPr>
        <w:pStyle w:val="BodyText7"/>
        <w:spacing w:after="60" w:line="240" w:lineRule="auto"/>
        <w:ind w:firstLine="274"/>
        <w:jc w:val="both"/>
        <w:rPr>
          <w:sz w:val="24"/>
          <w:szCs w:val="24"/>
        </w:rPr>
      </w:pPr>
      <w:r w:rsidRPr="00987B8A">
        <w:rPr>
          <w:rStyle w:val="BodyText1"/>
          <w:sz w:val="24"/>
          <w:szCs w:val="24"/>
        </w:rPr>
        <w:t xml:space="preserve">(4) </w:t>
      </w:r>
      <w:r w:rsidR="00725209" w:rsidRPr="00987B8A">
        <w:rPr>
          <w:rStyle w:val="BodyText3"/>
          <w:sz w:val="24"/>
          <w:szCs w:val="24"/>
        </w:rPr>
        <w:t>Where the President makes an election in accordance with sub</w:t>
      </w:r>
      <w:r w:rsidR="00FC118E">
        <w:rPr>
          <w:rStyle w:val="BodyText3"/>
          <w:sz w:val="24"/>
          <w:szCs w:val="24"/>
        </w:rPr>
        <w:t>-</w:t>
      </w:r>
      <w:r w:rsidR="00725209" w:rsidRPr="00987B8A">
        <w:rPr>
          <w:rStyle w:val="BodyText3"/>
          <w:sz w:val="24"/>
          <w:szCs w:val="24"/>
        </w:rPr>
        <w:t xml:space="preserve">section (3), the </w:t>
      </w:r>
      <w:r w:rsidR="00725209" w:rsidRPr="00987B8A">
        <w:rPr>
          <w:rStyle w:val="BodytextItalic1"/>
          <w:sz w:val="24"/>
          <w:szCs w:val="24"/>
        </w:rPr>
        <w:t>Superannuation Act</w:t>
      </w:r>
      <w:r w:rsidR="00725209" w:rsidRPr="00987B8A">
        <w:rPr>
          <w:rStyle w:val="BodyText3"/>
          <w:sz w:val="24"/>
          <w:szCs w:val="24"/>
        </w:rPr>
        <w:t xml:space="preserve"> 1922-1974 applies in relation to him as if he had resigned.</w:t>
      </w:r>
    </w:p>
    <w:p w14:paraId="22CF34F2" w14:textId="2D8B5C48" w:rsidR="00417C44" w:rsidRPr="00987B8A" w:rsidRDefault="003565A0" w:rsidP="00FC118E">
      <w:pPr>
        <w:pStyle w:val="BodyText7"/>
        <w:spacing w:line="240" w:lineRule="auto"/>
        <w:ind w:firstLine="270"/>
        <w:jc w:val="both"/>
        <w:rPr>
          <w:sz w:val="24"/>
          <w:szCs w:val="24"/>
        </w:rPr>
      </w:pPr>
      <w:r w:rsidRPr="00987B8A">
        <w:rPr>
          <w:rStyle w:val="BodyText1"/>
          <w:sz w:val="24"/>
          <w:szCs w:val="24"/>
        </w:rPr>
        <w:t xml:space="preserve">(5) </w:t>
      </w:r>
      <w:r w:rsidR="00725209" w:rsidRPr="00987B8A">
        <w:rPr>
          <w:rStyle w:val="BodyText3"/>
          <w:sz w:val="24"/>
          <w:szCs w:val="24"/>
        </w:rPr>
        <w:t xml:space="preserve">The amount of any pension that, but for this sub-section, would be payable to a person under the </w:t>
      </w:r>
      <w:r w:rsidR="00725209" w:rsidRPr="00987B8A">
        <w:rPr>
          <w:rStyle w:val="BodytextItalic1"/>
          <w:sz w:val="24"/>
          <w:szCs w:val="24"/>
        </w:rPr>
        <w:t>Judges’ Pensions Act</w:t>
      </w:r>
      <w:r w:rsidR="00725209" w:rsidRPr="00987B8A">
        <w:rPr>
          <w:rStyle w:val="BodyText3"/>
          <w:sz w:val="24"/>
          <w:szCs w:val="24"/>
        </w:rPr>
        <w:t xml:space="preserve"> 1968-1974 in respect of any period by virtue of that person or another person having</w:t>
      </w:r>
      <w:r w:rsidR="00FC118E">
        <w:rPr>
          <w:rStyle w:val="BodyText3"/>
          <w:sz w:val="24"/>
          <w:szCs w:val="24"/>
        </w:rPr>
        <w:t xml:space="preserve"> </w:t>
      </w:r>
      <w:r w:rsidR="00725209" w:rsidRPr="00987B8A">
        <w:rPr>
          <w:rStyle w:val="BodyText3"/>
          <w:sz w:val="24"/>
          <w:szCs w:val="24"/>
        </w:rPr>
        <w:t>been a member shall be reduced by the amount of any other pension or retiring allowance payable to the first-mentioned person in respect of that period out of moneys provided in whole or in part by—</w:t>
      </w:r>
    </w:p>
    <w:p w14:paraId="022EF04D" w14:textId="77777777" w:rsidR="00417C44" w:rsidRPr="00987B8A" w:rsidRDefault="002218E6" w:rsidP="00E35092">
      <w:pPr>
        <w:pStyle w:val="BodyText7"/>
        <w:spacing w:after="60" w:line="240" w:lineRule="auto"/>
        <w:ind w:left="634" w:hanging="360"/>
        <w:jc w:val="left"/>
        <w:rPr>
          <w:sz w:val="24"/>
          <w:szCs w:val="24"/>
        </w:rPr>
      </w:pPr>
      <w:r w:rsidRPr="00987B8A">
        <w:rPr>
          <w:rStyle w:val="BodyText1"/>
          <w:sz w:val="24"/>
          <w:szCs w:val="24"/>
        </w:rPr>
        <w:t xml:space="preserve">(a) </w:t>
      </w:r>
      <w:r w:rsidR="00725209" w:rsidRPr="00987B8A">
        <w:rPr>
          <w:rStyle w:val="BodyText3"/>
          <w:sz w:val="24"/>
          <w:szCs w:val="24"/>
        </w:rPr>
        <w:t>Australia, a State or the Administration of a Territory;</w:t>
      </w:r>
    </w:p>
    <w:p w14:paraId="5DC5646B" w14:textId="77777777" w:rsidR="00417C44" w:rsidRPr="00987B8A" w:rsidRDefault="002218E6" w:rsidP="00E35092">
      <w:pPr>
        <w:pStyle w:val="BodyText7"/>
        <w:spacing w:after="60" w:line="240" w:lineRule="auto"/>
        <w:ind w:left="634" w:hanging="360"/>
        <w:jc w:val="left"/>
        <w:rPr>
          <w:sz w:val="24"/>
          <w:szCs w:val="24"/>
        </w:rPr>
      </w:pPr>
      <w:r w:rsidRPr="00987B8A">
        <w:rPr>
          <w:rStyle w:val="BodyText1"/>
          <w:sz w:val="24"/>
          <w:szCs w:val="24"/>
        </w:rPr>
        <w:t xml:space="preserve">(b) </w:t>
      </w:r>
      <w:r w:rsidR="00725209" w:rsidRPr="00987B8A">
        <w:rPr>
          <w:rStyle w:val="BodyText3"/>
          <w:sz w:val="24"/>
          <w:szCs w:val="24"/>
        </w:rPr>
        <w:t>a body corporate established for a public purpose by a law of Australia, of a State or of a Territory; or</w:t>
      </w:r>
    </w:p>
    <w:p w14:paraId="78AA4608" w14:textId="566014B7" w:rsidR="00417C44" w:rsidRPr="00987B8A" w:rsidRDefault="002218E6" w:rsidP="00E35092">
      <w:pPr>
        <w:pStyle w:val="BodyText7"/>
        <w:spacing w:after="60" w:line="240" w:lineRule="auto"/>
        <w:ind w:left="634" w:hanging="360"/>
        <w:jc w:val="left"/>
        <w:rPr>
          <w:sz w:val="24"/>
          <w:szCs w:val="24"/>
        </w:rPr>
      </w:pPr>
      <w:r w:rsidRPr="00987B8A">
        <w:rPr>
          <w:rStyle w:val="BodyText1"/>
          <w:sz w:val="24"/>
          <w:szCs w:val="24"/>
        </w:rPr>
        <w:t xml:space="preserve">(c) </w:t>
      </w:r>
      <w:r w:rsidR="00725209" w:rsidRPr="00FC118E">
        <w:rPr>
          <w:sz w:val="24"/>
          <w:szCs w:val="24"/>
        </w:rPr>
        <w:t>an</w:t>
      </w:r>
      <w:r w:rsidR="00725209" w:rsidRPr="00987B8A">
        <w:rPr>
          <w:rStyle w:val="BodyText3"/>
          <w:sz w:val="24"/>
          <w:szCs w:val="24"/>
        </w:rPr>
        <w:t xml:space="preserve"> incorporated company all the stock or shares in the capital of which is or are beneficially owned by Australia or a State.</w:t>
      </w:r>
    </w:p>
    <w:p w14:paraId="641CBC7A" w14:textId="77777777" w:rsidR="00FC118E" w:rsidRDefault="00FC118E">
      <w:pPr>
        <w:rPr>
          <w:rStyle w:val="Bodytext4"/>
          <w:rFonts w:eastAsia="Courier New"/>
          <w:b/>
          <w:sz w:val="20"/>
          <w:szCs w:val="20"/>
        </w:rPr>
      </w:pPr>
      <w:r>
        <w:rPr>
          <w:rStyle w:val="Bodytext4"/>
          <w:rFonts w:eastAsia="Courier New"/>
          <w:b/>
          <w:sz w:val="20"/>
          <w:szCs w:val="20"/>
        </w:rPr>
        <w:br w:type="page"/>
      </w:r>
    </w:p>
    <w:p w14:paraId="374DA24F" w14:textId="75CA11E0" w:rsidR="00417C44" w:rsidRPr="00987B8A" w:rsidRDefault="00725209" w:rsidP="00E35092">
      <w:pPr>
        <w:pStyle w:val="Bodytext41"/>
        <w:spacing w:before="120" w:after="60" w:line="240" w:lineRule="auto"/>
        <w:rPr>
          <w:b/>
          <w:sz w:val="20"/>
          <w:szCs w:val="20"/>
        </w:rPr>
      </w:pPr>
      <w:r w:rsidRPr="00987B8A">
        <w:rPr>
          <w:rStyle w:val="Bodytext4"/>
          <w:b/>
          <w:sz w:val="20"/>
          <w:szCs w:val="20"/>
        </w:rPr>
        <w:t>Outside</w:t>
      </w:r>
      <w:r w:rsidR="007A246A" w:rsidRPr="00987B8A">
        <w:rPr>
          <w:rStyle w:val="Bodytext4"/>
          <w:b/>
          <w:sz w:val="20"/>
          <w:szCs w:val="20"/>
        </w:rPr>
        <w:t xml:space="preserve"> </w:t>
      </w:r>
      <w:r w:rsidRPr="00987B8A">
        <w:rPr>
          <w:rStyle w:val="Bodytext4"/>
          <w:b/>
          <w:sz w:val="20"/>
          <w:szCs w:val="20"/>
        </w:rPr>
        <w:t>employment.</w:t>
      </w:r>
    </w:p>
    <w:p w14:paraId="38587EDA" w14:textId="77777777" w:rsidR="00417C44" w:rsidRPr="00987B8A" w:rsidRDefault="003559B4" w:rsidP="00E35092">
      <w:pPr>
        <w:pStyle w:val="BodyText7"/>
        <w:spacing w:after="60" w:line="240" w:lineRule="auto"/>
        <w:ind w:firstLine="274"/>
        <w:jc w:val="left"/>
        <w:rPr>
          <w:sz w:val="24"/>
          <w:szCs w:val="24"/>
        </w:rPr>
      </w:pPr>
      <w:r w:rsidRPr="00987B8A">
        <w:rPr>
          <w:rStyle w:val="BodyText3"/>
          <w:b/>
          <w:sz w:val="24"/>
          <w:szCs w:val="24"/>
        </w:rPr>
        <w:t>25.</w:t>
      </w:r>
      <w:r w:rsidRPr="00987B8A">
        <w:rPr>
          <w:rStyle w:val="BodyText3"/>
          <w:sz w:val="24"/>
          <w:szCs w:val="24"/>
        </w:rPr>
        <w:t xml:space="preserve"> </w:t>
      </w:r>
      <w:r w:rsidR="00725209" w:rsidRPr="00987B8A">
        <w:rPr>
          <w:rStyle w:val="BodyText3"/>
          <w:sz w:val="24"/>
          <w:szCs w:val="24"/>
        </w:rPr>
        <w:t>(1) A member shall not engage in paid employment outside the duties of his office.</w:t>
      </w:r>
    </w:p>
    <w:p w14:paraId="360735FB" w14:textId="08FA2147" w:rsidR="00417C44" w:rsidRPr="00987B8A" w:rsidRDefault="003559B4" w:rsidP="00E35092">
      <w:pPr>
        <w:pStyle w:val="BodyText7"/>
        <w:spacing w:line="240" w:lineRule="auto"/>
        <w:ind w:firstLine="270"/>
        <w:jc w:val="left"/>
        <w:rPr>
          <w:sz w:val="24"/>
          <w:szCs w:val="24"/>
        </w:rPr>
      </w:pPr>
      <w:r w:rsidRPr="00987B8A">
        <w:rPr>
          <w:rStyle w:val="BodyText1"/>
          <w:sz w:val="24"/>
          <w:szCs w:val="24"/>
        </w:rPr>
        <w:t xml:space="preserve">(2) </w:t>
      </w:r>
      <w:r w:rsidR="00725209" w:rsidRPr="00987B8A">
        <w:rPr>
          <w:rStyle w:val="BodyText3"/>
          <w:sz w:val="24"/>
          <w:szCs w:val="24"/>
        </w:rPr>
        <w:t>Nothing in this Act prevents a member or members, with the consent of the Minister, from arbitrating, without payment, on any matter on which the member is, or the members are, requested by a person to arbitrate.</w:t>
      </w:r>
    </w:p>
    <w:p w14:paraId="4DAEAE48" w14:textId="77777777" w:rsidR="00417C44" w:rsidRPr="00987B8A" w:rsidRDefault="00725209" w:rsidP="00E35092">
      <w:pPr>
        <w:pStyle w:val="Bodytext41"/>
        <w:spacing w:before="120" w:after="60" w:line="240" w:lineRule="auto"/>
        <w:rPr>
          <w:b/>
          <w:sz w:val="20"/>
          <w:szCs w:val="20"/>
        </w:rPr>
      </w:pPr>
      <w:r w:rsidRPr="00987B8A">
        <w:rPr>
          <w:rStyle w:val="Bodytext4"/>
          <w:b/>
          <w:sz w:val="20"/>
          <w:szCs w:val="20"/>
        </w:rPr>
        <w:t>Meetings.</w:t>
      </w:r>
    </w:p>
    <w:p w14:paraId="4160E0AA" w14:textId="77777777" w:rsidR="00417C44" w:rsidRPr="00987B8A" w:rsidRDefault="002532F4" w:rsidP="00E35092">
      <w:pPr>
        <w:pStyle w:val="BodyText7"/>
        <w:spacing w:after="60" w:line="240" w:lineRule="auto"/>
        <w:ind w:firstLine="274"/>
        <w:jc w:val="left"/>
        <w:rPr>
          <w:sz w:val="24"/>
          <w:szCs w:val="24"/>
        </w:rPr>
      </w:pPr>
      <w:r w:rsidRPr="00987B8A">
        <w:rPr>
          <w:rStyle w:val="BodyText3"/>
          <w:b/>
          <w:sz w:val="24"/>
          <w:szCs w:val="24"/>
        </w:rPr>
        <w:t>26.</w:t>
      </w:r>
      <w:r w:rsidRPr="00987B8A">
        <w:rPr>
          <w:rStyle w:val="BodyText3"/>
          <w:sz w:val="24"/>
          <w:szCs w:val="24"/>
        </w:rPr>
        <w:t xml:space="preserve"> </w:t>
      </w:r>
      <w:r w:rsidR="00725209" w:rsidRPr="00987B8A">
        <w:rPr>
          <w:rStyle w:val="BodyText3"/>
          <w:sz w:val="24"/>
          <w:szCs w:val="24"/>
        </w:rPr>
        <w:t xml:space="preserve">(1) Subject to this section, the President shall convene such meetings of the Commission as he thinks </w:t>
      </w:r>
      <w:r w:rsidR="00E35092" w:rsidRPr="00987B8A">
        <w:rPr>
          <w:rStyle w:val="BodyText3"/>
          <w:sz w:val="24"/>
          <w:szCs w:val="24"/>
        </w:rPr>
        <w:t>necessary for the efficient per</w:t>
      </w:r>
      <w:r w:rsidR="00725209" w:rsidRPr="00987B8A">
        <w:rPr>
          <w:rStyle w:val="BodyText3"/>
          <w:sz w:val="24"/>
          <w:szCs w:val="24"/>
        </w:rPr>
        <w:t>formance of the functions of the Commission.</w:t>
      </w:r>
    </w:p>
    <w:p w14:paraId="3C97B1CD" w14:textId="77777777" w:rsidR="00417C44" w:rsidRPr="00987B8A" w:rsidRDefault="002532F4" w:rsidP="00E35092">
      <w:pPr>
        <w:pStyle w:val="BodyText7"/>
        <w:spacing w:after="60" w:line="240" w:lineRule="auto"/>
        <w:ind w:firstLine="274"/>
        <w:jc w:val="left"/>
        <w:rPr>
          <w:sz w:val="24"/>
          <w:szCs w:val="24"/>
        </w:rPr>
      </w:pPr>
      <w:r w:rsidRPr="00987B8A">
        <w:rPr>
          <w:rStyle w:val="BodyText1"/>
          <w:sz w:val="24"/>
          <w:szCs w:val="24"/>
        </w:rPr>
        <w:t xml:space="preserve">(2) </w:t>
      </w:r>
      <w:r w:rsidR="00725209" w:rsidRPr="00987B8A">
        <w:rPr>
          <w:rStyle w:val="BodyText3"/>
          <w:sz w:val="24"/>
          <w:szCs w:val="24"/>
        </w:rPr>
        <w:t>The President shall convene a meeting of the Commission upon being requested in writing to do so by the other 2 members.</w:t>
      </w:r>
    </w:p>
    <w:p w14:paraId="228CC95C" w14:textId="77777777" w:rsidR="00417C44" w:rsidRPr="00987B8A" w:rsidRDefault="002532F4" w:rsidP="00E35092">
      <w:pPr>
        <w:pStyle w:val="BodyText7"/>
        <w:spacing w:after="60" w:line="240" w:lineRule="auto"/>
        <w:ind w:firstLine="274"/>
        <w:jc w:val="left"/>
        <w:rPr>
          <w:sz w:val="24"/>
          <w:szCs w:val="24"/>
        </w:rPr>
      </w:pPr>
      <w:r w:rsidRPr="00987B8A">
        <w:rPr>
          <w:rStyle w:val="BodyText1"/>
          <w:sz w:val="24"/>
          <w:szCs w:val="24"/>
        </w:rPr>
        <w:t xml:space="preserve">(3) </w:t>
      </w:r>
      <w:r w:rsidR="00725209" w:rsidRPr="00987B8A">
        <w:rPr>
          <w:rStyle w:val="BodyText3"/>
          <w:sz w:val="24"/>
          <w:szCs w:val="24"/>
        </w:rPr>
        <w:t>Meetings of the Commission shall be held at such places as the President determines.</w:t>
      </w:r>
    </w:p>
    <w:p w14:paraId="0E1597A1" w14:textId="77777777" w:rsidR="00417C44" w:rsidRPr="00987B8A" w:rsidRDefault="002532F4" w:rsidP="00E35092">
      <w:pPr>
        <w:pStyle w:val="BodyText7"/>
        <w:spacing w:after="60" w:line="240" w:lineRule="auto"/>
        <w:ind w:firstLine="274"/>
        <w:jc w:val="left"/>
        <w:rPr>
          <w:sz w:val="24"/>
          <w:szCs w:val="24"/>
        </w:rPr>
      </w:pPr>
      <w:r w:rsidRPr="00987B8A">
        <w:rPr>
          <w:rStyle w:val="BodyText1"/>
          <w:sz w:val="24"/>
          <w:szCs w:val="24"/>
        </w:rPr>
        <w:t xml:space="preserve">(4) </w:t>
      </w:r>
      <w:r w:rsidR="00725209" w:rsidRPr="00987B8A">
        <w:rPr>
          <w:rStyle w:val="BodyText3"/>
          <w:sz w:val="24"/>
          <w:szCs w:val="24"/>
        </w:rPr>
        <w:t>The President shall preside at all meetings of the Commission at which he is present.</w:t>
      </w:r>
    </w:p>
    <w:p w14:paraId="6D66C0B8" w14:textId="7B9B1ED1" w:rsidR="00417C44" w:rsidRPr="00987B8A" w:rsidRDefault="002532F4" w:rsidP="00E35092">
      <w:pPr>
        <w:pStyle w:val="BodyText7"/>
        <w:spacing w:after="60" w:line="240" w:lineRule="auto"/>
        <w:ind w:firstLine="274"/>
        <w:jc w:val="left"/>
        <w:rPr>
          <w:sz w:val="24"/>
          <w:szCs w:val="24"/>
        </w:rPr>
      </w:pPr>
      <w:r w:rsidRPr="00987B8A">
        <w:rPr>
          <w:rStyle w:val="BodyText1"/>
          <w:sz w:val="24"/>
          <w:szCs w:val="24"/>
        </w:rPr>
        <w:t xml:space="preserve">(5) </w:t>
      </w:r>
      <w:r w:rsidR="00725209" w:rsidRPr="00987B8A">
        <w:rPr>
          <w:rStyle w:val="BodyText3"/>
          <w:sz w:val="24"/>
          <w:szCs w:val="24"/>
        </w:rPr>
        <w:t>In the absence of the Pres</w:t>
      </w:r>
      <w:r w:rsidR="00FC118E">
        <w:rPr>
          <w:rStyle w:val="BodyText3"/>
          <w:sz w:val="24"/>
          <w:szCs w:val="24"/>
        </w:rPr>
        <w:t>ident from a meeting of the Com</w:t>
      </w:r>
      <w:r w:rsidR="00725209" w:rsidRPr="00987B8A">
        <w:rPr>
          <w:rStyle w:val="BodyText3"/>
          <w:sz w:val="24"/>
          <w:szCs w:val="24"/>
        </w:rPr>
        <w:t>mission, the members present shall app</w:t>
      </w:r>
      <w:r w:rsidR="00E35092" w:rsidRPr="00987B8A">
        <w:rPr>
          <w:rStyle w:val="BodyText3"/>
          <w:sz w:val="24"/>
          <w:szCs w:val="24"/>
        </w:rPr>
        <w:t>oint one of their number to pre</w:t>
      </w:r>
      <w:r w:rsidR="00725209" w:rsidRPr="00987B8A">
        <w:rPr>
          <w:rStyle w:val="BodyText3"/>
          <w:sz w:val="24"/>
          <w:szCs w:val="24"/>
        </w:rPr>
        <w:t>side at the meeting.</w:t>
      </w:r>
    </w:p>
    <w:p w14:paraId="19FC4CC1" w14:textId="77777777" w:rsidR="00417C44" w:rsidRPr="00987B8A" w:rsidRDefault="002532F4" w:rsidP="00E35092">
      <w:pPr>
        <w:pStyle w:val="BodyText7"/>
        <w:spacing w:after="60" w:line="240" w:lineRule="auto"/>
        <w:ind w:firstLine="274"/>
        <w:jc w:val="left"/>
        <w:rPr>
          <w:sz w:val="24"/>
          <w:szCs w:val="24"/>
        </w:rPr>
      </w:pPr>
      <w:r w:rsidRPr="00987B8A">
        <w:rPr>
          <w:rStyle w:val="BodyText1"/>
          <w:sz w:val="24"/>
          <w:szCs w:val="24"/>
        </w:rPr>
        <w:t xml:space="preserve">(6) </w:t>
      </w:r>
      <w:r w:rsidR="00725209" w:rsidRPr="00987B8A">
        <w:rPr>
          <w:rStyle w:val="BodyText3"/>
          <w:sz w:val="24"/>
          <w:szCs w:val="24"/>
        </w:rPr>
        <w:t>At a meeting of the Commission—</w:t>
      </w:r>
    </w:p>
    <w:p w14:paraId="7F194FF7" w14:textId="77777777" w:rsidR="00417C44" w:rsidRPr="00987B8A" w:rsidRDefault="007E3541" w:rsidP="00E35092">
      <w:pPr>
        <w:pStyle w:val="BodyText7"/>
        <w:spacing w:after="60" w:line="240" w:lineRule="auto"/>
        <w:ind w:firstLine="274"/>
        <w:jc w:val="left"/>
        <w:rPr>
          <w:sz w:val="24"/>
          <w:szCs w:val="24"/>
        </w:rPr>
      </w:pPr>
      <w:r w:rsidRPr="00987B8A">
        <w:rPr>
          <w:rStyle w:val="BodyText1"/>
          <w:sz w:val="24"/>
          <w:szCs w:val="24"/>
        </w:rPr>
        <w:t xml:space="preserve">(a) </w:t>
      </w:r>
      <w:r w:rsidR="00725209" w:rsidRPr="00987B8A">
        <w:rPr>
          <w:rStyle w:val="BodyText3"/>
          <w:sz w:val="24"/>
          <w:szCs w:val="24"/>
        </w:rPr>
        <w:t>2 members form a quorum;</w:t>
      </w:r>
    </w:p>
    <w:p w14:paraId="091DBE5B" w14:textId="0FA5301B" w:rsidR="00417C44" w:rsidRPr="00987B8A" w:rsidRDefault="007E3541" w:rsidP="00E35092">
      <w:pPr>
        <w:pStyle w:val="BodyText7"/>
        <w:spacing w:after="60" w:line="240" w:lineRule="auto"/>
        <w:ind w:firstLine="274"/>
        <w:jc w:val="left"/>
        <w:rPr>
          <w:sz w:val="24"/>
          <w:szCs w:val="24"/>
        </w:rPr>
      </w:pPr>
      <w:r w:rsidRPr="00987B8A">
        <w:rPr>
          <w:rStyle w:val="BodyText1"/>
          <w:sz w:val="24"/>
          <w:szCs w:val="24"/>
        </w:rPr>
        <w:t xml:space="preserve">(b) </w:t>
      </w:r>
      <w:r w:rsidR="00725209" w:rsidRPr="00987B8A">
        <w:rPr>
          <w:rStyle w:val="BodyText3"/>
          <w:sz w:val="24"/>
          <w:szCs w:val="24"/>
        </w:rPr>
        <w:t>all questions shall be decided by a majority of votes of the members present and voting; and</w:t>
      </w:r>
    </w:p>
    <w:p w14:paraId="551C53D7" w14:textId="77777777" w:rsidR="00417C44" w:rsidRPr="00987B8A" w:rsidRDefault="007E3541" w:rsidP="00E35092">
      <w:pPr>
        <w:pStyle w:val="BodyText7"/>
        <w:spacing w:after="60" w:line="240" w:lineRule="auto"/>
        <w:ind w:firstLine="274"/>
        <w:jc w:val="left"/>
        <w:rPr>
          <w:sz w:val="24"/>
          <w:szCs w:val="24"/>
        </w:rPr>
      </w:pPr>
      <w:r w:rsidRPr="00987B8A">
        <w:rPr>
          <w:rStyle w:val="BodyText1"/>
          <w:sz w:val="24"/>
          <w:szCs w:val="24"/>
        </w:rPr>
        <w:t xml:space="preserve">(c) </w:t>
      </w:r>
      <w:r w:rsidR="00725209" w:rsidRPr="00987B8A">
        <w:rPr>
          <w:rStyle w:val="BodyText3"/>
          <w:sz w:val="24"/>
          <w:szCs w:val="24"/>
        </w:rPr>
        <w:t>the member presiding has a deliberative vote and, in the event of an equality of votes, also has a casting vote.</w:t>
      </w:r>
    </w:p>
    <w:p w14:paraId="3AC95472" w14:textId="5E58CC5F" w:rsidR="00417C44" w:rsidRPr="00987B8A" w:rsidRDefault="007E3541" w:rsidP="00E35092">
      <w:pPr>
        <w:pStyle w:val="BodyText7"/>
        <w:spacing w:line="240" w:lineRule="auto"/>
        <w:ind w:firstLine="270"/>
        <w:jc w:val="left"/>
        <w:rPr>
          <w:sz w:val="24"/>
          <w:szCs w:val="24"/>
        </w:rPr>
      </w:pPr>
      <w:r w:rsidRPr="00987B8A">
        <w:rPr>
          <w:rStyle w:val="BodyText1"/>
          <w:sz w:val="24"/>
          <w:szCs w:val="24"/>
        </w:rPr>
        <w:t xml:space="preserve">(7) </w:t>
      </w:r>
      <w:r w:rsidR="00725209" w:rsidRPr="00987B8A">
        <w:rPr>
          <w:rStyle w:val="BodyText3"/>
          <w:sz w:val="24"/>
          <w:szCs w:val="24"/>
        </w:rPr>
        <w:t>In this section, a reference to the President shall, if there is a person acting as President, be read as a reference to the person so acting.</w:t>
      </w:r>
    </w:p>
    <w:p w14:paraId="5A5CBAC1" w14:textId="2E8F20D8" w:rsidR="00417C44" w:rsidRPr="00987B8A" w:rsidRDefault="00725209" w:rsidP="00FC118E">
      <w:pPr>
        <w:pStyle w:val="BodyText7"/>
        <w:spacing w:before="120" w:line="240" w:lineRule="auto"/>
        <w:ind w:firstLine="0"/>
        <w:rPr>
          <w:sz w:val="24"/>
          <w:szCs w:val="24"/>
        </w:rPr>
      </w:pPr>
      <w:r w:rsidRPr="00987B8A">
        <w:rPr>
          <w:rStyle w:val="BodyText5"/>
          <w:sz w:val="24"/>
          <w:szCs w:val="24"/>
        </w:rPr>
        <w:t>PART VI</w:t>
      </w:r>
      <w:r w:rsidR="00FC118E">
        <w:rPr>
          <w:rStyle w:val="BodyText5"/>
          <w:sz w:val="24"/>
          <w:szCs w:val="24"/>
        </w:rPr>
        <w:t>—</w:t>
      </w:r>
      <w:r w:rsidRPr="00987B8A">
        <w:rPr>
          <w:rStyle w:val="BodyText5"/>
          <w:sz w:val="24"/>
          <w:szCs w:val="24"/>
        </w:rPr>
        <w:t>MISCELLANEOUS</w:t>
      </w:r>
    </w:p>
    <w:p w14:paraId="327562BE" w14:textId="77777777" w:rsidR="00417C44" w:rsidRPr="00987B8A" w:rsidRDefault="00725209" w:rsidP="00987B8A">
      <w:pPr>
        <w:pStyle w:val="Bodytext41"/>
        <w:spacing w:before="120" w:after="60" w:line="240" w:lineRule="auto"/>
        <w:jc w:val="both"/>
        <w:rPr>
          <w:b/>
          <w:sz w:val="20"/>
          <w:szCs w:val="20"/>
        </w:rPr>
      </w:pPr>
      <w:r w:rsidRPr="00987B8A">
        <w:rPr>
          <w:rStyle w:val="Bodytext44"/>
          <w:b/>
          <w:sz w:val="20"/>
          <w:szCs w:val="20"/>
        </w:rPr>
        <w:t>Staff of Commission.</w:t>
      </w:r>
    </w:p>
    <w:p w14:paraId="5C59EAB0" w14:textId="77777777" w:rsidR="00417C44" w:rsidRPr="00987B8A" w:rsidRDefault="004937D7" w:rsidP="00987B8A">
      <w:pPr>
        <w:pStyle w:val="BodyText7"/>
        <w:spacing w:after="120" w:line="240" w:lineRule="auto"/>
        <w:ind w:firstLine="274"/>
        <w:jc w:val="both"/>
        <w:rPr>
          <w:sz w:val="24"/>
          <w:szCs w:val="24"/>
        </w:rPr>
      </w:pPr>
      <w:r w:rsidRPr="00987B8A">
        <w:rPr>
          <w:rStyle w:val="BodyText5"/>
          <w:b/>
          <w:sz w:val="24"/>
          <w:szCs w:val="24"/>
        </w:rPr>
        <w:t>27.</w:t>
      </w:r>
      <w:r w:rsidRPr="00987B8A">
        <w:rPr>
          <w:rStyle w:val="BodyText5"/>
          <w:sz w:val="24"/>
          <w:szCs w:val="24"/>
        </w:rPr>
        <w:t xml:space="preserve"> </w:t>
      </w:r>
      <w:r w:rsidR="00725209" w:rsidRPr="00987B8A">
        <w:rPr>
          <w:rStyle w:val="BodyText5"/>
          <w:sz w:val="24"/>
          <w:szCs w:val="24"/>
        </w:rPr>
        <w:t xml:space="preserve">(1) The staff necessary to assist the Commission shall be persons appointed or employed under the </w:t>
      </w:r>
      <w:r w:rsidR="00725209" w:rsidRPr="00987B8A">
        <w:rPr>
          <w:rStyle w:val="BodytextItalic4"/>
          <w:sz w:val="24"/>
          <w:szCs w:val="24"/>
        </w:rPr>
        <w:t>Public Service Act</w:t>
      </w:r>
      <w:r w:rsidR="00725209" w:rsidRPr="00987B8A">
        <w:rPr>
          <w:rStyle w:val="BodyText5"/>
          <w:sz w:val="24"/>
          <w:szCs w:val="24"/>
        </w:rPr>
        <w:t xml:space="preserve"> 1922-1975.</w:t>
      </w:r>
    </w:p>
    <w:p w14:paraId="008D4FB6" w14:textId="77777777" w:rsidR="00417C44" w:rsidRPr="00987B8A" w:rsidRDefault="004937D7" w:rsidP="00987B8A">
      <w:pPr>
        <w:pStyle w:val="BodyText7"/>
        <w:spacing w:after="120" w:line="240" w:lineRule="auto"/>
        <w:ind w:firstLine="274"/>
        <w:jc w:val="both"/>
        <w:rPr>
          <w:sz w:val="24"/>
          <w:szCs w:val="24"/>
        </w:rPr>
      </w:pPr>
      <w:r w:rsidRPr="00987B8A">
        <w:rPr>
          <w:rStyle w:val="BodyText1"/>
          <w:sz w:val="24"/>
          <w:szCs w:val="24"/>
        </w:rPr>
        <w:t xml:space="preserve">(2) </w:t>
      </w:r>
      <w:r w:rsidR="00725209" w:rsidRPr="00987B8A">
        <w:rPr>
          <w:rStyle w:val="BodyText5"/>
          <w:sz w:val="24"/>
          <w:szCs w:val="24"/>
        </w:rPr>
        <w:t>The President has all the powers of, or exercisable by, a Per</w:t>
      </w:r>
      <w:r w:rsidR="00725209" w:rsidRPr="00987B8A">
        <w:rPr>
          <w:rStyle w:val="BodyText5"/>
          <w:sz w:val="24"/>
          <w:szCs w:val="24"/>
        </w:rPr>
        <w:softHyphen/>
        <w:t xml:space="preserve">manent Head under the </w:t>
      </w:r>
      <w:r w:rsidR="00725209" w:rsidRPr="00987B8A">
        <w:rPr>
          <w:rStyle w:val="BodytextItalic4"/>
          <w:sz w:val="24"/>
          <w:szCs w:val="24"/>
        </w:rPr>
        <w:t>Public Service Act</w:t>
      </w:r>
      <w:r w:rsidR="00725209" w:rsidRPr="00987B8A">
        <w:rPr>
          <w:rStyle w:val="BodyText5"/>
          <w:sz w:val="24"/>
          <w:szCs w:val="24"/>
        </w:rPr>
        <w:t xml:space="preserve"> 1922-1975 so far as those powers relate to the branch of the Australian Public Service comprising the staff referred to in sub-section (1) as if that branch were a separate Department of the Australian Public Service.</w:t>
      </w:r>
    </w:p>
    <w:p w14:paraId="4837B090" w14:textId="38F51375" w:rsidR="00417C44" w:rsidRPr="00987B8A" w:rsidRDefault="004937D7" w:rsidP="00987B8A">
      <w:pPr>
        <w:pStyle w:val="BodyText7"/>
        <w:spacing w:after="120" w:line="240" w:lineRule="auto"/>
        <w:ind w:firstLine="274"/>
        <w:jc w:val="both"/>
        <w:rPr>
          <w:sz w:val="24"/>
          <w:szCs w:val="24"/>
        </w:rPr>
      </w:pPr>
      <w:r w:rsidRPr="00987B8A">
        <w:rPr>
          <w:rStyle w:val="BodyText1"/>
          <w:sz w:val="24"/>
          <w:szCs w:val="24"/>
        </w:rPr>
        <w:t xml:space="preserve">(3) </w:t>
      </w:r>
      <w:r w:rsidR="00725209" w:rsidRPr="00987B8A">
        <w:rPr>
          <w:rStyle w:val="BodyText5"/>
          <w:sz w:val="24"/>
          <w:szCs w:val="24"/>
        </w:rPr>
        <w:t xml:space="preserve">For </w:t>
      </w:r>
      <w:r w:rsidR="00FC118E">
        <w:rPr>
          <w:rStyle w:val="BodyText5"/>
          <w:sz w:val="24"/>
          <w:szCs w:val="24"/>
        </w:rPr>
        <w:t>the purposes of sub-sections 25(</w:t>
      </w:r>
      <w:r w:rsidR="00725209" w:rsidRPr="00987B8A">
        <w:rPr>
          <w:rStyle w:val="BodyText5"/>
          <w:sz w:val="24"/>
          <w:szCs w:val="24"/>
        </w:rPr>
        <w:t xml:space="preserve">5) and (6) of the </w:t>
      </w:r>
      <w:r w:rsidR="00725209" w:rsidRPr="00987B8A">
        <w:rPr>
          <w:rStyle w:val="BodytextItalic4"/>
          <w:sz w:val="24"/>
          <w:szCs w:val="24"/>
        </w:rPr>
        <w:t>Public Service Act</w:t>
      </w:r>
      <w:r w:rsidR="00725209" w:rsidRPr="00987B8A">
        <w:rPr>
          <w:rStyle w:val="BodyText5"/>
          <w:sz w:val="24"/>
          <w:szCs w:val="24"/>
        </w:rPr>
        <w:t xml:space="preserve"> 1922-1975, the President shall be deemed to be a Permanent Head.</w:t>
      </w:r>
    </w:p>
    <w:p w14:paraId="1B7D6E0A" w14:textId="77777777" w:rsidR="00417C44" w:rsidRPr="00987B8A" w:rsidRDefault="004937D7" w:rsidP="00987B8A">
      <w:pPr>
        <w:pStyle w:val="BodyText7"/>
        <w:spacing w:after="120" w:line="240" w:lineRule="auto"/>
        <w:ind w:firstLine="274"/>
        <w:jc w:val="both"/>
        <w:rPr>
          <w:sz w:val="24"/>
          <w:szCs w:val="24"/>
        </w:rPr>
      </w:pPr>
      <w:r w:rsidRPr="00987B8A">
        <w:rPr>
          <w:rStyle w:val="BodyText1"/>
          <w:sz w:val="24"/>
          <w:szCs w:val="24"/>
        </w:rPr>
        <w:t xml:space="preserve">(4) </w:t>
      </w:r>
      <w:r w:rsidR="00725209" w:rsidRPr="00987B8A">
        <w:rPr>
          <w:rStyle w:val="BodyText5"/>
          <w:sz w:val="24"/>
          <w:szCs w:val="24"/>
        </w:rPr>
        <w:t>Notwithstanding sub-section (1), the President may, on terms and conditions approved by the Public Service Board, engage persons, not being persons appointed or employe</w:t>
      </w:r>
      <w:r w:rsidR="006D23DD" w:rsidRPr="00987B8A">
        <w:rPr>
          <w:rStyle w:val="BodyText5"/>
          <w:sz w:val="24"/>
          <w:szCs w:val="24"/>
        </w:rPr>
        <w:t>d as mentioned in that sub</w:t>
      </w:r>
      <w:r w:rsidR="00725209" w:rsidRPr="00987B8A">
        <w:rPr>
          <w:rStyle w:val="BodyText5"/>
          <w:sz w:val="24"/>
          <w:szCs w:val="24"/>
        </w:rPr>
        <w:t>section, to provide services or perform functions for, or to furnish advice to, the Commission.</w:t>
      </w:r>
    </w:p>
    <w:p w14:paraId="35F33FE3" w14:textId="2CF83A22" w:rsidR="00417C44" w:rsidRPr="00987B8A" w:rsidRDefault="004937D7" w:rsidP="00987B8A">
      <w:pPr>
        <w:pStyle w:val="BodyText7"/>
        <w:spacing w:line="240" w:lineRule="auto"/>
        <w:ind w:firstLine="270"/>
        <w:jc w:val="both"/>
        <w:rPr>
          <w:sz w:val="24"/>
          <w:szCs w:val="24"/>
        </w:rPr>
      </w:pPr>
      <w:r w:rsidRPr="00987B8A">
        <w:rPr>
          <w:rStyle w:val="BodyText1"/>
          <w:sz w:val="24"/>
          <w:szCs w:val="24"/>
        </w:rPr>
        <w:t xml:space="preserve">(5) </w:t>
      </w:r>
      <w:r w:rsidR="00725209" w:rsidRPr="00987B8A">
        <w:rPr>
          <w:rStyle w:val="BodyText5"/>
          <w:sz w:val="24"/>
          <w:szCs w:val="24"/>
        </w:rPr>
        <w:t>In this section, a reference to the President shall, if there is a person acting as President, be read as a reference to the person so acting.</w:t>
      </w:r>
    </w:p>
    <w:p w14:paraId="4FE6C187" w14:textId="77777777" w:rsidR="00417C44" w:rsidRPr="00987B8A" w:rsidRDefault="00725209" w:rsidP="00987B8A">
      <w:pPr>
        <w:pStyle w:val="Bodytext41"/>
        <w:spacing w:before="120" w:after="60" w:line="240" w:lineRule="auto"/>
        <w:jc w:val="both"/>
        <w:rPr>
          <w:b/>
          <w:sz w:val="20"/>
          <w:szCs w:val="20"/>
        </w:rPr>
      </w:pPr>
      <w:r w:rsidRPr="00987B8A">
        <w:rPr>
          <w:rStyle w:val="Bodytext44"/>
          <w:b/>
          <w:sz w:val="20"/>
          <w:szCs w:val="20"/>
        </w:rPr>
        <w:t>Powers of Commission in relation to documents produced.</w:t>
      </w:r>
    </w:p>
    <w:p w14:paraId="629B3E9E" w14:textId="49DB00E5" w:rsidR="00417C44" w:rsidRPr="00987B8A" w:rsidRDefault="00BC2935" w:rsidP="00987B8A">
      <w:pPr>
        <w:pStyle w:val="BodyText7"/>
        <w:spacing w:after="60" w:line="240" w:lineRule="auto"/>
        <w:ind w:firstLine="274"/>
        <w:jc w:val="both"/>
        <w:rPr>
          <w:sz w:val="24"/>
          <w:szCs w:val="24"/>
        </w:rPr>
      </w:pPr>
      <w:r w:rsidRPr="00987B8A">
        <w:rPr>
          <w:rStyle w:val="BodyText5"/>
          <w:b/>
          <w:sz w:val="24"/>
          <w:szCs w:val="24"/>
        </w:rPr>
        <w:t xml:space="preserve">28. </w:t>
      </w:r>
      <w:r w:rsidR="00725209" w:rsidRPr="00987B8A">
        <w:rPr>
          <w:rStyle w:val="BodyText5"/>
          <w:sz w:val="24"/>
          <w:szCs w:val="24"/>
        </w:rPr>
        <w:t>(1) A member of the Commiss</w:t>
      </w:r>
      <w:r w:rsidR="006D23DD" w:rsidRPr="00987B8A">
        <w:rPr>
          <w:rStyle w:val="BodyText5"/>
          <w:sz w:val="24"/>
          <w:szCs w:val="24"/>
        </w:rPr>
        <w:t>ion or a member of the staff as</w:t>
      </w:r>
      <w:r w:rsidR="00725209" w:rsidRPr="00987B8A">
        <w:rPr>
          <w:rStyle w:val="BodyText5"/>
          <w:sz w:val="24"/>
          <w:szCs w:val="24"/>
        </w:rPr>
        <w:t>sisting the Commission may inspect documents furnished to the Com</w:t>
      </w:r>
      <w:r w:rsidR="00725209" w:rsidRPr="00987B8A">
        <w:rPr>
          <w:rStyle w:val="BodyText5"/>
          <w:sz w:val="24"/>
          <w:szCs w:val="24"/>
        </w:rPr>
        <w:softHyphen/>
        <w:t>mission for the purposes of the performance of its functions under this Act or produced at an investigation and may make copies of, or take extracts from, those documents.</w:t>
      </w:r>
    </w:p>
    <w:p w14:paraId="78BE26C9" w14:textId="77777777" w:rsidR="00417C44" w:rsidRPr="00987B8A" w:rsidRDefault="00BC2935" w:rsidP="00987B8A">
      <w:pPr>
        <w:pStyle w:val="BodyText7"/>
        <w:spacing w:line="240" w:lineRule="auto"/>
        <w:ind w:firstLine="270"/>
        <w:jc w:val="both"/>
        <w:rPr>
          <w:rStyle w:val="BodyText5"/>
          <w:sz w:val="24"/>
          <w:szCs w:val="24"/>
        </w:rPr>
      </w:pPr>
      <w:r w:rsidRPr="00987B8A">
        <w:rPr>
          <w:rStyle w:val="BodyText1"/>
          <w:sz w:val="24"/>
          <w:szCs w:val="24"/>
        </w:rPr>
        <w:t xml:space="preserve">(2) </w:t>
      </w:r>
      <w:r w:rsidR="00725209" w:rsidRPr="00987B8A">
        <w:rPr>
          <w:rStyle w:val="BodyText5"/>
          <w:sz w:val="24"/>
          <w:szCs w:val="24"/>
        </w:rPr>
        <w:t>Any documents furnished to the Commission as mentioned in sub-section (1) may be retained by the Commission for such reasonable period as the Commission thinks fit.</w:t>
      </w:r>
    </w:p>
    <w:p w14:paraId="31E2E2BC" w14:textId="77777777" w:rsidR="00BC2935" w:rsidRPr="00987B8A" w:rsidRDefault="00BC2935" w:rsidP="00987B8A">
      <w:pPr>
        <w:pStyle w:val="Bodytext41"/>
        <w:spacing w:before="120" w:after="60" w:line="240" w:lineRule="auto"/>
        <w:jc w:val="both"/>
        <w:rPr>
          <w:b/>
          <w:sz w:val="20"/>
          <w:szCs w:val="20"/>
        </w:rPr>
      </w:pPr>
      <w:r w:rsidRPr="00987B8A">
        <w:rPr>
          <w:rStyle w:val="Bodytext44"/>
          <w:b/>
          <w:sz w:val="20"/>
          <w:szCs w:val="20"/>
        </w:rPr>
        <w:t>Conflict of member’s interests.</w:t>
      </w:r>
    </w:p>
    <w:p w14:paraId="6821078F" w14:textId="77777777" w:rsidR="00417C44" w:rsidRPr="00987B8A" w:rsidRDefault="00BC2935" w:rsidP="00987B8A">
      <w:pPr>
        <w:pStyle w:val="BodyText7"/>
        <w:tabs>
          <w:tab w:val="left" w:pos="630"/>
        </w:tabs>
        <w:spacing w:line="240" w:lineRule="auto"/>
        <w:ind w:firstLine="270"/>
        <w:jc w:val="both"/>
        <w:rPr>
          <w:sz w:val="24"/>
          <w:szCs w:val="24"/>
        </w:rPr>
      </w:pPr>
      <w:r w:rsidRPr="00987B8A">
        <w:rPr>
          <w:rStyle w:val="BodyText5"/>
          <w:b/>
          <w:sz w:val="24"/>
          <w:szCs w:val="24"/>
        </w:rPr>
        <w:t>29.</w:t>
      </w:r>
      <w:r w:rsidR="006D23DD" w:rsidRPr="00987B8A">
        <w:rPr>
          <w:rStyle w:val="BodyText5"/>
          <w:sz w:val="24"/>
          <w:szCs w:val="24"/>
        </w:rPr>
        <w:tab/>
      </w:r>
      <w:r w:rsidR="00725209" w:rsidRPr="00987B8A">
        <w:rPr>
          <w:rStyle w:val="BodyText5"/>
          <w:sz w:val="24"/>
          <w:szCs w:val="24"/>
        </w:rPr>
        <w:t>A member shall not exercise a power or perform a function under this Act in relation to a matter if he has any interest, pecuniary or otherwise, that could conflict with the proper exercise of the power or the proper performance of the function in relation to that matter.</w:t>
      </w:r>
    </w:p>
    <w:p w14:paraId="562BDACE" w14:textId="77777777" w:rsidR="00BC2935" w:rsidRPr="00987B8A" w:rsidRDefault="00BC2935" w:rsidP="00987B8A">
      <w:pPr>
        <w:pStyle w:val="Bodytext41"/>
        <w:spacing w:before="120" w:after="60" w:line="240" w:lineRule="auto"/>
        <w:jc w:val="both"/>
        <w:rPr>
          <w:rStyle w:val="BodyText5"/>
          <w:b/>
        </w:rPr>
      </w:pPr>
      <w:r w:rsidRPr="00987B8A">
        <w:rPr>
          <w:rStyle w:val="Bodytext44"/>
          <w:b/>
          <w:sz w:val="20"/>
          <w:szCs w:val="20"/>
        </w:rPr>
        <w:t>Protection of members, representatives and witnesses.</w:t>
      </w:r>
    </w:p>
    <w:p w14:paraId="6B75F337" w14:textId="77777777" w:rsidR="00417C44" w:rsidRPr="00987B8A" w:rsidRDefault="00BC2935" w:rsidP="00987B8A">
      <w:pPr>
        <w:pStyle w:val="BodyText7"/>
        <w:spacing w:after="60" w:line="240" w:lineRule="auto"/>
        <w:ind w:firstLine="274"/>
        <w:jc w:val="both"/>
        <w:rPr>
          <w:sz w:val="24"/>
          <w:szCs w:val="24"/>
        </w:rPr>
      </w:pPr>
      <w:r w:rsidRPr="00987B8A">
        <w:rPr>
          <w:rStyle w:val="BodyText5"/>
          <w:b/>
          <w:sz w:val="24"/>
          <w:szCs w:val="24"/>
        </w:rPr>
        <w:t>30.</w:t>
      </w:r>
      <w:r w:rsidRPr="00987B8A">
        <w:rPr>
          <w:rStyle w:val="BodyText5"/>
          <w:sz w:val="24"/>
          <w:szCs w:val="24"/>
        </w:rPr>
        <w:t xml:space="preserve"> </w:t>
      </w:r>
      <w:r w:rsidR="00725209" w:rsidRPr="00987B8A">
        <w:rPr>
          <w:rStyle w:val="BodyText5"/>
          <w:sz w:val="24"/>
          <w:szCs w:val="24"/>
        </w:rPr>
        <w:t>(1) A member has, in the performance of his duties as a mem</w:t>
      </w:r>
      <w:r w:rsidR="00725209" w:rsidRPr="00987B8A">
        <w:rPr>
          <w:rStyle w:val="BodyText5"/>
          <w:sz w:val="24"/>
          <w:szCs w:val="24"/>
        </w:rPr>
        <w:softHyphen/>
        <w:t>ber, the same protection and immunity as a Justice of the High Court.</w:t>
      </w:r>
    </w:p>
    <w:p w14:paraId="270071C7" w14:textId="71BE2329" w:rsidR="00417C44" w:rsidRPr="00987B8A" w:rsidRDefault="00BC2935" w:rsidP="00987B8A">
      <w:pPr>
        <w:pStyle w:val="BodyText7"/>
        <w:spacing w:after="60" w:line="240" w:lineRule="auto"/>
        <w:ind w:firstLine="274"/>
        <w:jc w:val="both"/>
        <w:rPr>
          <w:sz w:val="24"/>
          <w:szCs w:val="24"/>
        </w:rPr>
      </w:pPr>
      <w:r w:rsidRPr="00987B8A">
        <w:rPr>
          <w:rStyle w:val="BodyText5"/>
          <w:sz w:val="24"/>
          <w:szCs w:val="24"/>
        </w:rPr>
        <w:t xml:space="preserve">(2) </w:t>
      </w:r>
      <w:r w:rsidR="00725209" w:rsidRPr="00987B8A">
        <w:rPr>
          <w:rStyle w:val="BodyText5"/>
          <w:sz w:val="24"/>
          <w:szCs w:val="24"/>
        </w:rPr>
        <w:t>A person appearing before the Commission, whether appearing on his own behalf or on behalf of another person, has the same protection and immunity as a barrister has in a</w:t>
      </w:r>
      <w:r w:rsidR="006D23DD" w:rsidRPr="00987B8A">
        <w:rPr>
          <w:rStyle w:val="BodyText5"/>
          <w:sz w:val="24"/>
          <w:szCs w:val="24"/>
        </w:rPr>
        <w:t>ppearing for a party in proceed</w:t>
      </w:r>
      <w:r w:rsidR="00725209" w:rsidRPr="00987B8A">
        <w:rPr>
          <w:rStyle w:val="BodyText5"/>
          <w:sz w:val="24"/>
          <w:szCs w:val="24"/>
        </w:rPr>
        <w:t>ings in the High Court.</w:t>
      </w:r>
    </w:p>
    <w:p w14:paraId="5719AF3E" w14:textId="2657D129" w:rsidR="00417C44" w:rsidRPr="00987B8A" w:rsidRDefault="00BC2935" w:rsidP="00987B8A">
      <w:pPr>
        <w:pStyle w:val="BodyText7"/>
        <w:spacing w:line="240" w:lineRule="auto"/>
        <w:ind w:firstLine="270"/>
        <w:jc w:val="both"/>
        <w:rPr>
          <w:sz w:val="24"/>
          <w:szCs w:val="24"/>
        </w:rPr>
      </w:pPr>
      <w:r w:rsidRPr="00987B8A">
        <w:rPr>
          <w:rStyle w:val="BodyText5"/>
          <w:sz w:val="24"/>
          <w:szCs w:val="24"/>
        </w:rPr>
        <w:t xml:space="preserve">(3) </w:t>
      </w:r>
      <w:r w:rsidR="00725209" w:rsidRPr="00987B8A">
        <w:rPr>
          <w:rStyle w:val="BodyText5"/>
          <w:sz w:val="24"/>
          <w:szCs w:val="24"/>
        </w:rPr>
        <w:t>Subject to this Act, a person appearing before the Commission as a witness has the same protection, and is, in addition to the penalties provided by this Act, subject to the same liabilities, as a witness in proceedings in the High Court.</w:t>
      </w:r>
    </w:p>
    <w:p w14:paraId="24C46901" w14:textId="77777777" w:rsidR="00417C44" w:rsidRPr="00987B8A" w:rsidRDefault="00725209" w:rsidP="00987B8A">
      <w:pPr>
        <w:pStyle w:val="Bodytext41"/>
        <w:spacing w:before="120" w:after="60" w:line="240" w:lineRule="auto"/>
        <w:jc w:val="both"/>
        <w:rPr>
          <w:b/>
          <w:sz w:val="20"/>
          <w:szCs w:val="20"/>
        </w:rPr>
      </w:pPr>
      <w:r w:rsidRPr="00987B8A">
        <w:rPr>
          <w:rStyle w:val="Bodytext43"/>
          <w:b/>
          <w:sz w:val="20"/>
          <w:szCs w:val="20"/>
        </w:rPr>
        <w:t>Power of Commission to authorize person to take</w:t>
      </w:r>
      <w:r w:rsidR="00886D4D" w:rsidRPr="00987B8A">
        <w:rPr>
          <w:rStyle w:val="Bodytext43"/>
          <w:b/>
          <w:sz w:val="20"/>
          <w:szCs w:val="20"/>
        </w:rPr>
        <w:t xml:space="preserve"> </w:t>
      </w:r>
      <w:r w:rsidRPr="00987B8A">
        <w:rPr>
          <w:rStyle w:val="Bodytext43"/>
          <w:b/>
          <w:sz w:val="20"/>
          <w:szCs w:val="20"/>
        </w:rPr>
        <w:t>evidence.</w:t>
      </w:r>
    </w:p>
    <w:p w14:paraId="1DFD0E80" w14:textId="6ACE8A6F" w:rsidR="00417C44" w:rsidRPr="00987B8A" w:rsidRDefault="00886D4D" w:rsidP="00987B8A">
      <w:pPr>
        <w:pStyle w:val="BodyText7"/>
        <w:spacing w:after="60" w:line="240" w:lineRule="auto"/>
        <w:ind w:firstLine="274"/>
        <w:jc w:val="both"/>
        <w:rPr>
          <w:sz w:val="24"/>
          <w:szCs w:val="24"/>
        </w:rPr>
      </w:pPr>
      <w:r w:rsidRPr="00987B8A">
        <w:rPr>
          <w:rStyle w:val="BodyText65"/>
          <w:b/>
          <w:sz w:val="24"/>
          <w:szCs w:val="24"/>
        </w:rPr>
        <w:t>31.</w:t>
      </w:r>
      <w:r w:rsidRPr="00987B8A">
        <w:rPr>
          <w:rStyle w:val="BodyText65"/>
          <w:sz w:val="24"/>
          <w:szCs w:val="24"/>
        </w:rPr>
        <w:t xml:space="preserve"> </w:t>
      </w:r>
      <w:r w:rsidR="00725209" w:rsidRPr="00987B8A">
        <w:rPr>
          <w:rStyle w:val="BodyText65"/>
          <w:sz w:val="24"/>
          <w:szCs w:val="24"/>
        </w:rPr>
        <w:t xml:space="preserve">(1) The Commission may authorize a member of the Commission, a member of the staff assisting the Commission, or a person </w:t>
      </w:r>
      <w:r w:rsidR="00FC118E">
        <w:rPr>
          <w:rStyle w:val="BodyText65"/>
          <w:sz w:val="24"/>
          <w:szCs w:val="24"/>
        </w:rPr>
        <w:t>engaged under sub-section 27</w:t>
      </w:r>
      <w:r w:rsidR="00725209" w:rsidRPr="00987B8A">
        <w:rPr>
          <w:rStyle w:val="BodyText65"/>
          <w:sz w:val="24"/>
          <w:szCs w:val="24"/>
        </w:rPr>
        <w:t>(4), to take evidence on behalf of the Commission for the purposes of an inve</w:t>
      </w:r>
      <w:r w:rsidR="006D23DD" w:rsidRPr="00987B8A">
        <w:rPr>
          <w:rStyle w:val="BodyText65"/>
          <w:sz w:val="24"/>
          <w:szCs w:val="24"/>
        </w:rPr>
        <w:t>stigation being held by the Com</w:t>
      </w:r>
      <w:r w:rsidR="00725209" w:rsidRPr="00987B8A">
        <w:rPr>
          <w:rStyle w:val="BodyText65"/>
          <w:sz w:val="24"/>
          <w:szCs w:val="24"/>
        </w:rPr>
        <w:t>mission and to furnish a report to the Commission on the evidence so taken.</w:t>
      </w:r>
    </w:p>
    <w:p w14:paraId="102214C0" w14:textId="77777777" w:rsidR="00417C44" w:rsidRPr="00987B8A" w:rsidRDefault="00725209" w:rsidP="00987B8A">
      <w:pPr>
        <w:pStyle w:val="BodyText7"/>
        <w:spacing w:line="240" w:lineRule="auto"/>
        <w:ind w:firstLine="270"/>
        <w:jc w:val="both"/>
        <w:rPr>
          <w:sz w:val="24"/>
          <w:szCs w:val="24"/>
        </w:rPr>
      </w:pPr>
      <w:r w:rsidRPr="00987B8A">
        <w:rPr>
          <w:rStyle w:val="BodyText65"/>
          <w:sz w:val="24"/>
          <w:szCs w:val="24"/>
        </w:rPr>
        <w:t>(2) The provisions of this Act relating to the taking of evidence by the Commission, and to the powers, duties, protection and immunity of members of the Commission, apply in relation to a person performing functions under sub-section (1) as if the evidence taken by him were taken by the Commission and, if he is not a member of the Commission, as if he were such a member.</w:t>
      </w:r>
    </w:p>
    <w:p w14:paraId="0682D1D6" w14:textId="77777777" w:rsidR="00417C44" w:rsidRPr="00987B8A" w:rsidRDefault="00725209" w:rsidP="00987B8A">
      <w:pPr>
        <w:pStyle w:val="Bodytext41"/>
        <w:spacing w:before="120" w:after="60" w:line="240" w:lineRule="auto"/>
        <w:jc w:val="both"/>
        <w:rPr>
          <w:b/>
          <w:sz w:val="20"/>
          <w:szCs w:val="20"/>
        </w:rPr>
      </w:pPr>
      <w:r w:rsidRPr="00987B8A">
        <w:rPr>
          <w:rStyle w:val="Bodytext43"/>
          <w:b/>
          <w:sz w:val="20"/>
          <w:szCs w:val="20"/>
        </w:rPr>
        <w:t>Annual report by Commission.</w:t>
      </w:r>
    </w:p>
    <w:p w14:paraId="63B8A82D" w14:textId="77777777" w:rsidR="00417C44" w:rsidRPr="00987B8A" w:rsidRDefault="00886D4D" w:rsidP="00987B8A">
      <w:pPr>
        <w:pStyle w:val="BodyText7"/>
        <w:tabs>
          <w:tab w:val="left" w:pos="630"/>
        </w:tabs>
        <w:spacing w:line="240" w:lineRule="auto"/>
        <w:ind w:firstLine="270"/>
        <w:jc w:val="both"/>
        <w:rPr>
          <w:sz w:val="24"/>
          <w:szCs w:val="24"/>
        </w:rPr>
      </w:pPr>
      <w:r w:rsidRPr="00987B8A">
        <w:rPr>
          <w:rStyle w:val="BodyText65"/>
          <w:b/>
          <w:sz w:val="24"/>
          <w:szCs w:val="24"/>
        </w:rPr>
        <w:t>32.</w:t>
      </w:r>
      <w:r w:rsidR="006D23DD" w:rsidRPr="00987B8A">
        <w:rPr>
          <w:rStyle w:val="BodyText65"/>
          <w:sz w:val="24"/>
          <w:szCs w:val="24"/>
        </w:rPr>
        <w:tab/>
      </w:r>
      <w:r w:rsidR="00725209" w:rsidRPr="00987B8A">
        <w:rPr>
          <w:rStyle w:val="BodyText65"/>
          <w:sz w:val="24"/>
          <w:szCs w:val="24"/>
        </w:rPr>
        <w:t>The Commission shall, within 60 days after each year ending on 30 June, furnish to the Minister, for presentation to the Parliament, a report with respect to the operations of the Commission in that year.</w:t>
      </w:r>
    </w:p>
    <w:p w14:paraId="3E18B158" w14:textId="77777777" w:rsidR="00886D4D" w:rsidRPr="00987B8A" w:rsidRDefault="00886D4D" w:rsidP="00987B8A">
      <w:pPr>
        <w:pStyle w:val="Bodytext41"/>
        <w:spacing w:before="120" w:after="60" w:line="240" w:lineRule="auto"/>
        <w:jc w:val="both"/>
        <w:rPr>
          <w:rStyle w:val="BodyText65"/>
          <w:b/>
        </w:rPr>
      </w:pPr>
      <w:r w:rsidRPr="00987B8A">
        <w:rPr>
          <w:rStyle w:val="Bodytext43"/>
          <w:b/>
          <w:sz w:val="20"/>
          <w:szCs w:val="20"/>
        </w:rPr>
        <w:t>Regulations.</w:t>
      </w:r>
    </w:p>
    <w:p w14:paraId="5458657E" w14:textId="77777777" w:rsidR="00417C44" w:rsidRPr="00987B8A" w:rsidRDefault="00886D4D" w:rsidP="00987B8A">
      <w:pPr>
        <w:pStyle w:val="BodyText7"/>
        <w:tabs>
          <w:tab w:val="left" w:pos="630"/>
        </w:tabs>
        <w:spacing w:line="240" w:lineRule="auto"/>
        <w:ind w:firstLine="270"/>
        <w:jc w:val="both"/>
        <w:rPr>
          <w:rStyle w:val="BodyText65"/>
          <w:sz w:val="24"/>
          <w:szCs w:val="24"/>
        </w:rPr>
      </w:pPr>
      <w:r w:rsidRPr="00987B8A">
        <w:rPr>
          <w:rStyle w:val="BodyText65"/>
          <w:b/>
          <w:sz w:val="24"/>
          <w:szCs w:val="24"/>
        </w:rPr>
        <w:t>33.</w:t>
      </w:r>
      <w:r w:rsidR="006D23DD" w:rsidRPr="00987B8A">
        <w:rPr>
          <w:rStyle w:val="BodyText65"/>
          <w:sz w:val="24"/>
          <w:szCs w:val="24"/>
        </w:rPr>
        <w:tab/>
      </w:r>
      <w:r w:rsidR="00725209" w:rsidRPr="00987B8A">
        <w:rPr>
          <w:rStyle w:val="BodyText65"/>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04A19AFA" w14:textId="77777777" w:rsidR="006D23DD" w:rsidRPr="00987B8A" w:rsidRDefault="006D23DD" w:rsidP="006D23DD">
      <w:pPr>
        <w:pStyle w:val="BodyText7"/>
        <w:pBdr>
          <w:bottom w:val="single" w:sz="18" w:space="1" w:color="auto"/>
        </w:pBdr>
        <w:tabs>
          <w:tab w:val="left" w:pos="630"/>
        </w:tabs>
        <w:spacing w:after="160" w:line="240" w:lineRule="auto"/>
        <w:ind w:firstLine="274"/>
        <w:jc w:val="left"/>
        <w:rPr>
          <w:sz w:val="24"/>
          <w:szCs w:val="24"/>
        </w:rPr>
      </w:pPr>
    </w:p>
    <w:sectPr w:rsidR="006D23DD" w:rsidRPr="00987B8A" w:rsidSect="00E12028">
      <w:headerReference w:type="even" r:id="rId7"/>
      <w:headerReference w:type="default" r:id="rId8"/>
      <w:pgSz w:w="11909" w:h="18000" w:code="9"/>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34375" w14:textId="77777777" w:rsidR="001E480C" w:rsidRDefault="001E480C">
      <w:r>
        <w:separator/>
      </w:r>
    </w:p>
  </w:endnote>
  <w:endnote w:type="continuationSeparator" w:id="0">
    <w:p w14:paraId="5503FEA8" w14:textId="77777777" w:rsidR="001E480C" w:rsidRDefault="001E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EF9AD" w14:textId="77777777" w:rsidR="001E480C" w:rsidRDefault="001E480C"/>
  </w:footnote>
  <w:footnote w:type="continuationSeparator" w:id="0">
    <w:p w14:paraId="50B20C61" w14:textId="77777777" w:rsidR="001E480C" w:rsidRDefault="001E48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62AC5" w14:textId="77777777" w:rsidR="00E12028" w:rsidRPr="00E12028" w:rsidRDefault="00E12028" w:rsidP="00E12028">
    <w:pPr>
      <w:pStyle w:val="Header"/>
      <w:tabs>
        <w:tab w:val="clear" w:pos="4513"/>
        <w:tab w:val="clear" w:pos="9026"/>
        <w:tab w:val="center" w:pos="5040"/>
        <w:tab w:val="right" w:pos="9720"/>
      </w:tabs>
      <w:rPr>
        <w:rFonts w:ascii="Times New Roman" w:hAnsi="Times New Roman" w:cs="Times New Roman"/>
        <w:sz w:val="22"/>
        <w:szCs w:val="22"/>
        <w:lang w:val="en-IN"/>
      </w:rPr>
    </w:pPr>
    <w:r w:rsidRPr="00E12028">
      <w:rPr>
        <w:rFonts w:ascii="Times New Roman" w:hAnsi="Times New Roman" w:cs="Times New Roman"/>
        <w:sz w:val="22"/>
        <w:szCs w:val="22"/>
        <w:lang w:val="en-IN"/>
      </w:rPr>
      <w:t>No. 109</w:t>
    </w:r>
    <w:r>
      <w:rPr>
        <w:rFonts w:ascii="Times New Roman" w:hAnsi="Times New Roman" w:cs="Times New Roman"/>
        <w:sz w:val="22"/>
        <w:szCs w:val="22"/>
        <w:lang w:val="en-IN"/>
      </w:rPr>
      <w:tab/>
    </w:r>
    <w:r w:rsidRPr="00E12028">
      <w:rPr>
        <w:rFonts w:ascii="Times New Roman" w:hAnsi="Times New Roman" w:cs="Times New Roman"/>
        <w:i/>
        <w:sz w:val="22"/>
        <w:szCs w:val="22"/>
        <w:lang w:val="en-IN"/>
      </w:rPr>
      <w:t>Inter-State Commission</w:t>
    </w:r>
    <w:r>
      <w:rPr>
        <w:rFonts w:ascii="Times New Roman" w:hAnsi="Times New Roman" w:cs="Times New Roman"/>
        <w:sz w:val="22"/>
        <w:szCs w:val="22"/>
        <w:lang w:val="en-IN"/>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12BD7" w14:textId="77777777" w:rsidR="00E12028" w:rsidRPr="00E12028" w:rsidRDefault="00E12028" w:rsidP="00E12028">
    <w:pPr>
      <w:pStyle w:val="Header"/>
      <w:tabs>
        <w:tab w:val="clear" w:pos="4513"/>
        <w:tab w:val="clear" w:pos="9026"/>
        <w:tab w:val="center" w:pos="5040"/>
        <w:tab w:val="right" w:pos="9720"/>
      </w:tabs>
      <w:rPr>
        <w:rFonts w:ascii="Times New Roman" w:hAnsi="Times New Roman" w:cs="Times New Roman"/>
        <w:sz w:val="22"/>
        <w:szCs w:val="22"/>
        <w:lang w:val="en-IN"/>
      </w:rPr>
    </w:pPr>
    <w:r w:rsidRPr="00E12028">
      <w:rPr>
        <w:rFonts w:ascii="Times New Roman" w:hAnsi="Times New Roman" w:cs="Times New Roman"/>
        <w:sz w:val="22"/>
        <w:szCs w:val="22"/>
        <w:lang w:val="en-IN"/>
      </w:rPr>
      <w:t>1975</w:t>
    </w:r>
    <w:r>
      <w:rPr>
        <w:rFonts w:ascii="Times New Roman" w:hAnsi="Times New Roman" w:cs="Times New Roman"/>
        <w:sz w:val="22"/>
        <w:szCs w:val="22"/>
        <w:lang w:val="en-IN"/>
      </w:rPr>
      <w:tab/>
    </w:r>
    <w:r w:rsidRPr="00E12028">
      <w:rPr>
        <w:rFonts w:ascii="Times New Roman" w:hAnsi="Times New Roman" w:cs="Times New Roman"/>
        <w:i/>
        <w:sz w:val="22"/>
        <w:szCs w:val="22"/>
        <w:lang w:val="en-IN"/>
      </w:rPr>
      <w:t>Inter-State Commission</w:t>
    </w:r>
    <w:r>
      <w:rPr>
        <w:rFonts w:ascii="Times New Roman" w:hAnsi="Times New Roman" w:cs="Times New Roman"/>
        <w:sz w:val="22"/>
        <w:szCs w:val="22"/>
        <w:lang w:val="en-IN"/>
      </w:rPr>
      <w:tab/>
    </w:r>
    <w:r w:rsidRPr="00E12028">
      <w:rPr>
        <w:rFonts w:ascii="Times New Roman" w:hAnsi="Times New Roman" w:cs="Times New Roman"/>
        <w:sz w:val="22"/>
        <w:szCs w:val="22"/>
        <w:lang w:val="en-IN"/>
      </w:rPr>
      <w:t>No. 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355"/>
    <w:multiLevelType w:val="multilevel"/>
    <w:tmpl w:val="44D62C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54483"/>
    <w:multiLevelType w:val="multilevel"/>
    <w:tmpl w:val="4E020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974E2"/>
    <w:multiLevelType w:val="multilevel"/>
    <w:tmpl w:val="A6FEC9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D5027"/>
    <w:multiLevelType w:val="multilevel"/>
    <w:tmpl w:val="82F6AE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C76C6"/>
    <w:multiLevelType w:val="multilevel"/>
    <w:tmpl w:val="B1301D5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D20A3"/>
    <w:multiLevelType w:val="multilevel"/>
    <w:tmpl w:val="6EBC93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85311"/>
    <w:multiLevelType w:val="multilevel"/>
    <w:tmpl w:val="E5E407F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459FB"/>
    <w:multiLevelType w:val="multilevel"/>
    <w:tmpl w:val="7BF86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90753"/>
    <w:multiLevelType w:val="multilevel"/>
    <w:tmpl w:val="699016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C331B"/>
    <w:multiLevelType w:val="multilevel"/>
    <w:tmpl w:val="A4AA7B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15F0A"/>
    <w:multiLevelType w:val="multilevel"/>
    <w:tmpl w:val="ABEAC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350D4A"/>
    <w:multiLevelType w:val="multilevel"/>
    <w:tmpl w:val="24D6A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46D1C"/>
    <w:multiLevelType w:val="multilevel"/>
    <w:tmpl w:val="3EE41F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11F0E"/>
    <w:multiLevelType w:val="multilevel"/>
    <w:tmpl w:val="4112D21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01D86"/>
    <w:multiLevelType w:val="multilevel"/>
    <w:tmpl w:val="C6D2173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500443"/>
    <w:multiLevelType w:val="multilevel"/>
    <w:tmpl w:val="6298F36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71B44"/>
    <w:multiLevelType w:val="multilevel"/>
    <w:tmpl w:val="75221AC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5C0707"/>
    <w:multiLevelType w:val="multilevel"/>
    <w:tmpl w:val="AB906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CF088F"/>
    <w:multiLevelType w:val="multilevel"/>
    <w:tmpl w:val="ECE219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72F8E"/>
    <w:multiLevelType w:val="multilevel"/>
    <w:tmpl w:val="41A823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241E1E"/>
    <w:multiLevelType w:val="multilevel"/>
    <w:tmpl w:val="21AE6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E565FB"/>
    <w:multiLevelType w:val="multilevel"/>
    <w:tmpl w:val="3F18F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323F3"/>
    <w:multiLevelType w:val="multilevel"/>
    <w:tmpl w:val="C10EEC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3B6938"/>
    <w:multiLevelType w:val="multilevel"/>
    <w:tmpl w:val="BA003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9B20A9"/>
    <w:multiLevelType w:val="multilevel"/>
    <w:tmpl w:val="426462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15C67"/>
    <w:multiLevelType w:val="multilevel"/>
    <w:tmpl w:val="298C2A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032950"/>
    <w:multiLevelType w:val="multilevel"/>
    <w:tmpl w:val="1EA4C60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F96D26"/>
    <w:multiLevelType w:val="multilevel"/>
    <w:tmpl w:val="2B56007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F7992"/>
    <w:multiLevelType w:val="multilevel"/>
    <w:tmpl w:val="5D086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C22952"/>
    <w:multiLevelType w:val="multilevel"/>
    <w:tmpl w:val="B58EA9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841A88"/>
    <w:multiLevelType w:val="multilevel"/>
    <w:tmpl w:val="22325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F34767"/>
    <w:multiLevelType w:val="multilevel"/>
    <w:tmpl w:val="0916D0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A41E10"/>
    <w:multiLevelType w:val="multilevel"/>
    <w:tmpl w:val="259E77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203F36"/>
    <w:multiLevelType w:val="multilevel"/>
    <w:tmpl w:val="908A9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7B0A04"/>
    <w:multiLevelType w:val="multilevel"/>
    <w:tmpl w:val="ED428D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1F7CD2"/>
    <w:multiLevelType w:val="multilevel"/>
    <w:tmpl w:val="9C74BC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3C065F"/>
    <w:multiLevelType w:val="multilevel"/>
    <w:tmpl w:val="3FF0560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B02A90"/>
    <w:multiLevelType w:val="multilevel"/>
    <w:tmpl w:val="407EAB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CC51DF"/>
    <w:multiLevelType w:val="multilevel"/>
    <w:tmpl w:val="1F7C2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7F43B5"/>
    <w:multiLevelType w:val="multilevel"/>
    <w:tmpl w:val="530A0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32"/>
  </w:num>
  <w:num w:numId="4">
    <w:abstractNumId w:val="2"/>
  </w:num>
  <w:num w:numId="5">
    <w:abstractNumId w:val="23"/>
  </w:num>
  <w:num w:numId="6">
    <w:abstractNumId w:val="34"/>
  </w:num>
  <w:num w:numId="7">
    <w:abstractNumId w:val="35"/>
  </w:num>
  <w:num w:numId="8">
    <w:abstractNumId w:val="13"/>
  </w:num>
  <w:num w:numId="9">
    <w:abstractNumId w:val="25"/>
  </w:num>
  <w:num w:numId="10">
    <w:abstractNumId w:val="15"/>
  </w:num>
  <w:num w:numId="11">
    <w:abstractNumId w:val="38"/>
  </w:num>
  <w:num w:numId="12">
    <w:abstractNumId w:val="16"/>
  </w:num>
  <w:num w:numId="13">
    <w:abstractNumId w:val="33"/>
  </w:num>
  <w:num w:numId="14">
    <w:abstractNumId w:val="31"/>
  </w:num>
  <w:num w:numId="15">
    <w:abstractNumId w:val="5"/>
  </w:num>
  <w:num w:numId="16">
    <w:abstractNumId w:val="3"/>
  </w:num>
  <w:num w:numId="17">
    <w:abstractNumId w:val="20"/>
  </w:num>
  <w:num w:numId="18">
    <w:abstractNumId w:val="26"/>
  </w:num>
  <w:num w:numId="19">
    <w:abstractNumId w:val="10"/>
  </w:num>
  <w:num w:numId="20">
    <w:abstractNumId w:val="30"/>
  </w:num>
  <w:num w:numId="21">
    <w:abstractNumId w:val="7"/>
  </w:num>
  <w:num w:numId="22">
    <w:abstractNumId w:val="22"/>
  </w:num>
  <w:num w:numId="23">
    <w:abstractNumId w:val="36"/>
  </w:num>
  <w:num w:numId="24">
    <w:abstractNumId w:val="9"/>
  </w:num>
  <w:num w:numId="25">
    <w:abstractNumId w:val="1"/>
  </w:num>
  <w:num w:numId="26">
    <w:abstractNumId w:val="24"/>
  </w:num>
  <w:num w:numId="27">
    <w:abstractNumId w:val="14"/>
  </w:num>
  <w:num w:numId="28">
    <w:abstractNumId w:val="28"/>
  </w:num>
  <w:num w:numId="29">
    <w:abstractNumId w:val="12"/>
  </w:num>
  <w:num w:numId="30">
    <w:abstractNumId w:val="19"/>
  </w:num>
  <w:num w:numId="31">
    <w:abstractNumId w:val="29"/>
  </w:num>
  <w:num w:numId="32">
    <w:abstractNumId w:val="27"/>
  </w:num>
  <w:num w:numId="33">
    <w:abstractNumId w:val="39"/>
  </w:num>
  <w:num w:numId="34">
    <w:abstractNumId w:val="17"/>
  </w:num>
  <w:num w:numId="35">
    <w:abstractNumId w:val="8"/>
  </w:num>
  <w:num w:numId="36">
    <w:abstractNumId w:val="6"/>
  </w:num>
  <w:num w:numId="37">
    <w:abstractNumId w:val="0"/>
  </w:num>
  <w:num w:numId="38">
    <w:abstractNumId w:val="37"/>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17C44"/>
    <w:rsid w:val="00014FE3"/>
    <w:rsid w:val="00056759"/>
    <w:rsid w:val="00115BC4"/>
    <w:rsid w:val="00135411"/>
    <w:rsid w:val="00141D01"/>
    <w:rsid w:val="00145D5D"/>
    <w:rsid w:val="00173C52"/>
    <w:rsid w:val="001836C7"/>
    <w:rsid w:val="0018420B"/>
    <w:rsid w:val="001E480C"/>
    <w:rsid w:val="001E74D2"/>
    <w:rsid w:val="002218E6"/>
    <w:rsid w:val="00227AD2"/>
    <w:rsid w:val="002532F4"/>
    <w:rsid w:val="00261BC3"/>
    <w:rsid w:val="0027160A"/>
    <w:rsid w:val="002D2364"/>
    <w:rsid w:val="002E7A66"/>
    <w:rsid w:val="002F1CAB"/>
    <w:rsid w:val="00302453"/>
    <w:rsid w:val="003559B4"/>
    <w:rsid w:val="003565A0"/>
    <w:rsid w:val="0037787A"/>
    <w:rsid w:val="003945F6"/>
    <w:rsid w:val="003C0C83"/>
    <w:rsid w:val="00417C44"/>
    <w:rsid w:val="004270B8"/>
    <w:rsid w:val="004426D2"/>
    <w:rsid w:val="004937D7"/>
    <w:rsid w:val="004C5580"/>
    <w:rsid w:val="004C6193"/>
    <w:rsid w:val="004C67B9"/>
    <w:rsid w:val="00523AA5"/>
    <w:rsid w:val="00536AD7"/>
    <w:rsid w:val="00542935"/>
    <w:rsid w:val="00566A52"/>
    <w:rsid w:val="00594541"/>
    <w:rsid w:val="005B4790"/>
    <w:rsid w:val="005C47C0"/>
    <w:rsid w:val="005E18EA"/>
    <w:rsid w:val="005E5ED8"/>
    <w:rsid w:val="005F3412"/>
    <w:rsid w:val="00602E57"/>
    <w:rsid w:val="00606B4E"/>
    <w:rsid w:val="00654B8F"/>
    <w:rsid w:val="006D23DD"/>
    <w:rsid w:val="006D2517"/>
    <w:rsid w:val="00701781"/>
    <w:rsid w:val="00721759"/>
    <w:rsid w:val="00725209"/>
    <w:rsid w:val="00730B1C"/>
    <w:rsid w:val="007369C2"/>
    <w:rsid w:val="0078008A"/>
    <w:rsid w:val="007849DE"/>
    <w:rsid w:val="007A1F03"/>
    <w:rsid w:val="007A246A"/>
    <w:rsid w:val="007E3541"/>
    <w:rsid w:val="00814801"/>
    <w:rsid w:val="00886D4D"/>
    <w:rsid w:val="008A1A4D"/>
    <w:rsid w:val="008C20EE"/>
    <w:rsid w:val="009025DA"/>
    <w:rsid w:val="00957C02"/>
    <w:rsid w:val="00973975"/>
    <w:rsid w:val="00981CD4"/>
    <w:rsid w:val="00987B8A"/>
    <w:rsid w:val="009B784B"/>
    <w:rsid w:val="009C3996"/>
    <w:rsid w:val="009D084D"/>
    <w:rsid w:val="009E5BB0"/>
    <w:rsid w:val="00A31132"/>
    <w:rsid w:val="00A31F19"/>
    <w:rsid w:val="00A7045B"/>
    <w:rsid w:val="00A75188"/>
    <w:rsid w:val="00A82A2B"/>
    <w:rsid w:val="00AA4EE0"/>
    <w:rsid w:val="00AC623B"/>
    <w:rsid w:val="00AD0805"/>
    <w:rsid w:val="00B06346"/>
    <w:rsid w:val="00B06FB7"/>
    <w:rsid w:val="00B13918"/>
    <w:rsid w:val="00B76606"/>
    <w:rsid w:val="00BA4915"/>
    <w:rsid w:val="00BC2935"/>
    <w:rsid w:val="00BC2AA4"/>
    <w:rsid w:val="00BE655C"/>
    <w:rsid w:val="00C14210"/>
    <w:rsid w:val="00C633D0"/>
    <w:rsid w:val="00C67F61"/>
    <w:rsid w:val="00C8516B"/>
    <w:rsid w:val="00C859B0"/>
    <w:rsid w:val="00D26267"/>
    <w:rsid w:val="00DD01AD"/>
    <w:rsid w:val="00DD43B9"/>
    <w:rsid w:val="00DD47D6"/>
    <w:rsid w:val="00DE5E9B"/>
    <w:rsid w:val="00E0601A"/>
    <w:rsid w:val="00E12028"/>
    <w:rsid w:val="00E24F9F"/>
    <w:rsid w:val="00E35092"/>
    <w:rsid w:val="00E44350"/>
    <w:rsid w:val="00E74205"/>
    <w:rsid w:val="00E76DF3"/>
    <w:rsid w:val="00E97BD3"/>
    <w:rsid w:val="00EA60AE"/>
    <w:rsid w:val="00EC3AD2"/>
    <w:rsid w:val="00EC7CE0"/>
    <w:rsid w:val="00EF5530"/>
    <w:rsid w:val="00F24FC2"/>
    <w:rsid w:val="00F543B6"/>
    <w:rsid w:val="00F602BF"/>
    <w:rsid w:val="00F60E36"/>
    <w:rsid w:val="00F65234"/>
    <w:rsid w:val="00F74ABC"/>
    <w:rsid w:val="00FC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0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410">
    <w:name w:val="Body text (4)10"/>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9">
    <w:name w:val="Body text (4)9"/>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8">
    <w:name w:val="Body text (4)8"/>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7">
    <w:name w:val="Body text (4)7"/>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6">
    <w:name w:val="Body text (4)6"/>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5">
    <w:name w:val="Body text (4)5"/>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4">
    <w:name w:val="Body text (4)4"/>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3">
    <w:name w:val="Body text (4)3"/>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1212pt">
    <w:name w:val="Heading #1 (2) + 12 pt"/>
    <w:basedOn w:val="Heading12"/>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2">
    <w:name w:val="Body text (4)2"/>
    <w:basedOn w:val="Bodytext4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1"/>
    <w:rPr>
      <w:rFonts w:ascii="Arial" w:eastAsia="Arial" w:hAnsi="Arial" w:cs="Arial"/>
      <w:b/>
      <w:bCs/>
      <w:i w:val="0"/>
      <w:iCs w:val="0"/>
      <w:smallCaps w:val="0"/>
      <w:strike w:val="0"/>
      <w:sz w:val="27"/>
      <w:szCs w:val="27"/>
      <w:u w:val="none"/>
    </w:rPr>
  </w:style>
  <w:style w:type="character" w:customStyle="1" w:styleId="Heading10">
    <w:name w:val="Heading #1"/>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
    <w:name w:val="Body text_"/>
    <w:basedOn w:val="DefaultParagraphFont"/>
    <w:link w:val="BodyText7"/>
    <w:rPr>
      <w:rFonts w:ascii="Times New Roman" w:eastAsia="Times New Roman" w:hAnsi="Times New Roman" w:cs="Times New Roman"/>
      <w:b w:val="0"/>
      <w:bCs w:val="0"/>
      <w:i w:val="0"/>
      <w:iCs w:val="0"/>
      <w:smallCaps w:val="0"/>
      <w:strike w:val="0"/>
      <w:sz w:val="20"/>
      <w:szCs w:val="20"/>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4">
    <w:name w:val="Body text + Italic4"/>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NotItalic5">
    <w:name w:val="Body text (6) + Not Italic5"/>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4">
    <w:name w:val="Body text (6)4"/>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NotItalic4">
    <w:name w:val="Body text (6) + Not Italic4"/>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3">
    <w:name w:val="Body text (6)3"/>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NotItalic3">
    <w:name w:val="Body text (6) + Not Italic3"/>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2">
    <w:name w:val="Body text (6)2"/>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a">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NotItalic2">
    <w:name w:val="Body text (6) + Not Italic2"/>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NotItalic1">
    <w:name w:val="Body text (6) + Not Italic1"/>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5">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8"/>
      <w:szCs w:val="18"/>
      <w:u w:val="none"/>
    </w:rPr>
  </w:style>
  <w:style w:type="character" w:customStyle="1" w:styleId="Bodytext52">
    <w:name w:val="Body text (5)"/>
    <w:basedOn w:val="Bodytext5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Bodytext41">
    <w:name w:val="Body text (4)1"/>
    <w:basedOn w:val="Normal"/>
    <w:link w:val="Bodytext40"/>
    <w:pPr>
      <w:spacing w:line="0" w:lineRule="atLeast"/>
    </w:pPr>
    <w:rPr>
      <w:rFonts w:ascii="Times New Roman" w:eastAsia="Times New Roman" w:hAnsi="Times New Roman" w:cs="Times New Roman"/>
      <w:sz w:val="16"/>
      <w:szCs w:val="16"/>
    </w:rPr>
  </w:style>
  <w:style w:type="paragraph" w:customStyle="1" w:styleId="Heading120">
    <w:name w:val="Heading #1 (2)"/>
    <w:basedOn w:val="Normal"/>
    <w:link w:val="Heading12"/>
    <w:pPr>
      <w:spacing w:line="518"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19"/>
      <w:szCs w:val="19"/>
    </w:rPr>
  </w:style>
  <w:style w:type="paragraph" w:customStyle="1" w:styleId="Heading11">
    <w:name w:val="Heading #11"/>
    <w:basedOn w:val="Normal"/>
    <w:link w:val="Heading1"/>
    <w:pPr>
      <w:spacing w:line="0" w:lineRule="atLeast"/>
      <w:jc w:val="center"/>
      <w:outlineLvl w:val="0"/>
    </w:pPr>
    <w:rPr>
      <w:rFonts w:ascii="Arial" w:eastAsia="Arial" w:hAnsi="Arial" w:cs="Arial"/>
      <w:b/>
      <w:bCs/>
      <w:sz w:val="27"/>
      <w:szCs w:val="27"/>
    </w:rPr>
  </w:style>
  <w:style w:type="paragraph" w:customStyle="1" w:styleId="BodyText7">
    <w:name w:val="Body Text7"/>
    <w:basedOn w:val="Normal"/>
    <w:link w:val="Bodytext"/>
    <w:pPr>
      <w:spacing w:line="0" w:lineRule="atLeast"/>
      <w:ind w:hanging="720"/>
      <w:jc w:val="center"/>
    </w:pPr>
    <w:rPr>
      <w:rFonts w:ascii="Times New Roman" w:eastAsia="Times New Roman" w:hAnsi="Times New Roman" w:cs="Times New Roman"/>
      <w:sz w:val="20"/>
      <w:szCs w:val="20"/>
    </w:rPr>
  </w:style>
  <w:style w:type="paragraph" w:customStyle="1" w:styleId="Bodytext61">
    <w:name w:val="Body text (6)1"/>
    <w:basedOn w:val="Normal"/>
    <w:link w:val="Bodytext6"/>
    <w:pPr>
      <w:spacing w:line="0" w:lineRule="atLeast"/>
      <w:jc w:val="both"/>
    </w:pPr>
    <w:rPr>
      <w:rFonts w:ascii="Times New Roman" w:eastAsia="Times New Roman" w:hAnsi="Times New Roman" w:cs="Times New Roman"/>
      <w:i/>
      <w:iCs/>
      <w:sz w:val="20"/>
      <w:szCs w:val="20"/>
    </w:rPr>
  </w:style>
  <w:style w:type="paragraph" w:customStyle="1" w:styleId="Bodytext51">
    <w:name w:val="Body text (5)1"/>
    <w:basedOn w:val="Normal"/>
    <w:link w:val="Bodytext50"/>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E12028"/>
    <w:pPr>
      <w:tabs>
        <w:tab w:val="center" w:pos="4513"/>
        <w:tab w:val="right" w:pos="9026"/>
      </w:tabs>
    </w:pPr>
  </w:style>
  <w:style w:type="character" w:customStyle="1" w:styleId="HeaderChar">
    <w:name w:val="Header Char"/>
    <w:basedOn w:val="DefaultParagraphFont"/>
    <w:link w:val="Header"/>
    <w:uiPriority w:val="99"/>
    <w:rsid w:val="00E12028"/>
    <w:rPr>
      <w:color w:val="000000"/>
    </w:rPr>
  </w:style>
  <w:style w:type="paragraph" w:styleId="Footer">
    <w:name w:val="footer"/>
    <w:basedOn w:val="Normal"/>
    <w:link w:val="FooterChar"/>
    <w:uiPriority w:val="99"/>
    <w:unhideWhenUsed/>
    <w:rsid w:val="00E12028"/>
    <w:pPr>
      <w:tabs>
        <w:tab w:val="center" w:pos="4513"/>
        <w:tab w:val="right" w:pos="9026"/>
      </w:tabs>
    </w:pPr>
  </w:style>
  <w:style w:type="character" w:customStyle="1" w:styleId="FooterChar">
    <w:name w:val="Footer Char"/>
    <w:basedOn w:val="DefaultParagraphFont"/>
    <w:link w:val="Footer"/>
    <w:uiPriority w:val="99"/>
    <w:rsid w:val="00E12028"/>
    <w:rPr>
      <w:color w:val="000000"/>
    </w:rPr>
  </w:style>
  <w:style w:type="character" w:styleId="CommentReference">
    <w:name w:val="annotation reference"/>
    <w:basedOn w:val="DefaultParagraphFont"/>
    <w:uiPriority w:val="99"/>
    <w:semiHidden/>
    <w:unhideWhenUsed/>
    <w:rsid w:val="00606B4E"/>
    <w:rPr>
      <w:sz w:val="16"/>
      <w:szCs w:val="16"/>
    </w:rPr>
  </w:style>
  <w:style w:type="paragraph" w:styleId="CommentText">
    <w:name w:val="annotation text"/>
    <w:basedOn w:val="Normal"/>
    <w:link w:val="CommentTextChar"/>
    <w:uiPriority w:val="99"/>
    <w:semiHidden/>
    <w:unhideWhenUsed/>
    <w:rsid w:val="00606B4E"/>
    <w:rPr>
      <w:sz w:val="20"/>
      <w:szCs w:val="20"/>
    </w:rPr>
  </w:style>
  <w:style w:type="character" w:customStyle="1" w:styleId="CommentTextChar">
    <w:name w:val="Comment Text Char"/>
    <w:basedOn w:val="DefaultParagraphFont"/>
    <w:link w:val="CommentText"/>
    <w:uiPriority w:val="99"/>
    <w:semiHidden/>
    <w:rsid w:val="00606B4E"/>
    <w:rPr>
      <w:color w:val="000000"/>
      <w:sz w:val="20"/>
      <w:szCs w:val="20"/>
    </w:rPr>
  </w:style>
  <w:style w:type="paragraph" w:styleId="CommentSubject">
    <w:name w:val="annotation subject"/>
    <w:basedOn w:val="CommentText"/>
    <w:next w:val="CommentText"/>
    <w:link w:val="CommentSubjectChar"/>
    <w:uiPriority w:val="99"/>
    <w:semiHidden/>
    <w:unhideWhenUsed/>
    <w:rsid w:val="00606B4E"/>
    <w:rPr>
      <w:b/>
      <w:bCs/>
    </w:rPr>
  </w:style>
  <w:style w:type="character" w:customStyle="1" w:styleId="CommentSubjectChar">
    <w:name w:val="Comment Subject Char"/>
    <w:basedOn w:val="CommentTextChar"/>
    <w:link w:val="CommentSubject"/>
    <w:uiPriority w:val="99"/>
    <w:semiHidden/>
    <w:rsid w:val="00606B4E"/>
    <w:rPr>
      <w:b/>
      <w:bCs/>
      <w:color w:val="000000"/>
      <w:sz w:val="20"/>
      <w:szCs w:val="20"/>
    </w:rPr>
  </w:style>
  <w:style w:type="paragraph" w:styleId="BalloonText">
    <w:name w:val="Balloon Text"/>
    <w:basedOn w:val="Normal"/>
    <w:link w:val="BalloonTextChar"/>
    <w:uiPriority w:val="99"/>
    <w:semiHidden/>
    <w:unhideWhenUsed/>
    <w:rsid w:val="00606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B4E"/>
    <w:rPr>
      <w:rFonts w:ascii="Segoe UI" w:hAnsi="Segoe UI" w:cs="Segoe UI"/>
      <w:color w:val="000000"/>
      <w:sz w:val="18"/>
      <w:szCs w:val="18"/>
    </w:rPr>
  </w:style>
  <w:style w:type="paragraph" w:styleId="Revision">
    <w:name w:val="Revision"/>
    <w:hidden/>
    <w:uiPriority w:val="99"/>
    <w:semiHidden/>
    <w:rsid w:val="00FC118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2018-09-25T05:06:00Z</dcterms:created>
  <dcterms:modified xsi:type="dcterms:W3CDTF">2019-07-22T08:01:00Z</dcterms:modified>
</cp:coreProperties>
</file>