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E18E1" w14:textId="77777777" w:rsidR="001C4706" w:rsidRPr="005829D7" w:rsidRDefault="006451C0" w:rsidP="005829D7">
      <w:pPr>
        <w:spacing w:after="120"/>
        <w:jc w:val="center"/>
        <w:rPr>
          <w:rFonts w:ascii="Times New Roman" w:hAnsi="Times New Roman" w:cs="Times New Roman"/>
          <w:b/>
          <w:sz w:val="32"/>
          <w:szCs w:val="32"/>
        </w:rPr>
      </w:pPr>
      <w:r w:rsidRPr="005829D7">
        <w:rPr>
          <w:rFonts w:ascii="Times New Roman" w:hAnsi="Times New Roman" w:cs="Times New Roman"/>
          <w:b/>
          <w:sz w:val="32"/>
          <w:szCs w:val="32"/>
        </w:rPr>
        <w:t>AUSTRALIA COUNCIL AMENDMENT ACT</w:t>
      </w:r>
      <w:r w:rsidR="005829D7">
        <w:rPr>
          <w:rFonts w:ascii="Times New Roman" w:hAnsi="Times New Roman" w:cs="Times New Roman"/>
          <w:b/>
          <w:sz w:val="32"/>
          <w:szCs w:val="32"/>
        </w:rPr>
        <w:t xml:space="preserve"> </w:t>
      </w:r>
      <w:r w:rsidRPr="005829D7">
        <w:rPr>
          <w:rFonts w:ascii="Times New Roman" w:hAnsi="Times New Roman" w:cs="Times New Roman"/>
          <w:b/>
          <w:sz w:val="32"/>
          <w:szCs w:val="32"/>
        </w:rPr>
        <w:t>1976</w:t>
      </w:r>
    </w:p>
    <w:p w14:paraId="57AD2A2E" w14:textId="77777777" w:rsidR="001C4706" w:rsidRDefault="006451C0" w:rsidP="0075407C">
      <w:pPr>
        <w:spacing w:before="240"/>
        <w:jc w:val="center"/>
        <w:rPr>
          <w:rFonts w:ascii="Times New Roman" w:hAnsi="Times New Roman" w:cs="Times New Roman"/>
          <w:b/>
          <w:sz w:val="28"/>
        </w:rPr>
      </w:pPr>
      <w:bookmarkStart w:id="0" w:name="bookmark0"/>
      <w:r w:rsidRPr="005829D7">
        <w:rPr>
          <w:rFonts w:ascii="Times New Roman" w:hAnsi="Times New Roman" w:cs="Times New Roman"/>
          <w:b/>
          <w:sz w:val="28"/>
        </w:rPr>
        <w:t>No. 113 of 1976</w:t>
      </w:r>
      <w:bookmarkEnd w:id="0"/>
    </w:p>
    <w:p w14:paraId="29381AA1" w14:textId="77777777" w:rsidR="00941C51" w:rsidRDefault="00941C51" w:rsidP="00941C51">
      <w:pPr>
        <w:jc w:val="center"/>
        <w:rPr>
          <w:rFonts w:ascii="Times New Roman" w:hAnsi="Times New Roman" w:cs="Times New Roman"/>
          <w:b/>
          <w:sz w:val="28"/>
        </w:rPr>
      </w:pPr>
    </w:p>
    <w:p w14:paraId="68625CE4" w14:textId="77777777" w:rsidR="001C4706" w:rsidRDefault="006451C0" w:rsidP="005829D7">
      <w:pPr>
        <w:jc w:val="center"/>
        <w:rPr>
          <w:rFonts w:ascii="Times New Roman" w:hAnsi="Times New Roman" w:cs="Times New Roman"/>
        </w:rPr>
      </w:pPr>
      <w:r w:rsidRPr="00C92A9D">
        <w:rPr>
          <w:rFonts w:ascii="Times New Roman" w:hAnsi="Times New Roman" w:cs="Times New Roman"/>
        </w:rPr>
        <w:t xml:space="preserve">An Act to amend the </w:t>
      </w:r>
      <w:r w:rsidRPr="00C92A9D">
        <w:rPr>
          <w:rFonts w:ascii="Times New Roman" w:hAnsi="Times New Roman" w:cs="Times New Roman"/>
          <w:i/>
        </w:rPr>
        <w:t>Australia Council Act</w:t>
      </w:r>
      <w:r w:rsidRPr="00C92A9D">
        <w:rPr>
          <w:rFonts w:ascii="Times New Roman" w:hAnsi="Times New Roman" w:cs="Times New Roman"/>
        </w:rPr>
        <w:t xml:space="preserve"> 1975.</w:t>
      </w:r>
    </w:p>
    <w:p w14:paraId="2F18695A" w14:textId="77777777" w:rsidR="00941C51" w:rsidRPr="00C92A9D" w:rsidRDefault="00941C51" w:rsidP="005829D7">
      <w:pPr>
        <w:jc w:val="center"/>
        <w:rPr>
          <w:rFonts w:ascii="Times New Roman" w:hAnsi="Times New Roman" w:cs="Times New Roman"/>
        </w:rPr>
      </w:pPr>
    </w:p>
    <w:p w14:paraId="568E6F78" w14:textId="77777777" w:rsidR="001C4706" w:rsidRPr="00C92A9D" w:rsidRDefault="006451C0" w:rsidP="00420DCC">
      <w:pPr>
        <w:ind w:firstLine="270"/>
        <w:jc w:val="both"/>
        <w:rPr>
          <w:rFonts w:ascii="Times New Roman" w:hAnsi="Times New Roman" w:cs="Times New Roman"/>
        </w:rPr>
      </w:pPr>
      <w:r w:rsidRPr="00C92A9D">
        <w:rPr>
          <w:rFonts w:ascii="Times New Roman" w:hAnsi="Times New Roman" w:cs="Times New Roman"/>
        </w:rPr>
        <w:t>BE IT ENACTED by the Queen, and the Senate and House of Representatives of the Commonwealth of Australia, as follows:—</w:t>
      </w:r>
    </w:p>
    <w:p w14:paraId="31573D44" w14:textId="77777777" w:rsidR="00413BDF" w:rsidRPr="00F86EFC" w:rsidRDefault="00413BDF" w:rsidP="00420DCC">
      <w:pPr>
        <w:spacing w:before="120" w:after="60"/>
        <w:jc w:val="both"/>
        <w:rPr>
          <w:rFonts w:ascii="Times New Roman" w:hAnsi="Times New Roman" w:cs="Times New Roman"/>
          <w:b/>
          <w:sz w:val="20"/>
        </w:rPr>
      </w:pPr>
      <w:r w:rsidRPr="00F86EFC">
        <w:rPr>
          <w:rFonts w:ascii="Times New Roman" w:hAnsi="Times New Roman" w:cs="Times New Roman"/>
          <w:b/>
          <w:sz w:val="20"/>
        </w:rPr>
        <w:t>Short title, &amp;c.</w:t>
      </w:r>
    </w:p>
    <w:p w14:paraId="7AD6180A" w14:textId="277EC4ED" w:rsidR="001C4706" w:rsidRPr="00C92A9D" w:rsidRDefault="00413BDF" w:rsidP="00420DCC">
      <w:pPr>
        <w:tabs>
          <w:tab w:val="left" w:pos="630"/>
        </w:tabs>
        <w:spacing w:after="60"/>
        <w:ind w:firstLine="270"/>
        <w:jc w:val="both"/>
        <w:rPr>
          <w:rFonts w:ascii="Times New Roman" w:hAnsi="Times New Roman" w:cs="Times New Roman"/>
        </w:rPr>
      </w:pPr>
      <w:r w:rsidRPr="00C92A9D">
        <w:rPr>
          <w:rFonts w:ascii="Times New Roman" w:hAnsi="Times New Roman" w:cs="Times New Roman"/>
          <w:b/>
        </w:rPr>
        <w:t>1</w:t>
      </w:r>
      <w:r w:rsidR="002F33C4">
        <w:rPr>
          <w:rFonts w:ascii="Times New Roman" w:hAnsi="Times New Roman" w:cs="Times New Roman"/>
        </w:rPr>
        <w:t>.</w:t>
      </w:r>
      <w:r w:rsidR="002F33C4">
        <w:rPr>
          <w:rFonts w:ascii="Times New Roman" w:hAnsi="Times New Roman" w:cs="Times New Roman"/>
        </w:rPr>
        <w:tab/>
      </w:r>
      <w:r w:rsidR="006451C0" w:rsidRPr="00C92A9D">
        <w:rPr>
          <w:rFonts w:ascii="Times New Roman" w:hAnsi="Times New Roman" w:cs="Times New Roman"/>
        </w:rPr>
        <w:t xml:space="preserve">(1) This Act may be cited as the </w:t>
      </w:r>
      <w:r w:rsidR="006451C0" w:rsidRPr="00C92A9D">
        <w:rPr>
          <w:rFonts w:ascii="Times New Roman" w:hAnsi="Times New Roman" w:cs="Times New Roman"/>
          <w:i/>
        </w:rPr>
        <w:t>Australia Council Amendment</w:t>
      </w:r>
      <w:r w:rsidR="006451C0" w:rsidRPr="00C92A9D">
        <w:rPr>
          <w:rFonts w:ascii="Times New Roman" w:hAnsi="Times New Roman" w:cs="Times New Roman"/>
        </w:rPr>
        <w:t xml:space="preserve"> Act</w:t>
      </w:r>
      <w:r w:rsidRPr="00C92A9D">
        <w:rPr>
          <w:rFonts w:ascii="Times New Roman" w:hAnsi="Times New Roman" w:cs="Times New Roman"/>
        </w:rPr>
        <w:t xml:space="preserve"> 1976.</w:t>
      </w:r>
    </w:p>
    <w:p w14:paraId="02653CA2" w14:textId="75E4D9D3" w:rsidR="001C4706" w:rsidRPr="00C92A9D" w:rsidRDefault="00413BDF" w:rsidP="00420DCC">
      <w:pPr>
        <w:ind w:firstLine="270"/>
        <w:jc w:val="both"/>
        <w:rPr>
          <w:rFonts w:ascii="Times New Roman" w:hAnsi="Times New Roman" w:cs="Times New Roman"/>
        </w:rPr>
      </w:pPr>
      <w:r w:rsidRPr="00C92A9D">
        <w:rPr>
          <w:rFonts w:ascii="Times New Roman" w:hAnsi="Times New Roman" w:cs="Times New Roman"/>
        </w:rPr>
        <w:t xml:space="preserve">(2) </w:t>
      </w:r>
      <w:r w:rsidR="006451C0" w:rsidRPr="00C92A9D">
        <w:rPr>
          <w:rFonts w:ascii="Times New Roman" w:hAnsi="Times New Roman" w:cs="Times New Roman"/>
        </w:rPr>
        <w:t xml:space="preserve">The </w:t>
      </w:r>
      <w:r w:rsidR="006451C0" w:rsidRPr="00C92A9D">
        <w:rPr>
          <w:rFonts w:ascii="Times New Roman" w:hAnsi="Times New Roman" w:cs="Times New Roman"/>
          <w:i/>
        </w:rPr>
        <w:t>Australia Council Act</w:t>
      </w:r>
      <w:r w:rsidR="006451C0" w:rsidRPr="00C92A9D">
        <w:rPr>
          <w:rFonts w:ascii="Times New Roman" w:hAnsi="Times New Roman" w:cs="Times New Roman"/>
        </w:rPr>
        <w:t xml:space="preserve"> 1975</w:t>
      </w:r>
      <w:bookmarkStart w:id="1" w:name="_GoBack"/>
      <w:bookmarkEnd w:id="1"/>
      <w:r w:rsidR="006451C0" w:rsidRPr="00C92A9D">
        <w:rPr>
          <w:rFonts w:ascii="Times New Roman" w:hAnsi="Times New Roman" w:cs="Times New Roman"/>
        </w:rPr>
        <w:t xml:space="preserve"> is in this Act referred to as the Principal Act.</w:t>
      </w:r>
    </w:p>
    <w:p w14:paraId="00D3D637" w14:textId="77777777" w:rsidR="00413BDF" w:rsidRPr="00F86EFC" w:rsidRDefault="00413BDF" w:rsidP="00420DCC">
      <w:pPr>
        <w:spacing w:before="120" w:after="60"/>
        <w:jc w:val="both"/>
        <w:rPr>
          <w:rFonts w:ascii="Times New Roman" w:hAnsi="Times New Roman" w:cs="Times New Roman"/>
          <w:b/>
          <w:sz w:val="20"/>
        </w:rPr>
      </w:pPr>
      <w:r w:rsidRPr="00F86EFC">
        <w:rPr>
          <w:rFonts w:ascii="Times New Roman" w:hAnsi="Times New Roman" w:cs="Times New Roman"/>
          <w:b/>
          <w:sz w:val="20"/>
        </w:rPr>
        <w:t>Commencement</w:t>
      </w:r>
    </w:p>
    <w:p w14:paraId="59CDBAC5" w14:textId="455590AA" w:rsidR="001C4706" w:rsidRPr="00C92A9D" w:rsidRDefault="00413BDF" w:rsidP="00420DCC">
      <w:pPr>
        <w:tabs>
          <w:tab w:val="left" w:pos="630"/>
        </w:tabs>
        <w:ind w:firstLine="270"/>
        <w:jc w:val="both"/>
        <w:rPr>
          <w:rFonts w:ascii="Times New Roman" w:hAnsi="Times New Roman" w:cs="Times New Roman"/>
        </w:rPr>
      </w:pPr>
      <w:r w:rsidRPr="00C92A9D">
        <w:rPr>
          <w:rFonts w:ascii="Times New Roman" w:hAnsi="Times New Roman" w:cs="Times New Roman"/>
          <w:b/>
        </w:rPr>
        <w:t>2</w:t>
      </w:r>
      <w:r w:rsidR="002F33C4">
        <w:rPr>
          <w:rFonts w:ascii="Times New Roman" w:hAnsi="Times New Roman" w:cs="Times New Roman"/>
        </w:rPr>
        <w:t>.</w:t>
      </w:r>
      <w:r w:rsidR="002F33C4">
        <w:rPr>
          <w:rFonts w:ascii="Times New Roman" w:hAnsi="Times New Roman" w:cs="Times New Roman"/>
        </w:rPr>
        <w:tab/>
      </w:r>
      <w:r w:rsidR="006451C0" w:rsidRPr="00C92A9D">
        <w:rPr>
          <w:rFonts w:ascii="Times New Roman" w:hAnsi="Times New Roman" w:cs="Times New Roman"/>
        </w:rPr>
        <w:t>This Act shall come into operation on the day on which it receives the Royal Assent.</w:t>
      </w:r>
    </w:p>
    <w:p w14:paraId="448310A5" w14:textId="77777777" w:rsidR="00413BDF" w:rsidRPr="00F86EFC" w:rsidRDefault="00413BDF" w:rsidP="00420DCC">
      <w:pPr>
        <w:spacing w:before="120" w:after="60"/>
        <w:jc w:val="both"/>
        <w:rPr>
          <w:rFonts w:ascii="Times New Roman" w:hAnsi="Times New Roman" w:cs="Times New Roman"/>
          <w:b/>
          <w:sz w:val="20"/>
        </w:rPr>
      </w:pPr>
      <w:r w:rsidRPr="00F86EFC">
        <w:rPr>
          <w:rFonts w:ascii="Times New Roman" w:hAnsi="Times New Roman" w:cs="Times New Roman"/>
          <w:b/>
          <w:sz w:val="20"/>
        </w:rPr>
        <w:t>Interpretation.</w:t>
      </w:r>
    </w:p>
    <w:p w14:paraId="7322650D" w14:textId="77777777" w:rsidR="001C4706" w:rsidRPr="00C92A9D" w:rsidRDefault="002F33C4" w:rsidP="00420DCC">
      <w:pPr>
        <w:tabs>
          <w:tab w:val="left" w:pos="630"/>
        </w:tabs>
        <w:spacing w:after="60"/>
        <w:ind w:firstLine="270"/>
        <w:jc w:val="both"/>
        <w:rPr>
          <w:rFonts w:ascii="Times New Roman" w:hAnsi="Times New Roman" w:cs="Times New Roman"/>
        </w:rPr>
      </w:pPr>
      <w:r w:rsidRPr="002F33C4">
        <w:rPr>
          <w:rFonts w:ascii="Times New Roman" w:hAnsi="Times New Roman" w:cs="Times New Roman"/>
          <w:b/>
        </w:rPr>
        <w:t>3.</w:t>
      </w:r>
      <w:r>
        <w:rPr>
          <w:rFonts w:ascii="Times New Roman" w:hAnsi="Times New Roman" w:cs="Times New Roman"/>
        </w:rPr>
        <w:tab/>
      </w:r>
      <w:r w:rsidR="006451C0" w:rsidRPr="00C92A9D">
        <w:rPr>
          <w:rFonts w:ascii="Times New Roman" w:hAnsi="Times New Roman" w:cs="Times New Roman"/>
        </w:rPr>
        <w:t>Section 3 of the Principal Act is amended—</w:t>
      </w:r>
    </w:p>
    <w:p w14:paraId="098B9F22" w14:textId="77777777" w:rsidR="001C4706" w:rsidRPr="00C92A9D" w:rsidRDefault="008D0746" w:rsidP="00420DCC">
      <w:pPr>
        <w:spacing w:after="60"/>
        <w:ind w:firstLine="270"/>
        <w:jc w:val="both"/>
        <w:rPr>
          <w:rFonts w:ascii="Times New Roman" w:hAnsi="Times New Roman" w:cs="Times New Roman"/>
        </w:rPr>
      </w:pPr>
      <w:r w:rsidRPr="00C92A9D">
        <w:rPr>
          <w:rFonts w:ascii="Times New Roman" w:hAnsi="Times New Roman" w:cs="Times New Roman"/>
        </w:rPr>
        <w:t xml:space="preserve">(a) </w:t>
      </w:r>
      <w:r w:rsidR="006451C0" w:rsidRPr="00C92A9D">
        <w:rPr>
          <w:rFonts w:ascii="Times New Roman" w:hAnsi="Times New Roman" w:cs="Times New Roman"/>
        </w:rPr>
        <w:t>by inserting after the definition of “Board” the following definition:—</w:t>
      </w:r>
    </w:p>
    <w:p w14:paraId="4C64951F" w14:textId="6D4E2768" w:rsidR="001C4706" w:rsidRPr="00C92A9D" w:rsidRDefault="006451C0" w:rsidP="00420DCC">
      <w:pPr>
        <w:spacing w:after="60"/>
        <w:ind w:firstLine="801"/>
        <w:jc w:val="both"/>
        <w:rPr>
          <w:rFonts w:ascii="Times New Roman" w:hAnsi="Times New Roman" w:cs="Times New Roman"/>
        </w:rPr>
      </w:pPr>
      <w:r w:rsidRPr="00C92A9D">
        <w:rPr>
          <w:rFonts w:ascii="Times New Roman" w:hAnsi="Times New Roman" w:cs="Times New Roman"/>
        </w:rPr>
        <w:t>“‘Committee’ means a Committee appointed under section 17</w:t>
      </w:r>
      <w:r w:rsidR="00372697">
        <w:rPr>
          <w:rFonts w:ascii="Times New Roman" w:hAnsi="Times New Roman" w:cs="Times New Roman"/>
          <w:smallCaps/>
        </w:rPr>
        <w:t>a</w:t>
      </w:r>
      <w:r w:rsidRPr="00C92A9D">
        <w:rPr>
          <w:rFonts w:ascii="Times New Roman" w:hAnsi="Times New Roman" w:cs="Times New Roman"/>
        </w:rPr>
        <w:t>;”; and</w:t>
      </w:r>
    </w:p>
    <w:p w14:paraId="49B9A1D3" w14:textId="77777777" w:rsidR="001C4706" w:rsidRPr="00C92A9D" w:rsidRDefault="00372C53" w:rsidP="00420DCC">
      <w:pPr>
        <w:spacing w:after="60"/>
        <w:ind w:firstLine="270"/>
        <w:jc w:val="both"/>
        <w:rPr>
          <w:rFonts w:ascii="Times New Roman" w:hAnsi="Times New Roman" w:cs="Times New Roman"/>
        </w:rPr>
      </w:pPr>
      <w:r>
        <w:rPr>
          <w:rFonts w:ascii="Times New Roman" w:hAnsi="Times New Roman" w:cs="Times New Roman"/>
        </w:rPr>
        <w:t>(</w:t>
      </w:r>
      <w:r w:rsidR="006451C0" w:rsidRPr="00C92A9D">
        <w:rPr>
          <w:rFonts w:ascii="Times New Roman" w:hAnsi="Times New Roman" w:cs="Times New Roman"/>
        </w:rPr>
        <w:t>b) by adding at the end thereof the following definition:—</w:t>
      </w:r>
    </w:p>
    <w:p w14:paraId="7181F424" w14:textId="27150ADA" w:rsidR="001C4706" w:rsidRPr="00C92A9D" w:rsidRDefault="006451C0" w:rsidP="00420DCC">
      <w:pPr>
        <w:ind w:left="1233" w:hanging="432"/>
        <w:jc w:val="both"/>
        <w:rPr>
          <w:rFonts w:ascii="Times New Roman" w:hAnsi="Times New Roman" w:cs="Times New Roman"/>
        </w:rPr>
      </w:pPr>
      <w:r w:rsidRPr="00C92A9D">
        <w:rPr>
          <w:rFonts w:ascii="Times New Roman" w:hAnsi="Times New Roman" w:cs="Times New Roman"/>
        </w:rPr>
        <w:t>“‘General Manager’ means the General Manager of the Council appointed under section 19</w:t>
      </w:r>
      <w:r w:rsidR="00372697">
        <w:rPr>
          <w:rFonts w:ascii="Times New Roman" w:hAnsi="Times New Roman" w:cs="Times New Roman"/>
          <w:smallCaps/>
        </w:rPr>
        <w:t>a</w:t>
      </w:r>
      <w:r w:rsidR="00372697">
        <w:rPr>
          <w:rFonts w:ascii="Times New Roman" w:hAnsi="Times New Roman" w:cs="Times New Roman"/>
        </w:rPr>
        <w:t>.</w:t>
      </w:r>
      <w:r w:rsidRPr="00C92A9D">
        <w:rPr>
          <w:rFonts w:ascii="Times New Roman" w:hAnsi="Times New Roman" w:cs="Times New Roman"/>
        </w:rPr>
        <w:t>”.</w:t>
      </w:r>
    </w:p>
    <w:p w14:paraId="217FF6C6" w14:textId="77777777" w:rsidR="001C4706" w:rsidRPr="00F86EFC" w:rsidRDefault="006451C0" w:rsidP="00420DCC">
      <w:pPr>
        <w:spacing w:before="120" w:after="60"/>
        <w:jc w:val="both"/>
        <w:rPr>
          <w:rFonts w:ascii="Times New Roman" w:hAnsi="Times New Roman" w:cs="Times New Roman"/>
          <w:b/>
          <w:sz w:val="20"/>
        </w:rPr>
      </w:pPr>
      <w:r w:rsidRPr="00F86EFC">
        <w:rPr>
          <w:rFonts w:ascii="Times New Roman" w:hAnsi="Times New Roman" w:cs="Times New Roman"/>
          <w:b/>
          <w:sz w:val="20"/>
        </w:rPr>
        <w:t>Functions of Council.</w:t>
      </w:r>
    </w:p>
    <w:p w14:paraId="452AE0C6" w14:textId="77777777" w:rsidR="001C4706" w:rsidRPr="00C92A9D" w:rsidRDefault="00B37AC8" w:rsidP="00420DCC">
      <w:pPr>
        <w:tabs>
          <w:tab w:val="left" w:pos="630"/>
        </w:tabs>
        <w:spacing w:after="60"/>
        <w:ind w:firstLine="270"/>
        <w:jc w:val="both"/>
        <w:rPr>
          <w:rFonts w:ascii="Times New Roman" w:hAnsi="Times New Roman" w:cs="Times New Roman"/>
        </w:rPr>
      </w:pPr>
      <w:r w:rsidRPr="00B37AC8">
        <w:rPr>
          <w:rFonts w:ascii="Times New Roman" w:hAnsi="Times New Roman" w:cs="Times New Roman"/>
          <w:b/>
        </w:rPr>
        <w:t>4.</w:t>
      </w:r>
      <w:r>
        <w:rPr>
          <w:rFonts w:ascii="Times New Roman" w:hAnsi="Times New Roman" w:cs="Times New Roman"/>
          <w:b/>
        </w:rPr>
        <w:tab/>
      </w:r>
      <w:r w:rsidR="006451C0" w:rsidRPr="00C92A9D">
        <w:rPr>
          <w:rFonts w:ascii="Times New Roman" w:hAnsi="Times New Roman" w:cs="Times New Roman"/>
        </w:rPr>
        <w:t>Section 5 of the Principal Act is amended—</w:t>
      </w:r>
    </w:p>
    <w:p w14:paraId="18FDD36A" w14:textId="77777777" w:rsidR="001C4706" w:rsidRPr="00C92A9D" w:rsidRDefault="008D0746" w:rsidP="00420DCC">
      <w:pPr>
        <w:spacing w:after="60"/>
        <w:ind w:firstLine="270"/>
        <w:jc w:val="both"/>
        <w:rPr>
          <w:rFonts w:ascii="Times New Roman" w:hAnsi="Times New Roman" w:cs="Times New Roman"/>
        </w:rPr>
      </w:pPr>
      <w:r w:rsidRPr="00C92A9D">
        <w:rPr>
          <w:rFonts w:ascii="Times New Roman" w:hAnsi="Times New Roman" w:cs="Times New Roman"/>
        </w:rPr>
        <w:t xml:space="preserve">(a) </w:t>
      </w:r>
      <w:r w:rsidR="006451C0" w:rsidRPr="00C92A9D">
        <w:rPr>
          <w:rFonts w:ascii="Times New Roman" w:hAnsi="Times New Roman" w:cs="Times New Roman"/>
        </w:rPr>
        <w:t>by omitting from sub-paragraph (ix) o</w:t>
      </w:r>
      <w:r w:rsidR="007341B4">
        <w:rPr>
          <w:rFonts w:ascii="Times New Roman" w:hAnsi="Times New Roman" w:cs="Times New Roman"/>
        </w:rPr>
        <w:t xml:space="preserve">f paragraph (a) the word “and” </w:t>
      </w:r>
      <w:r w:rsidR="006451C0" w:rsidRPr="00C92A9D">
        <w:rPr>
          <w:rFonts w:ascii="Times New Roman" w:hAnsi="Times New Roman" w:cs="Times New Roman"/>
        </w:rPr>
        <w:t>(last occurring); and</w:t>
      </w:r>
    </w:p>
    <w:p w14:paraId="5CA447EC" w14:textId="4B76C94A" w:rsidR="001C4706" w:rsidRPr="00C92A9D" w:rsidRDefault="008D0746" w:rsidP="00420DCC">
      <w:pPr>
        <w:spacing w:after="60"/>
        <w:ind w:firstLine="270"/>
        <w:jc w:val="both"/>
        <w:rPr>
          <w:rFonts w:ascii="Times New Roman" w:hAnsi="Times New Roman" w:cs="Times New Roman"/>
        </w:rPr>
      </w:pPr>
      <w:r w:rsidRPr="00C92A9D">
        <w:rPr>
          <w:rFonts w:ascii="Times New Roman" w:hAnsi="Times New Roman" w:cs="Times New Roman"/>
        </w:rPr>
        <w:t xml:space="preserve">(b) </w:t>
      </w:r>
      <w:r w:rsidR="006451C0" w:rsidRPr="00C92A9D">
        <w:rPr>
          <w:rFonts w:ascii="Times New Roman" w:hAnsi="Times New Roman" w:cs="Times New Roman"/>
        </w:rPr>
        <w:t>by omitting paragraph (b) and substituting the following paragraphs:—</w:t>
      </w:r>
    </w:p>
    <w:p w14:paraId="25680E57" w14:textId="1F927D8D" w:rsidR="001C4706" w:rsidRPr="00C92A9D" w:rsidRDefault="006451C0" w:rsidP="00420DCC">
      <w:pPr>
        <w:spacing w:after="60"/>
        <w:ind w:left="1233" w:hanging="432"/>
        <w:jc w:val="both"/>
        <w:rPr>
          <w:rFonts w:ascii="Times New Roman" w:hAnsi="Times New Roman" w:cs="Times New Roman"/>
        </w:rPr>
      </w:pPr>
      <w:r w:rsidRPr="00C92A9D">
        <w:rPr>
          <w:rFonts w:ascii="Times New Roman" w:hAnsi="Times New Roman" w:cs="Times New Roman"/>
        </w:rPr>
        <w:t>“(b) to administer the scheme referred to in section 5</w:t>
      </w:r>
      <w:r w:rsidR="00372697">
        <w:rPr>
          <w:rFonts w:ascii="Times New Roman" w:hAnsi="Times New Roman" w:cs="Times New Roman"/>
          <w:smallCaps/>
        </w:rPr>
        <w:t>a</w:t>
      </w:r>
      <w:r w:rsidRPr="00C92A9D">
        <w:rPr>
          <w:rFonts w:ascii="Times New Roman" w:hAnsi="Times New Roman" w:cs="Times New Roman"/>
        </w:rPr>
        <w:t>;</w:t>
      </w:r>
    </w:p>
    <w:p w14:paraId="23FADEC6" w14:textId="77777777" w:rsidR="001C4706" w:rsidRPr="00C92A9D" w:rsidRDefault="007341B4" w:rsidP="00420DCC">
      <w:pPr>
        <w:spacing w:after="60"/>
        <w:ind w:left="1278" w:hanging="351"/>
        <w:jc w:val="both"/>
        <w:rPr>
          <w:rFonts w:ascii="Times New Roman" w:hAnsi="Times New Roman" w:cs="Times New Roman"/>
        </w:rPr>
      </w:pPr>
      <w:r>
        <w:rPr>
          <w:rFonts w:ascii="Times New Roman" w:hAnsi="Times New Roman" w:cs="Times New Roman"/>
        </w:rPr>
        <w:t xml:space="preserve">(c) </w:t>
      </w:r>
      <w:r w:rsidR="006451C0" w:rsidRPr="00C92A9D">
        <w:rPr>
          <w:rFonts w:ascii="Times New Roman" w:hAnsi="Times New Roman" w:cs="Times New Roman"/>
        </w:rPr>
        <w:t>to furnish advice to the Government of the Commonwealth,</w:t>
      </w:r>
      <w:r w:rsidR="00372C53" w:rsidRPr="00C92A9D">
        <w:rPr>
          <w:rFonts w:ascii="Times New Roman" w:hAnsi="Times New Roman" w:cs="Times New Roman"/>
        </w:rPr>
        <w:t xml:space="preserve"> </w:t>
      </w:r>
      <w:r w:rsidR="006451C0" w:rsidRPr="00C92A9D">
        <w:rPr>
          <w:rFonts w:ascii="Times New Roman" w:hAnsi="Times New Roman" w:cs="Times New Roman"/>
        </w:rPr>
        <w:t>either of its own motion or upon request made to it by the Minister, on matters connected with the promotion of the arts or otherwise relating to the performance</w:t>
      </w:r>
      <w:r w:rsidR="006861D5">
        <w:rPr>
          <w:rFonts w:ascii="Times New Roman" w:hAnsi="Times New Roman" w:cs="Times New Roman"/>
        </w:rPr>
        <w:t xml:space="preserve"> </w:t>
      </w:r>
      <w:r w:rsidR="006451C0" w:rsidRPr="00C92A9D">
        <w:rPr>
          <w:rFonts w:ascii="Times New Roman" w:hAnsi="Times New Roman" w:cs="Times New Roman"/>
        </w:rPr>
        <w:t>of its functions; and</w:t>
      </w:r>
    </w:p>
    <w:p w14:paraId="6A410A20" w14:textId="77777777" w:rsidR="009E14D4" w:rsidRDefault="007341B4" w:rsidP="00420DCC">
      <w:pPr>
        <w:spacing w:after="60"/>
        <w:ind w:left="1278" w:hanging="351"/>
        <w:jc w:val="both"/>
        <w:rPr>
          <w:rFonts w:ascii="Times New Roman" w:hAnsi="Times New Roman" w:cs="Times New Roman"/>
        </w:rPr>
      </w:pPr>
      <w:r>
        <w:rPr>
          <w:rFonts w:ascii="Times New Roman" w:hAnsi="Times New Roman" w:cs="Times New Roman"/>
        </w:rPr>
        <w:t xml:space="preserve">(d) </w:t>
      </w:r>
      <w:r w:rsidR="006451C0" w:rsidRPr="00C92A9D">
        <w:rPr>
          <w:rFonts w:ascii="Times New Roman" w:hAnsi="Times New Roman" w:cs="Times New Roman"/>
        </w:rPr>
        <w:t>to do anything incidental or conducive to the performance</w:t>
      </w:r>
      <w:r w:rsidR="009E14D4">
        <w:rPr>
          <w:rFonts w:ascii="Times New Roman" w:hAnsi="Times New Roman" w:cs="Times New Roman"/>
        </w:rPr>
        <w:t xml:space="preserve"> </w:t>
      </w:r>
      <w:r w:rsidR="006451C0" w:rsidRPr="00C92A9D">
        <w:rPr>
          <w:rFonts w:ascii="Times New Roman" w:hAnsi="Times New Roman" w:cs="Times New Roman"/>
        </w:rPr>
        <w:t>of any of the fo</w:t>
      </w:r>
      <w:r w:rsidR="009E14D4">
        <w:rPr>
          <w:rFonts w:ascii="Times New Roman" w:hAnsi="Times New Roman" w:cs="Times New Roman"/>
        </w:rPr>
        <w:t>regoing functions.”</w:t>
      </w:r>
    </w:p>
    <w:p w14:paraId="77CBA2A4" w14:textId="77777777" w:rsidR="001C4706" w:rsidRPr="00C92A9D" w:rsidRDefault="008D0746" w:rsidP="00907946">
      <w:pPr>
        <w:tabs>
          <w:tab w:val="left" w:pos="630"/>
        </w:tabs>
        <w:spacing w:after="60"/>
        <w:ind w:firstLine="270"/>
        <w:jc w:val="both"/>
        <w:rPr>
          <w:rFonts w:ascii="Times New Roman" w:hAnsi="Times New Roman" w:cs="Times New Roman"/>
        </w:rPr>
      </w:pPr>
      <w:r w:rsidRPr="00907946">
        <w:rPr>
          <w:rFonts w:ascii="Times New Roman" w:hAnsi="Times New Roman" w:cs="Times New Roman"/>
          <w:b/>
        </w:rPr>
        <w:t>5.</w:t>
      </w:r>
      <w:r w:rsidR="00907946">
        <w:rPr>
          <w:rFonts w:ascii="Times New Roman" w:hAnsi="Times New Roman" w:cs="Times New Roman"/>
        </w:rPr>
        <w:tab/>
      </w:r>
      <w:r w:rsidR="006451C0" w:rsidRPr="00C92A9D">
        <w:rPr>
          <w:rFonts w:ascii="Times New Roman" w:hAnsi="Times New Roman" w:cs="Times New Roman"/>
        </w:rPr>
        <w:t>After section 5 of the Principal Act the following section is inserted: —</w:t>
      </w:r>
    </w:p>
    <w:p w14:paraId="5A2B5368" w14:textId="77777777" w:rsidR="001C4706" w:rsidRPr="00A57EA1" w:rsidRDefault="006451C0" w:rsidP="00A57EA1">
      <w:pPr>
        <w:spacing w:before="120" w:after="60"/>
        <w:jc w:val="both"/>
        <w:rPr>
          <w:rFonts w:ascii="Times New Roman" w:hAnsi="Times New Roman" w:cs="Times New Roman"/>
          <w:b/>
          <w:sz w:val="20"/>
        </w:rPr>
      </w:pPr>
      <w:r w:rsidRPr="00A57EA1">
        <w:rPr>
          <w:rFonts w:ascii="Times New Roman" w:hAnsi="Times New Roman" w:cs="Times New Roman"/>
          <w:b/>
          <w:sz w:val="20"/>
        </w:rPr>
        <w:t>Public</w:t>
      </w:r>
      <w:r w:rsidR="008D0746" w:rsidRPr="00A57EA1">
        <w:rPr>
          <w:rFonts w:ascii="Times New Roman" w:hAnsi="Times New Roman" w:cs="Times New Roman"/>
          <w:b/>
          <w:sz w:val="20"/>
        </w:rPr>
        <w:t xml:space="preserve"> </w:t>
      </w:r>
      <w:r w:rsidRPr="00A57EA1">
        <w:rPr>
          <w:rFonts w:ascii="Times New Roman" w:hAnsi="Times New Roman" w:cs="Times New Roman"/>
          <w:b/>
          <w:sz w:val="20"/>
        </w:rPr>
        <w:t>lending right scheme.</w:t>
      </w:r>
    </w:p>
    <w:p w14:paraId="4B2B90ED" w14:textId="7E3CA498" w:rsidR="001C4706" w:rsidRPr="00C92A9D" w:rsidRDefault="006451C0" w:rsidP="00420DCC">
      <w:pPr>
        <w:spacing w:after="60"/>
        <w:ind w:firstLine="270"/>
        <w:jc w:val="both"/>
        <w:rPr>
          <w:rFonts w:ascii="Times New Roman" w:hAnsi="Times New Roman" w:cs="Times New Roman"/>
        </w:rPr>
      </w:pPr>
      <w:r w:rsidRPr="00C92A9D">
        <w:rPr>
          <w:rFonts w:ascii="Times New Roman" w:hAnsi="Times New Roman" w:cs="Times New Roman"/>
        </w:rPr>
        <w:t>“5</w:t>
      </w:r>
      <w:r w:rsidRPr="00372697">
        <w:rPr>
          <w:rFonts w:ascii="Times New Roman" w:hAnsi="Times New Roman" w:cs="Times New Roman"/>
          <w:smallCaps/>
        </w:rPr>
        <w:t>a</w:t>
      </w:r>
      <w:r w:rsidRPr="00C92A9D">
        <w:rPr>
          <w:rFonts w:ascii="Times New Roman" w:hAnsi="Times New Roman" w:cs="Times New Roman"/>
        </w:rPr>
        <w:t xml:space="preserve">. (1) The Minister may, by notice published in the </w:t>
      </w:r>
      <w:r w:rsidRPr="00372697">
        <w:rPr>
          <w:rFonts w:ascii="Times New Roman" w:hAnsi="Times New Roman" w:cs="Times New Roman"/>
          <w:i/>
        </w:rPr>
        <w:t>Gazette</w:t>
      </w:r>
      <w:r w:rsidRPr="00C92A9D">
        <w:rPr>
          <w:rFonts w:ascii="Times New Roman" w:hAnsi="Times New Roman" w:cs="Times New Roman"/>
        </w:rPr>
        <w:t>, make provision for and in relation to a scheme for the making of payments</w:t>
      </w:r>
      <w:r w:rsidR="00A57EA1">
        <w:rPr>
          <w:rFonts w:ascii="Times New Roman" w:hAnsi="Times New Roman" w:cs="Times New Roman"/>
        </w:rPr>
        <w:t xml:space="preserve"> </w:t>
      </w:r>
      <w:r w:rsidRPr="00C92A9D">
        <w:rPr>
          <w:rFonts w:ascii="Times New Roman" w:hAnsi="Times New Roman" w:cs="Times New Roman"/>
        </w:rPr>
        <w:t>in respect of books written by Australian authors and held in libraries in Australia—</w:t>
      </w:r>
    </w:p>
    <w:p w14:paraId="6163AD43" w14:textId="77777777" w:rsidR="001C4706" w:rsidRPr="00C92A9D" w:rsidRDefault="008D0746" w:rsidP="00420DCC">
      <w:pPr>
        <w:spacing w:after="60"/>
        <w:ind w:firstLine="270"/>
        <w:jc w:val="both"/>
        <w:rPr>
          <w:rFonts w:ascii="Times New Roman" w:hAnsi="Times New Roman" w:cs="Times New Roman"/>
        </w:rPr>
      </w:pPr>
      <w:r w:rsidRPr="00C92A9D">
        <w:rPr>
          <w:rFonts w:ascii="Times New Roman" w:hAnsi="Times New Roman" w:cs="Times New Roman"/>
        </w:rPr>
        <w:t xml:space="preserve">(a) </w:t>
      </w:r>
      <w:r w:rsidR="006451C0" w:rsidRPr="00C92A9D">
        <w:rPr>
          <w:rFonts w:ascii="Times New Roman" w:hAnsi="Times New Roman" w:cs="Times New Roman"/>
        </w:rPr>
        <w:t>to the authors of those books;</w:t>
      </w:r>
    </w:p>
    <w:p w14:paraId="47FAC306" w14:textId="77777777" w:rsidR="001C4706" w:rsidRPr="00C92A9D" w:rsidRDefault="008D0746" w:rsidP="00420DCC">
      <w:pPr>
        <w:spacing w:after="60"/>
        <w:ind w:left="612" w:hanging="342"/>
        <w:jc w:val="both"/>
        <w:rPr>
          <w:rFonts w:ascii="Times New Roman" w:hAnsi="Times New Roman" w:cs="Times New Roman"/>
        </w:rPr>
      </w:pPr>
      <w:r w:rsidRPr="00C92A9D">
        <w:rPr>
          <w:rFonts w:ascii="Times New Roman" w:hAnsi="Times New Roman" w:cs="Times New Roman"/>
        </w:rPr>
        <w:t xml:space="preserve">(b) </w:t>
      </w:r>
      <w:r w:rsidR="006451C0" w:rsidRPr="00C92A9D">
        <w:rPr>
          <w:rFonts w:ascii="Times New Roman" w:hAnsi="Times New Roman" w:cs="Times New Roman"/>
        </w:rPr>
        <w:t>to persons falling within specified classes of relationship to, or association with, deceased authors of those books;</w:t>
      </w:r>
    </w:p>
    <w:p w14:paraId="7A18954B" w14:textId="77777777" w:rsidR="001C4706" w:rsidRPr="00C92A9D" w:rsidRDefault="008D0746" w:rsidP="00420DCC">
      <w:pPr>
        <w:spacing w:after="60"/>
        <w:ind w:left="612" w:hanging="342"/>
        <w:jc w:val="both"/>
        <w:rPr>
          <w:rFonts w:ascii="Times New Roman" w:hAnsi="Times New Roman" w:cs="Times New Roman"/>
        </w:rPr>
      </w:pPr>
      <w:r w:rsidRPr="00C92A9D">
        <w:rPr>
          <w:rFonts w:ascii="Times New Roman" w:hAnsi="Times New Roman" w:cs="Times New Roman"/>
        </w:rPr>
        <w:t xml:space="preserve">(c) </w:t>
      </w:r>
      <w:r w:rsidR="006451C0" w:rsidRPr="00C92A9D">
        <w:rPr>
          <w:rFonts w:ascii="Times New Roman" w:hAnsi="Times New Roman" w:cs="Times New Roman"/>
        </w:rPr>
        <w:t>to Australian persons who illustrated, translated or edited those books or otherwise contributed to their form or contents; and</w:t>
      </w:r>
    </w:p>
    <w:p w14:paraId="1C244F77" w14:textId="77777777" w:rsidR="001C4706" w:rsidRPr="00C92A9D" w:rsidRDefault="008D0746" w:rsidP="00420DCC">
      <w:pPr>
        <w:spacing w:after="60"/>
        <w:ind w:left="612" w:hanging="342"/>
        <w:jc w:val="both"/>
        <w:rPr>
          <w:rFonts w:ascii="Times New Roman" w:hAnsi="Times New Roman" w:cs="Times New Roman"/>
        </w:rPr>
      </w:pPr>
      <w:r w:rsidRPr="00C92A9D">
        <w:rPr>
          <w:rFonts w:ascii="Times New Roman" w:hAnsi="Times New Roman" w:cs="Times New Roman"/>
        </w:rPr>
        <w:t xml:space="preserve">(d) </w:t>
      </w:r>
      <w:r w:rsidR="006451C0" w:rsidRPr="00C92A9D">
        <w:rPr>
          <w:rFonts w:ascii="Times New Roman" w:hAnsi="Times New Roman" w:cs="Times New Roman"/>
        </w:rPr>
        <w:t>to publishers of those books, being Australian publishers as defined in the scheme.</w:t>
      </w:r>
    </w:p>
    <w:p w14:paraId="38094D64" w14:textId="77777777" w:rsidR="001C4706" w:rsidRPr="00C92A9D" w:rsidRDefault="006451C0" w:rsidP="00420DCC">
      <w:pPr>
        <w:spacing w:before="120" w:after="60"/>
        <w:ind w:firstLine="270"/>
        <w:jc w:val="both"/>
        <w:rPr>
          <w:rFonts w:ascii="Times New Roman" w:hAnsi="Times New Roman" w:cs="Times New Roman"/>
        </w:rPr>
      </w:pPr>
      <w:r w:rsidRPr="00C92A9D">
        <w:rPr>
          <w:rFonts w:ascii="Times New Roman" w:hAnsi="Times New Roman" w:cs="Times New Roman"/>
        </w:rPr>
        <w:t>“(2) Payments in accordance with the scheme shall be made out of moneys of the Council.</w:t>
      </w:r>
    </w:p>
    <w:p w14:paraId="57EAC1E7" w14:textId="77777777" w:rsidR="001C4706" w:rsidRPr="00C92A9D" w:rsidRDefault="006451C0" w:rsidP="00420DCC">
      <w:pPr>
        <w:spacing w:before="120" w:after="60"/>
        <w:ind w:firstLine="270"/>
        <w:jc w:val="both"/>
        <w:rPr>
          <w:rFonts w:ascii="Times New Roman" w:hAnsi="Times New Roman" w:cs="Times New Roman"/>
        </w:rPr>
      </w:pPr>
      <w:r w:rsidRPr="00C92A9D">
        <w:rPr>
          <w:rFonts w:ascii="Times New Roman" w:hAnsi="Times New Roman" w:cs="Times New Roman"/>
        </w:rPr>
        <w:t>“(3) A reference in sub-section (1) to an Australian author or an Australian person is a reference to an author or person who—</w:t>
      </w:r>
    </w:p>
    <w:p w14:paraId="641DAD2F" w14:textId="77777777" w:rsidR="001C4706" w:rsidRPr="00C92A9D" w:rsidRDefault="00285128" w:rsidP="007232F9">
      <w:pPr>
        <w:spacing w:after="60"/>
        <w:ind w:left="612" w:hanging="342"/>
        <w:jc w:val="both"/>
        <w:rPr>
          <w:rFonts w:ascii="Times New Roman" w:hAnsi="Times New Roman" w:cs="Times New Roman"/>
        </w:rPr>
      </w:pPr>
      <w:r w:rsidRPr="00C92A9D">
        <w:rPr>
          <w:rFonts w:ascii="Times New Roman" w:hAnsi="Times New Roman" w:cs="Times New Roman"/>
        </w:rPr>
        <w:t xml:space="preserve">(a) </w:t>
      </w:r>
      <w:r w:rsidR="006451C0" w:rsidRPr="00C92A9D">
        <w:rPr>
          <w:rFonts w:ascii="Times New Roman" w:hAnsi="Times New Roman" w:cs="Times New Roman"/>
        </w:rPr>
        <w:t>is an Australian citizen, wherever resident; or</w:t>
      </w:r>
    </w:p>
    <w:p w14:paraId="6189BDFD" w14:textId="77777777" w:rsidR="001C4706" w:rsidRPr="00C92A9D" w:rsidRDefault="00285128" w:rsidP="007232F9">
      <w:pPr>
        <w:spacing w:after="60"/>
        <w:ind w:left="612" w:hanging="342"/>
        <w:jc w:val="both"/>
        <w:rPr>
          <w:rFonts w:ascii="Times New Roman" w:hAnsi="Times New Roman" w:cs="Times New Roman"/>
        </w:rPr>
      </w:pPr>
      <w:r w:rsidRPr="00C92A9D">
        <w:rPr>
          <w:rFonts w:ascii="Times New Roman" w:hAnsi="Times New Roman" w:cs="Times New Roman"/>
        </w:rPr>
        <w:t xml:space="preserve">(b) </w:t>
      </w:r>
      <w:r w:rsidR="006451C0" w:rsidRPr="00C92A9D">
        <w:rPr>
          <w:rFonts w:ascii="Times New Roman" w:hAnsi="Times New Roman" w:cs="Times New Roman"/>
        </w:rPr>
        <w:t>is ordinarily resident in Australia or in an external Territory.</w:t>
      </w:r>
    </w:p>
    <w:p w14:paraId="7C4A6B8C" w14:textId="77777777" w:rsidR="001C4706" w:rsidRPr="00C92A9D" w:rsidRDefault="006451C0" w:rsidP="00420DCC">
      <w:pPr>
        <w:spacing w:before="120" w:after="60"/>
        <w:ind w:firstLine="270"/>
        <w:jc w:val="both"/>
        <w:rPr>
          <w:rFonts w:ascii="Times New Roman" w:hAnsi="Times New Roman" w:cs="Times New Roman"/>
        </w:rPr>
      </w:pPr>
      <w:r w:rsidRPr="00C92A9D">
        <w:rPr>
          <w:rFonts w:ascii="Times New Roman" w:hAnsi="Times New Roman" w:cs="Times New Roman"/>
        </w:rPr>
        <w:t>“(4) Where a book has been written by an Australian author or Australian authors and by another person or persons, this section applies as if the book had been written by the Australian author or Australian authors.”.</w:t>
      </w:r>
    </w:p>
    <w:p w14:paraId="4E0CD57E" w14:textId="77777777" w:rsidR="001C4706" w:rsidRPr="00C92A9D" w:rsidRDefault="007232F9" w:rsidP="007232F9">
      <w:pPr>
        <w:tabs>
          <w:tab w:val="left" w:pos="630"/>
        </w:tabs>
        <w:spacing w:after="60"/>
        <w:ind w:firstLine="270"/>
        <w:jc w:val="both"/>
        <w:rPr>
          <w:rFonts w:ascii="Times New Roman" w:hAnsi="Times New Roman" w:cs="Times New Roman"/>
        </w:rPr>
      </w:pPr>
      <w:r w:rsidRPr="007232F9">
        <w:rPr>
          <w:rFonts w:ascii="Times New Roman" w:hAnsi="Times New Roman" w:cs="Times New Roman"/>
          <w:b/>
        </w:rPr>
        <w:lastRenderedPageBreak/>
        <w:t>6.</w:t>
      </w:r>
      <w:r>
        <w:rPr>
          <w:rFonts w:ascii="Times New Roman" w:hAnsi="Times New Roman" w:cs="Times New Roman"/>
        </w:rPr>
        <w:tab/>
      </w:r>
      <w:r w:rsidR="006451C0" w:rsidRPr="00C92A9D">
        <w:rPr>
          <w:rFonts w:ascii="Times New Roman" w:hAnsi="Times New Roman" w:cs="Times New Roman"/>
        </w:rPr>
        <w:t>Section 7 of the Principal Act is repealed and the following section substituted: —</w:t>
      </w:r>
    </w:p>
    <w:p w14:paraId="5D671186" w14:textId="77777777" w:rsidR="00285128" w:rsidRPr="00824589" w:rsidRDefault="00285128" w:rsidP="00824589">
      <w:pPr>
        <w:spacing w:before="120" w:after="60"/>
        <w:jc w:val="both"/>
        <w:rPr>
          <w:rFonts w:ascii="Times New Roman" w:hAnsi="Times New Roman" w:cs="Times New Roman"/>
          <w:b/>
          <w:sz w:val="20"/>
        </w:rPr>
      </w:pPr>
      <w:r w:rsidRPr="00824589">
        <w:rPr>
          <w:rFonts w:ascii="Times New Roman" w:hAnsi="Times New Roman" w:cs="Times New Roman"/>
          <w:b/>
          <w:sz w:val="20"/>
        </w:rPr>
        <w:t>Delegation.</w:t>
      </w:r>
    </w:p>
    <w:p w14:paraId="561817D9" w14:textId="77777777" w:rsidR="001C4706" w:rsidRPr="00C92A9D" w:rsidRDefault="006451C0" w:rsidP="00824589">
      <w:pPr>
        <w:spacing w:after="60"/>
        <w:ind w:firstLine="270"/>
        <w:jc w:val="both"/>
        <w:rPr>
          <w:rFonts w:ascii="Times New Roman" w:hAnsi="Times New Roman" w:cs="Times New Roman"/>
        </w:rPr>
      </w:pPr>
      <w:r w:rsidRPr="00C92A9D">
        <w:rPr>
          <w:rFonts w:ascii="Times New Roman" w:hAnsi="Times New Roman" w:cs="Times New Roman"/>
        </w:rPr>
        <w:t>“7. (1) Subject to any direction of the Minister, the Council may, either generally or as otherwise provided by the instrument of delegation,</w:t>
      </w:r>
      <w:r w:rsidR="00824589" w:rsidRPr="00C92A9D">
        <w:rPr>
          <w:rFonts w:ascii="Times New Roman" w:hAnsi="Times New Roman" w:cs="Times New Roman"/>
        </w:rPr>
        <w:t xml:space="preserve"> </w:t>
      </w:r>
      <w:r w:rsidRPr="00C92A9D">
        <w:rPr>
          <w:rFonts w:ascii="Times New Roman" w:hAnsi="Times New Roman" w:cs="Times New Roman"/>
        </w:rPr>
        <w:t>by writing under its common seal, delegate any of its functions and any of its powers under this Act (other than this power of delegation or the power to appoint Committees) to—</w:t>
      </w:r>
    </w:p>
    <w:p w14:paraId="7557B553" w14:textId="77777777" w:rsidR="001C4706" w:rsidRPr="00C92A9D" w:rsidRDefault="00285128" w:rsidP="00742727">
      <w:pPr>
        <w:spacing w:after="60"/>
        <w:ind w:left="612" w:hanging="342"/>
        <w:jc w:val="both"/>
        <w:rPr>
          <w:rFonts w:ascii="Times New Roman" w:hAnsi="Times New Roman" w:cs="Times New Roman"/>
        </w:rPr>
      </w:pPr>
      <w:r w:rsidRPr="00C92A9D">
        <w:rPr>
          <w:rFonts w:ascii="Times New Roman" w:hAnsi="Times New Roman" w:cs="Times New Roman"/>
        </w:rPr>
        <w:t>(</w:t>
      </w:r>
      <w:r w:rsidR="006451C0" w:rsidRPr="00C92A9D">
        <w:rPr>
          <w:rFonts w:ascii="Times New Roman" w:hAnsi="Times New Roman" w:cs="Times New Roman"/>
        </w:rPr>
        <w:t>a</w:t>
      </w:r>
      <w:r w:rsidRPr="00C92A9D">
        <w:rPr>
          <w:rFonts w:ascii="Times New Roman" w:hAnsi="Times New Roman" w:cs="Times New Roman"/>
        </w:rPr>
        <w:t>)</w:t>
      </w:r>
      <w:r w:rsidR="006451C0" w:rsidRPr="00C92A9D">
        <w:rPr>
          <w:rFonts w:ascii="Times New Roman" w:hAnsi="Times New Roman" w:cs="Times New Roman"/>
        </w:rPr>
        <w:t xml:space="preserve"> Board;</w:t>
      </w:r>
    </w:p>
    <w:p w14:paraId="40D414A8" w14:textId="77777777" w:rsidR="001C4706" w:rsidRPr="00C92A9D" w:rsidRDefault="00285128" w:rsidP="00742727">
      <w:pPr>
        <w:spacing w:after="60"/>
        <w:ind w:left="612" w:hanging="342"/>
        <w:jc w:val="both"/>
        <w:rPr>
          <w:rFonts w:ascii="Times New Roman" w:hAnsi="Times New Roman" w:cs="Times New Roman"/>
        </w:rPr>
      </w:pPr>
      <w:r w:rsidRPr="00C92A9D">
        <w:rPr>
          <w:rFonts w:ascii="Times New Roman" w:hAnsi="Times New Roman" w:cs="Times New Roman"/>
        </w:rPr>
        <w:t xml:space="preserve">(b) </w:t>
      </w:r>
      <w:r w:rsidR="006451C0" w:rsidRPr="00C92A9D">
        <w:rPr>
          <w:rFonts w:ascii="Times New Roman" w:hAnsi="Times New Roman" w:cs="Times New Roman"/>
        </w:rPr>
        <w:t>the Chairman of the Council;</w:t>
      </w:r>
    </w:p>
    <w:p w14:paraId="23295344" w14:textId="77777777" w:rsidR="001C4706" w:rsidRPr="00C92A9D" w:rsidRDefault="00285128" w:rsidP="00742727">
      <w:pPr>
        <w:spacing w:after="60"/>
        <w:ind w:left="612" w:hanging="342"/>
        <w:jc w:val="both"/>
        <w:rPr>
          <w:rFonts w:ascii="Times New Roman" w:hAnsi="Times New Roman" w:cs="Times New Roman"/>
        </w:rPr>
      </w:pPr>
      <w:r w:rsidRPr="00C92A9D">
        <w:rPr>
          <w:rFonts w:ascii="Times New Roman" w:hAnsi="Times New Roman" w:cs="Times New Roman"/>
        </w:rPr>
        <w:t xml:space="preserve">(c) </w:t>
      </w:r>
      <w:r w:rsidR="006451C0" w:rsidRPr="00C92A9D">
        <w:rPr>
          <w:rFonts w:ascii="Times New Roman" w:hAnsi="Times New Roman" w:cs="Times New Roman"/>
        </w:rPr>
        <w:t>the Deputy Chairman of the Council;</w:t>
      </w:r>
    </w:p>
    <w:p w14:paraId="036C1034" w14:textId="77777777" w:rsidR="001C4706" w:rsidRPr="00C92A9D" w:rsidRDefault="00285128" w:rsidP="00742727">
      <w:pPr>
        <w:spacing w:after="60"/>
        <w:ind w:left="612" w:hanging="342"/>
        <w:jc w:val="both"/>
        <w:rPr>
          <w:rFonts w:ascii="Times New Roman" w:hAnsi="Times New Roman" w:cs="Times New Roman"/>
        </w:rPr>
      </w:pPr>
      <w:r w:rsidRPr="00C92A9D">
        <w:rPr>
          <w:rFonts w:ascii="Times New Roman" w:hAnsi="Times New Roman" w:cs="Times New Roman"/>
        </w:rPr>
        <w:t xml:space="preserve">(d) </w:t>
      </w:r>
      <w:r w:rsidR="006451C0" w:rsidRPr="00C92A9D">
        <w:rPr>
          <w:rFonts w:ascii="Times New Roman" w:hAnsi="Times New Roman" w:cs="Times New Roman"/>
        </w:rPr>
        <w:t>a Committee;</w:t>
      </w:r>
    </w:p>
    <w:p w14:paraId="63B64CB7" w14:textId="77777777" w:rsidR="001C4706" w:rsidRPr="00C92A9D" w:rsidRDefault="00285128" w:rsidP="00742727">
      <w:pPr>
        <w:spacing w:after="60"/>
        <w:ind w:left="612" w:hanging="342"/>
        <w:jc w:val="both"/>
        <w:rPr>
          <w:rFonts w:ascii="Times New Roman" w:hAnsi="Times New Roman" w:cs="Times New Roman"/>
        </w:rPr>
      </w:pPr>
      <w:r w:rsidRPr="00C92A9D">
        <w:rPr>
          <w:rFonts w:ascii="Times New Roman" w:hAnsi="Times New Roman" w:cs="Times New Roman"/>
        </w:rPr>
        <w:t xml:space="preserve">(e) </w:t>
      </w:r>
      <w:r w:rsidR="006451C0" w:rsidRPr="00C92A9D">
        <w:rPr>
          <w:rFonts w:ascii="Times New Roman" w:hAnsi="Times New Roman" w:cs="Times New Roman"/>
        </w:rPr>
        <w:t>the General Manager; or</w:t>
      </w:r>
    </w:p>
    <w:p w14:paraId="63AA00AA" w14:textId="77777777" w:rsidR="001C4706" w:rsidRPr="00C92A9D" w:rsidRDefault="00285128" w:rsidP="00742727">
      <w:pPr>
        <w:spacing w:after="60"/>
        <w:ind w:left="612" w:hanging="342"/>
        <w:jc w:val="both"/>
        <w:rPr>
          <w:rFonts w:ascii="Times New Roman" w:hAnsi="Times New Roman" w:cs="Times New Roman"/>
        </w:rPr>
      </w:pPr>
      <w:r w:rsidRPr="00C92A9D">
        <w:rPr>
          <w:rFonts w:ascii="Times New Roman" w:hAnsi="Times New Roman" w:cs="Times New Roman"/>
        </w:rPr>
        <w:t xml:space="preserve">(f) </w:t>
      </w:r>
      <w:r w:rsidR="006451C0" w:rsidRPr="00C92A9D">
        <w:rPr>
          <w:rFonts w:ascii="Times New Roman" w:hAnsi="Times New Roman" w:cs="Times New Roman"/>
        </w:rPr>
        <w:t>an officer appointed under section 41.</w:t>
      </w:r>
    </w:p>
    <w:p w14:paraId="0BE86116" w14:textId="77777777" w:rsidR="00742727" w:rsidRDefault="006451C0" w:rsidP="00420DCC">
      <w:pPr>
        <w:spacing w:before="120" w:after="60"/>
        <w:ind w:firstLine="270"/>
        <w:jc w:val="both"/>
        <w:rPr>
          <w:rFonts w:ascii="Times New Roman" w:hAnsi="Times New Roman" w:cs="Times New Roman"/>
        </w:rPr>
      </w:pPr>
      <w:r w:rsidRPr="00C92A9D">
        <w:rPr>
          <w:rFonts w:ascii="Times New Roman" w:hAnsi="Times New Roman" w:cs="Times New Roman"/>
        </w:rPr>
        <w:t>“(2) Where the Council delegates a function or power to a Board or a Committee, the Council shall from time to time give such general directions</w:t>
      </w:r>
      <w:r w:rsidR="00742727">
        <w:rPr>
          <w:rFonts w:ascii="Times New Roman" w:hAnsi="Times New Roman" w:cs="Times New Roman"/>
        </w:rPr>
        <w:t xml:space="preserve"> </w:t>
      </w:r>
      <w:r w:rsidRPr="00C92A9D">
        <w:rPr>
          <w:rFonts w:ascii="Times New Roman" w:hAnsi="Times New Roman" w:cs="Times New Roman"/>
        </w:rPr>
        <w:t>to the Board or the Committee with respect to the performance of the function or the exercise of the power as the Council thinks necessary</w:t>
      </w:r>
      <w:r w:rsidR="00742727">
        <w:rPr>
          <w:rFonts w:ascii="Times New Roman" w:hAnsi="Times New Roman" w:cs="Times New Roman"/>
        </w:rPr>
        <w:t xml:space="preserve"> </w:t>
      </w:r>
      <w:r w:rsidRPr="00C92A9D">
        <w:rPr>
          <w:rFonts w:ascii="Times New Roman" w:hAnsi="Times New Roman" w:cs="Times New Roman"/>
        </w:rPr>
        <w:t>to ensure the carrying out of the policies of the Council, and the Board or the Committee shall comply with those directions.</w:t>
      </w:r>
    </w:p>
    <w:p w14:paraId="1A9F9953" w14:textId="77777777" w:rsidR="001C4706" w:rsidRPr="00C92A9D" w:rsidRDefault="00D12BC5" w:rsidP="00420DCC">
      <w:pPr>
        <w:spacing w:after="60"/>
        <w:ind w:firstLine="270"/>
        <w:jc w:val="both"/>
        <w:rPr>
          <w:rFonts w:ascii="Times New Roman" w:hAnsi="Times New Roman" w:cs="Times New Roman"/>
        </w:rPr>
      </w:pPr>
      <w:r w:rsidRPr="00C92A9D">
        <w:rPr>
          <w:rFonts w:ascii="Times New Roman" w:hAnsi="Times New Roman" w:cs="Times New Roman"/>
        </w:rPr>
        <w:t xml:space="preserve">“(3) </w:t>
      </w:r>
      <w:r w:rsidR="006451C0" w:rsidRPr="00C92A9D">
        <w:rPr>
          <w:rFonts w:ascii="Times New Roman" w:hAnsi="Times New Roman" w:cs="Times New Roman"/>
        </w:rPr>
        <w:t>A function or power delegated under this section, when performed</w:t>
      </w:r>
      <w:r w:rsidR="00624F4B">
        <w:rPr>
          <w:rFonts w:ascii="Times New Roman" w:hAnsi="Times New Roman" w:cs="Times New Roman"/>
        </w:rPr>
        <w:t xml:space="preserve"> </w:t>
      </w:r>
      <w:r w:rsidR="006451C0" w:rsidRPr="00C92A9D">
        <w:rPr>
          <w:rFonts w:ascii="Times New Roman" w:hAnsi="Times New Roman" w:cs="Times New Roman"/>
        </w:rPr>
        <w:t>or exercised by the delegate, shall, for the purposes of this Act, be deemed to have been performed or exercised by the Council.</w:t>
      </w:r>
    </w:p>
    <w:p w14:paraId="77C9CA29" w14:textId="77777777" w:rsidR="001C4706" w:rsidRPr="00C92A9D" w:rsidRDefault="006451C0" w:rsidP="00420DCC">
      <w:pPr>
        <w:spacing w:after="60"/>
        <w:ind w:firstLine="270"/>
        <w:jc w:val="both"/>
        <w:rPr>
          <w:rFonts w:ascii="Times New Roman" w:hAnsi="Times New Roman" w:cs="Times New Roman"/>
        </w:rPr>
      </w:pPr>
      <w:r w:rsidRPr="00C92A9D">
        <w:rPr>
          <w:rFonts w:ascii="Times New Roman" w:hAnsi="Times New Roman" w:cs="Times New Roman"/>
        </w:rPr>
        <w:t>“(4) A delegation under this section does not prevent the performance</w:t>
      </w:r>
      <w:r w:rsidR="00624F4B">
        <w:rPr>
          <w:rFonts w:ascii="Times New Roman" w:hAnsi="Times New Roman" w:cs="Times New Roman"/>
        </w:rPr>
        <w:t xml:space="preserve"> </w:t>
      </w:r>
      <w:r w:rsidRPr="00C92A9D">
        <w:rPr>
          <w:rFonts w:ascii="Times New Roman" w:hAnsi="Times New Roman" w:cs="Times New Roman"/>
        </w:rPr>
        <w:t>of a function or the exer</w:t>
      </w:r>
      <w:r w:rsidR="007341B4">
        <w:rPr>
          <w:rFonts w:ascii="Times New Roman" w:hAnsi="Times New Roman" w:cs="Times New Roman"/>
        </w:rPr>
        <w:t>cise of a power by the Council.</w:t>
      </w:r>
      <w:r w:rsidRPr="00C92A9D">
        <w:rPr>
          <w:rFonts w:ascii="Times New Roman" w:hAnsi="Times New Roman" w:cs="Times New Roman"/>
        </w:rPr>
        <w:t>”.</w:t>
      </w:r>
    </w:p>
    <w:p w14:paraId="02012AB4" w14:textId="518EF554" w:rsidR="001C4706" w:rsidRPr="00C92A9D" w:rsidRDefault="00D12BC5" w:rsidP="00372697">
      <w:pPr>
        <w:tabs>
          <w:tab w:val="left" w:pos="630"/>
        </w:tabs>
        <w:spacing w:after="60"/>
        <w:ind w:firstLine="270"/>
        <w:jc w:val="both"/>
        <w:rPr>
          <w:rFonts w:ascii="Times New Roman" w:hAnsi="Times New Roman" w:cs="Times New Roman"/>
        </w:rPr>
      </w:pPr>
      <w:r w:rsidRPr="00624F4B">
        <w:rPr>
          <w:rFonts w:ascii="Times New Roman" w:hAnsi="Times New Roman" w:cs="Times New Roman"/>
          <w:b/>
        </w:rPr>
        <w:t>7</w:t>
      </w:r>
      <w:r w:rsidR="00624F4B" w:rsidRPr="00624F4B">
        <w:rPr>
          <w:rFonts w:ascii="Times New Roman" w:hAnsi="Times New Roman" w:cs="Times New Roman"/>
          <w:b/>
        </w:rPr>
        <w:t>.</w:t>
      </w:r>
      <w:r w:rsidR="00624F4B">
        <w:rPr>
          <w:rFonts w:ascii="Times New Roman" w:hAnsi="Times New Roman" w:cs="Times New Roman"/>
        </w:rPr>
        <w:tab/>
      </w:r>
      <w:r w:rsidR="006451C0" w:rsidRPr="00C92A9D">
        <w:rPr>
          <w:rFonts w:ascii="Times New Roman" w:hAnsi="Times New Roman" w:cs="Times New Roman"/>
        </w:rPr>
        <w:t>Sections 9,</w:t>
      </w:r>
      <w:r w:rsidR="00372697">
        <w:rPr>
          <w:rFonts w:ascii="Times New Roman" w:hAnsi="Times New Roman" w:cs="Times New Roman"/>
        </w:rPr>
        <w:t xml:space="preserve"> </w:t>
      </w:r>
      <w:r w:rsidR="006451C0" w:rsidRPr="00C92A9D">
        <w:rPr>
          <w:rFonts w:ascii="Times New Roman" w:hAnsi="Times New Roman" w:cs="Times New Roman"/>
        </w:rPr>
        <w:t>10 and 11 of the Principal Act are repealed and the following</w:t>
      </w:r>
      <w:r w:rsidR="00372697">
        <w:rPr>
          <w:rFonts w:ascii="Times New Roman" w:hAnsi="Times New Roman" w:cs="Times New Roman"/>
        </w:rPr>
        <w:t xml:space="preserve"> </w:t>
      </w:r>
      <w:r w:rsidR="006451C0" w:rsidRPr="00C92A9D">
        <w:rPr>
          <w:rFonts w:ascii="Times New Roman" w:hAnsi="Times New Roman" w:cs="Times New Roman"/>
        </w:rPr>
        <w:t>sections substituted:—</w:t>
      </w:r>
    </w:p>
    <w:p w14:paraId="01CFEE32" w14:textId="77777777" w:rsidR="001C4706" w:rsidRPr="00624F4B" w:rsidRDefault="006451C0" w:rsidP="00420DCC">
      <w:pPr>
        <w:spacing w:before="120" w:after="60"/>
        <w:jc w:val="both"/>
        <w:rPr>
          <w:rFonts w:ascii="Times New Roman" w:hAnsi="Times New Roman" w:cs="Times New Roman"/>
          <w:b/>
          <w:sz w:val="20"/>
        </w:rPr>
      </w:pPr>
      <w:r w:rsidRPr="00624F4B">
        <w:rPr>
          <w:rFonts w:ascii="Times New Roman" w:hAnsi="Times New Roman" w:cs="Times New Roman"/>
          <w:b/>
          <w:sz w:val="20"/>
        </w:rPr>
        <w:t>Membership of Council.</w:t>
      </w:r>
    </w:p>
    <w:p w14:paraId="20F1AD7D" w14:textId="77777777" w:rsidR="001C4706" w:rsidRPr="00C92A9D" w:rsidRDefault="006451C0" w:rsidP="00420DCC">
      <w:pPr>
        <w:spacing w:after="60"/>
        <w:ind w:firstLine="270"/>
        <w:jc w:val="both"/>
        <w:rPr>
          <w:rFonts w:ascii="Times New Roman" w:hAnsi="Times New Roman" w:cs="Times New Roman"/>
        </w:rPr>
      </w:pPr>
      <w:r w:rsidRPr="00C92A9D">
        <w:rPr>
          <w:rFonts w:ascii="Times New Roman" w:hAnsi="Times New Roman" w:cs="Times New Roman"/>
        </w:rPr>
        <w:t>“9. (1) The number of members of the Council shall be not less than 15 nor more than 19.</w:t>
      </w:r>
    </w:p>
    <w:p w14:paraId="72995D28" w14:textId="77777777" w:rsidR="001C4706" w:rsidRPr="00C92A9D" w:rsidRDefault="006451C0" w:rsidP="00420DCC">
      <w:pPr>
        <w:spacing w:after="60"/>
        <w:ind w:firstLine="270"/>
        <w:jc w:val="both"/>
        <w:rPr>
          <w:rFonts w:ascii="Times New Roman" w:hAnsi="Times New Roman" w:cs="Times New Roman"/>
        </w:rPr>
      </w:pPr>
      <w:r w:rsidRPr="00C92A9D">
        <w:rPr>
          <w:rFonts w:ascii="Times New Roman" w:hAnsi="Times New Roman" w:cs="Times New Roman"/>
        </w:rPr>
        <w:t>“(2) The Council shall consist of—</w:t>
      </w:r>
    </w:p>
    <w:p w14:paraId="0097CE68" w14:textId="77777777" w:rsidR="001C4706" w:rsidRPr="00C92A9D" w:rsidRDefault="00D12BC5" w:rsidP="00420DCC">
      <w:pPr>
        <w:spacing w:after="60"/>
        <w:ind w:left="612" w:hanging="342"/>
        <w:jc w:val="both"/>
        <w:rPr>
          <w:rFonts w:ascii="Times New Roman" w:hAnsi="Times New Roman" w:cs="Times New Roman"/>
        </w:rPr>
      </w:pPr>
      <w:r w:rsidRPr="00C92A9D">
        <w:rPr>
          <w:rFonts w:ascii="Times New Roman" w:hAnsi="Times New Roman" w:cs="Times New Roman"/>
        </w:rPr>
        <w:t xml:space="preserve">(a) </w:t>
      </w:r>
      <w:r w:rsidR="006451C0" w:rsidRPr="00C92A9D">
        <w:rPr>
          <w:rFonts w:ascii="Times New Roman" w:hAnsi="Times New Roman" w:cs="Times New Roman"/>
        </w:rPr>
        <w:t>the Chairman;</w:t>
      </w:r>
    </w:p>
    <w:p w14:paraId="5AD61D75" w14:textId="77777777" w:rsidR="001C4706" w:rsidRPr="00C92A9D" w:rsidRDefault="00D12BC5" w:rsidP="00420DCC">
      <w:pPr>
        <w:spacing w:after="60"/>
        <w:ind w:left="612" w:hanging="342"/>
        <w:jc w:val="both"/>
        <w:rPr>
          <w:rFonts w:ascii="Times New Roman" w:hAnsi="Times New Roman" w:cs="Times New Roman"/>
        </w:rPr>
      </w:pPr>
      <w:r w:rsidRPr="00C92A9D">
        <w:rPr>
          <w:rFonts w:ascii="Times New Roman" w:hAnsi="Times New Roman" w:cs="Times New Roman"/>
        </w:rPr>
        <w:t xml:space="preserve">(b) </w:t>
      </w:r>
      <w:r w:rsidR="006451C0" w:rsidRPr="00C92A9D">
        <w:rPr>
          <w:rFonts w:ascii="Times New Roman" w:hAnsi="Times New Roman" w:cs="Times New Roman"/>
        </w:rPr>
        <w:t>the Chairman of each Board;</w:t>
      </w:r>
    </w:p>
    <w:p w14:paraId="6334FBC0" w14:textId="77777777" w:rsidR="001C4706" w:rsidRPr="00C92A9D" w:rsidRDefault="00D12BC5" w:rsidP="00420DCC">
      <w:pPr>
        <w:spacing w:after="60"/>
        <w:ind w:left="612" w:hanging="342"/>
        <w:jc w:val="both"/>
        <w:rPr>
          <w:rFonts w:ascii="Times New Roman" w:hAnsi="Times New Roman" w:cs="Times New Roman"/>
        </w:rPr>
      </w:pPr>
      <w:r w:rsidRPr="00C92A9D">
        <w:rPr>
          <w:rFonts w:ascii="Times New Roman" w:hAnsi="Times New Roman" w:cs="Times New Roman"/>
        </w:rPr>
        <w:t xml:space="preserve">(c) </w:t>
      </w:r>
      <w:r w:rsidR="006451C0" w:rsidRPr="00C92A9D">
        <w:rPr>
          <w:rFonts w:ascii="Times New Roman" w:hAnsi="Times New Roman" w:cs="Times New Roman"/>
        </w:rPr>
        <w:t>2 persons, each of whom is an officer of a Department of the Australian Public Service or an officer or member of an authority of the Commonwealth, being a Department or authority having responsibilities in relation to matters to which the functions of the Council relate;</w:t>
      </w:r>
    </w:p>
    <w:p w14:paraId="02AAEFC9" w14:textId="77777777" w:rsidR="001C4706" w:rsidRPr="00C92A9D" w:rsidRDefault="00D12BC5" w:rsidP="00420DCC">
      <w:pPr>
        <w:spacing w:after="60"/>
        <w:ind w:left="612" w:hanging="342"/>
        <w:jc w:val="both"/>
        <w:rPr>
          <w:rFonts w:ascii="Times New Roman" w:hAnsi="Times New Roman" w:cs="Times New Roman"/>
        </w:rPr>
      </w:pPr>
      <w:r w:rsidRPr="00C92A9D">
        <w:rPr>
          <w:rFonts w:ascii="Times New Roman" w:hAnsi="Times New Roman" w:cs="Times New Roman"/>
        </w:rPr>
        <w:t xml:space="preserve">(d) </w:t>
      </w:r>
      <w:r w:rsidR="006451C0" w:rsidRPr="00C92A9D">
        <w:rPr>
          <w:rFonts w:ascii="Times New Roman" w:hAnsi="Times New Roman" w:cs="Times New Roman"/>
        </w:rPr>
        <w:t>the General Manager; and</w:t>
      </w:r>
    </w:p>
    <w:p w14:paraId="72BDAF3C" w14:textId="77777777" w:rsidR="001C4706" w:rsidRPr="00C92A9D" w:rsidRDefault="00D12BC5" w:rsidP="00420DCC">
      <w:pPr>
        <w:spacing w:after="60"/>
        <w:ind w:left="612" w:hanging="342"/>
        <w:jc w:val="both"/>
        <w:rPr>
          <w:rFonts w:ascii="Times New Roman" w:hAnsi="Times New Roman" w:cs="Times New Roman"/>
        </w:rPr>
      </w:pPr>
      <w:r w:rsidRPr="00C92A9D">
        <w:rPr>
          <w:rFonts w:ascii="Times New Roman" w:hAnsi="Times New Roman" w:cs="Times New Roman"/>
        </w:rPr>
        <w:t xml:space="preserve">(e) </w:t>
      </w:r>
      <w:r w:rsidR="006451C0" w:rsidRPr="00C92A9D">
        <w:rPr>
          <w:rFonts w:ascii="Times New Roman" w:hAnsi="Times New Roman" w:cs="Times New Roman"/>
        </w:rPr>
        <w:t>subject to sub-section (1), such number of other persons as the Governor-General thinks fit, of whom a majority shall consist of persons who practise the arts or are otherwise associated with the arts.</w:t>
      </w:r>
    </w:p>
    <w:p w14:paraId="71F879FF" w14:textId="74666C1B" w:rsidR="001C4706" w:rsidRPr="00C92A9D" w:rsidRDefault="006451C0" w:rsidP="00420DCC">
      <w:pPr>
        <w:spacing w:after="60"/>
        <w:ind w:firstLine="270"/>
        <w:jc w:val="both"/>
        <w:rPr>
          <w:rFonts w:ascii="Times New Roman" w:hAnsi="Times New Roman" w:cs="Times New Roman"/>
        </w:rPr>
      </w:pPr>
      <w:r w:rsidRPr="00C92A9D">
        <w:rPr>
          <w:rFonts w:ascii="Times New Roman" w:hAnsi="Times New Roman" w:cs="Times New Roman"/>
        </w:rPr>
        <w:t>“(3) The members of the Council referred to in paragraphs (2)(a),</w:t>
      </w:r>
      <w:r w:rsidR="00D12BC5" w:rsidRPr="00C92A9D">
        <w:rPr>
          <w:rFonts w:ascii="Times New Roman" w:hAnsi="Times New Roman" w:cs="Times New Roman"/>
        </w:rPr>
        <w:t xml:space="preserve"> </w:t>
      </w:r>
      <w:r w:rsidRPr="00C92A9D">
        <w:rPr>
          <w:rFonts w:ascii="Times New Roman" w:hAnsi="Times New Roman" w:cs="Times New Roman"/>
        </w:rPr>
        <w:t>and (e) shall be appointed by the Governor-General.</w:t>
      </w:r>
    </w:p>
    <w:p w14:paraId="646D1D73" w14:textId="77777777" w:rsidR="001C4706" w:rsidRPr="00C92A9D" w:rsidRDefault="006451C0" w:rsidP="00420DCC">
      <w:pPr>
        <w:spacing w:after="60"/>
        <w:ind w:firstLine="270"/>
        <w:jc w:val="both"/>
        <w:rPr>
          <w:rFonts w:ascii="Times New Roman" w:hAnsi="Times New Roman" w:cs="Times New Roman"/>
        </w:rPr>
      </w:pPr>
      <w:r w:rsidRPr="00C92A9D">
        <w:rPr>
          <w:rFonts w:ascii="Times New Roman" w:hAnsi="Times New Roman" w:cs="Times New Roman"/>
        </w:rPr>
        <w:t>“(4) The members of the Council, other than the General Manager, shall be part-time members.</w:t>
      </w:r>
    </w:p>
    <w:p w14:paraId="490FC1AF" w14:textId="77777777" w:rsidR="001C4706" w:rsidRPr="00C92A9D" w:rsidRDefault="006451C0" w:rsidP="00420DCC">
      <w:pPr>
        <w:spacing w:after="60"/>
        <w:ind w:firstLine="270"/>
        <w:jc w:val="both"/>
        <w:rPr>
          <w:rFonts w:ascii="Times New Roman" w:hAnsi="Times New Roman" w:cs="Times New Roman"/>
        </w:rPr>
      </w:pPr>
      <w:r w:rsidRPr="00C92A9D">
        <w:rPr>
          <w:rFonts w:ascii="Times New Roman" w:hAnsi="Times New Roman" w:cs="Times New Roman"/>
        </w:rPr>
        <w:t>“(5) The performance of the functions or the exercise of the powers of the Council is not affected by reason only of—</w:t>
      </w:r>
    </w:p>
    <w:p w14:paraId="7C86288B" w14:textId="77777777" w:rsidR="001C4706" w:rsidRPr="00C92A9D" w:rsidRDefault="00D12BC5" w:rsidP="00420DCC">
      <w:pPr>
        <w:spacing w:after="60"/>
        <w:ind w:left="612" w:hanging="342"/>
        <w:jc w:val="both"/>
        <w:rPr>
          <w:rFonts w:ascii="Times New Roman" w:hAnsi="Times New Roman" w:cs="Times New Roman"/>
        </w:rPr>
      </w:pPr>
      <w:r w:rsidRPr="00C92A9D">
        <w:rPr>
          <w:rFonts w:ascii="Times New Roman" w:hAnsi="Times New Roman" w:cs="Times New Roman"/>
        </w:rPr>
        <w:t xml:space="preserve">(a) </w:t>
      </w:r>
      <w:r w:rsidR="006451C0" w:rsidRPr="00C92A9D">
        <w:rPr>
          <w:rFonts w:ascii="Times New Roman" w:hAnsi="Times New Roman" w:cs="Times New Roman"/>
        </w:rPr>
        <w:t>there being a vacancy or vacancies in the membership of the Council; or</w:t>
      </w:r>
    </w:p>
    <w:p w14:paraId="41CE51C2" w14:textId="77777777" w:rsidR="001C4706" w:rsidRPr="00C92A9D" w:rsidRDefault="00D12BC5" w:rsidP="00420DCC">
      <w:pPr>
        <w:spacing w:after="60"/>
        <w:ind w:left="612" w:hanging="342"/>
        <w:jc w:val="both"/>
        <w:rPr>
          <w:rFonts w:ascii="Times New Roman" w:hAnsi="Times New Roman" w:cs="Times New Roman"/>
        </w:rPr>
      </w:pPr>
      <w:r w:rsidRPr="00C92A9D">
        <w:rPr>
          <w:rFonts w:ascii="Times New Roman" w:hAnsi="Times New Roman" w:cs="Times New Roman"/>
        </w:rPr>
        <w:t xml:space="preserve">(b) </w:t>
      </w:r>
      <w:r w:rsidR="006451C0" w:rsidRPr="00C92A9D">
        <w:rPr>
          <w:rFonts w:ascii="Times New Roman" w:hAnsi="Times New Roman" w:cs="Times New Roman"/>
        </w:rPr>
        <w:t>the number of members of the Council falling below 15 for a period of not more than 6 months.</w:t>
      </w:r>
    </w:p>
    <w:p w14:paraId="232363A8" w14:textId="77777777" w:rsidR="001C4706" w:rsidRPr="00B56E62" w:rsidRDefault="006451C0" w:rsidP="00420DCC">
      <w:pPr>
        <w:spacing w:before="120" w:after="60"/>
        <w:jc w:val="both"/>
        <w:rPr>
          <w:rFonts w:ascii="Times New Roman" w:hAnsi="Times New Roman" w:cs="Times New Roman"/>
          <w:b/>
          <w:sz w:val="20"/>
        </w:rPr>
      </w:pPr>
      <w:r w:rsidRPr="00B56E62">
        <w:rPr>
          <w:rFonts w:ascii="Times New Roman" w:hAnsi="Times New Roman" w:cs="Times New Roman"/>
          <w:b/>
          <w:sz w:val="20"/>
        </w:rPr>
        <w:t>Deputy</w:t>
      </w:r>
      <w:r w:rsidR="00D12BC5" w:rsidRPr="00B56E62">
        <w:rPr>
          <w:rFonts w:ascii="Times New Roman" w:hAnsi="Times New Roman" w:cs="Times New Roman"/>
          <w:b/>
          <w:sz w:val="20"/>
        </w:rPr>
        <w:t xml:space="preserve"> </w:t>
      </w:r>
      <w:r w:rsidRPr="00B56E62">
        <w:rPr>
          <w:rFonts w:ascii="Times New Roman" w:hAnsi="Times New Roman" w:cs="Times New Roman"/>
          <w:b/>
          <w:sz w:val="20"/>
        </w:rPr>
        <w:t>Chairman.</w:t>
      </w:r>
    </w:p>
    <w:p w14:paraId="1FB2F841" w14:textId="77777777" w:rsidR="001C4706" w:rsidRPr="00C92A9D" w:rsidRDefault="006451C0" w:rsidP="00420DCC">
      <w:pPr>
        <w:spacing w:after="60"/>
        <w:ind w:firstLine="270"/>
        <w:jc w:val="both"/>
        <w:rPr>
          <w:rFonts w:ascii="Times New Roman" w:hAnsi="Times New Roman" w:cs="Times New Roman"/>
        </w:rPr>
      </w:pPr>
      <w:r w:rsidRPr="00C92A9D">
        <w:rPr>
          <w:rFonts w:ascii="Times New Roman" w:hAnsi="Times New Roman" w:cs="Times New Roman"/>
        </w:rPr>
        <w:t>“10. (1) The Governor-General may appoint a member of the Council, other than the Chairman or the General Manager, to be the Deputy Chairman of the Council.</w:t>
      </w:r>
    </w:p>
    <w:p w14:paraId="2FEA8F62" w14:textId="77777777" w:rsidR="001C4706" w:rsidRPr="00C92A9D" w:rsidRDefault="006451C0" w:rsidP="00420DCC">
      <w:pPr>
        <w:spacing w:after="60"/>
        <w:ind w:firstLine="270"/>
        <w:jc w:val="both"/>
        <w:rPr>
          <w:rFonts w:ascii="Times New Roman" w:hAnsi="Times New Roman" w:cs="Times New Roman"/>
        </w:rPr>
      </w:pPr>
      <w:r w:rsidRPr="00C92A9D">
        <w:rPr>
          <w:rFonts w:ascii="Times New Roman" w:hAnsi="Times New Roman" w:cs="Times New Roman"/>
        </w:rPr>
        <w:t>“(2) A person appointed under this section holds office as Deputy Chairman until the expiration of his period of appointment as a member or until he sooner ceases to be a member.</w:t>
      </w:r>
    </w:p>
    <w:p w14:paraId="0E97C7FB" w14:textId="77777777" w:rsidR="00372697" w:rsidRDefault="00372697">
      <w:pPr>
        <w:rPr>
          <w:rFonts w:ascii="Times New Roman" w:hAnsi="Times New Roman" w:cs="Times New Roman"/>
        </w:rPr>
      </w:pPr>
      <w:r>
        <w:rPr>
          <w:rFonts w:ascii="Times New Roman" w:hAnsi="Times New Roman" w:cs="Times New Roman"/>
        </w:rPr>
        <w:br w:type="page"/>
      </w:r>
    </w:p>
    <w:p w14:paraId="27DB3215" w14:textId="36556EE0" w:rsidR="001C4706" w:rsidRPr="00C92A9D" w:rsidRDefault="006451C0" w:rsidP="00372697">
      <w:pPr>
        <w:spacing w:after="60"/>
        <w:ind w:firstLine="270"/>
        <w:jc w:val="both"/>
        <w:rPr>
          <w:rFonts w:ascii="Times New Roman" w:hAnsi="Times New Roman" w:cs="Times New Roman"/>
        </w:rPr>
      </w:pPr>
      <w:r w:rsidRPr="00C92A9D">
        <w:rPr>
          <w:rFonts w:ascii="Times New Roman" w:hAnsi="Times New Roman" w:cs="Times New Roman"/>
        </w:rPr>
        <w:lastRenderedPageBreak/>
        <w:t>“(3) Where a member appointed as Deputy Chairman is, upon ceasing to be Deputy Chairman by virtue of the expiration of the period</w:t>
      </w:r>
      <w:r w:rsidR="00372697">
        <w:rPr>
          <w:rFonts w:ascii="Times New Roman" w:hAnsi="Times New Roman" w:cs="Times New Roman"/>
        </w:rPr>
        <w:t xml:space="preserve"> </w:t>
      </w:r>
      <w:r w:rsidRPr="00C92A9D">
        <w:rPr>
          <w:rFonts w:ascii="Times New Roman" w:hAnsi="Times New Roman" w:cs="Times New Roman"/>
        </w:rPr>
        <w:t>of his appointment as a member, re-appointed as a member, he is eligible for re-appointment as Deputy Chairman.</w:t>
      </w:r>
    </w:p>
    <w:p w14:paraId="1F1D2679" w14:textId="77777777" w:rsidR="001C4706" w:rsidRPr="00C92A9D" w:rsidRDefault="006451C0" w:rsidP="00420DCC">
      <w:pPr>
        <w:spacing w:after="60"/>
        <w:ind w:firstLine="270"/>
        <w:jc w:val="both"/>
        <w:rPr>
          <w:rFonts w:ascii="Times New Roman" w:hAnsi="Times New Roman" w:cs="Times New Roman"/>
        </w:rPr>
      </w:pPr>
      <w:r w:rsidRPr="00C92A9D">
        <w:rPr>
          <w:rFonts w:ascii="Times New Roman" w:hAnsi="Times New Roman" w:cs="Times New Roman"/>
        </w:rPr>
        <w:t>“(4) The Deputy Chairman may resign his office of Deputy Chairman by writing signed by him and delivered to the Governor-General.</w:t>
      </w:r>
    </w:p>
    <w:p w14:paraId="3C59B770" w14:textId="77777777" w:rsidR="001C4706" w:rsidRPr="003A0E0D" w:rsidRDefault="006451C0" w:rsidP="00420DCC">
      <w:pPr>
        <w:spacing w:before="120" w:after="60"/>
        <w:jc w:val="both"/>
        <w:rPr>
          <w:rFonts w:ascii="Times New Roman" w:hAnsi="Times New Roman" w:cs="Times New Roman"/>
          <w:b/>
          <w:sz w:val="20"/>
        </w:rPr>
      </w:pPr>
      <w:r w:rsidRPr="003A0E0D">
        <w:rPr>
          <w:rFonts w:ascii="Times New Roman" w:hAnsi="Times New Roman" w:cs="Times New Roman"/>
          <w:b/>
          <w:sz w:val="20"/>
        </w:rPr>
        <w:t>Term of office.</w:t>
      </w:r>
    </w:p>
    <w:p w14:paraId="58DF2877" w14:textId="2BD29004" w:rsidR="001C4706" w:rsidRPr="00C92A9D" w:rsidRDefault="006451C0" w:rsidP="00420DCC">
      <w:pPr>
        <w:spacing w:after="60"/>
        <w:ind w:firstLine="270"/>
        <w:jc w:val="both"/>
        <w:rPr>
          <w:rFonts w:ascii="Times New Roman" w:hAnsi="Times New Roman" w:cs="Times New Roman"/>
        </w:rPr>
      </w:pPr>
      <w:r w:rsidRPr="00C92A9D">
        <w:rPr>
          <w:rFonts w:ascii="Times New Roman" w:hAnsi="Times New Roman" w:cs="Times New Roman"/>
        </w:rPr>
        <w:t>“11. (1) Subject to this Act, a member of the Council appointed under paragraph 9(2)(a) or (e) holds office for such period, being not less than 1 year nor more than 4 years, as the Governor-General specifies in the instrument of his appointment, but is eligible for re-appointment.</w:t>
      </w:r>
    </w:p>
    <w:p w14:paraId="042042D6" w14:textId="31478FFE" w:rsidR="001C4706" w:rsidRPr="00C92A9D" w:rsidRDefault="006451C0" w:rsidP="00420DCC">
      <w:pPr>
        <w:spacing w:after="60"/>
        <w:ind w:firstLine="270"/>
        <w:jc w:val="both"/>
        <w:rPr>
          <w:rFonts w:ascii="Times New Roman" w:hAnsi="Times New Roman" w:cs="Times New Roman"/>
        </w:rPr>
      </w:pPr>
      <w:r w:rsidRPr="00C92A9D">
        <w:rPr>
          <w:rFonts w:ascii="Times New Roman" w:hAnsi="Times New Roman" w:cs="Times New Roman"/>
        </w:rPr>
        <w:t>“(2) A person shall not hold office under one or both of the provis</w:t>
      </w:r>
      <w:r w:rsidR="00372697">
        <w:rPr>
          <w:rFonts w:ascii="Times New Roman" w:hAnsi="Times New Roman" w:cs="Times New Roman"/>
        </w:rPr>
        <w:t>ions referred to in sub-section </w:t>
      </w:r>
      <w:r w:rsidRPr="00C92A9D">
        <w:rPr>
          <w:rFonts w:ascii="Times New Roman" w:hAnsi="Times New Roman" w:cs="Times New Roman"/>
        </w:rPr>
        <w:t>(1) for a continuous period exceeding 6 years.</w:t>
      </w:r>
    </w:p>
    <w:p w14:paraId="64B0CAE8" w14:textId="4A45EE02" w:rsidR="001C4706" w:rsidRPr="00C92A9D" w:rsidRDefault="006451C0" w:rsidP="00420DCC">
      <w:pPr>
        <w:spacing w:after="60"/>
        <w:ind w:firstLine="270"/>
        <w:jc w:val="both"/>
        <w:rPr>
          <w:rFonts w:ascii="Times New Roman" w:hAnsi="Times New Roman" w:cs="Times New Roman"/>
        </w:rPr>
      </w:pPr>
      <w:r w:rsidRPr="00C92A9D">
        <w:rPr>
          <w:rFonts w:ascii="Times New Roman" w:hAnsi="Times New Roman" w:cs="Times New Roman"/>
        </w:rPr>
        <w:t>“(3) A person who has held office under one or both of the provis</w:t>
      </w:r>
      <w:r w:rsidR="00372697">
        <w:rPr>
          <w:rFonts w:ascii="Times New Roman" w:hAnsi="Times New Roman" w:cs="Times New Roman"/>
        </w:rPr>
        <w:t>ions referred to in sub-section </w:t>
      </w:r>
      <w:r w:rsidRPr="00C92A9D">
        <w:rPr>
          <w:rFonts w:ascii="Times New Roman" w:hAnsi="Times New Roman" w:cs="Times New Roman"/>
        </w:rPr>
        <w:t>(1) for a continuous period of 6 years is not eligible to be again appointed under either of those provisions for a term of office commencing within 2 years after the expiration of that period.</w:t>
      </w:r>
    </w:p>
    <w:p w14:paraId="6D6504D7" w14:textId="77777777" w:rsidR="001C4706" w:rsidRPr="00C92A9D" w:rsidRDefault="006451C0" w:rsidP="00420DCC">
      <w:pPr>
        <w:spacing w:after="60"/>
        <w:ind w:firstLine="270"/>
        <w:jc w:val="both"/>
        <w:rPr>
          <w:rFonts w:ascii="Times New Roman" w:hAnsi="Times New Roman" w:cs="Times New Roman"/>
        </w:rPr>
      </w:pPr>
      <w:r w:rsidRPr="00C92A9D">
        <w:rPr>
          <w:rFonts w:ascii="Times New Roman" w:hAnsi="Times New Roman" w:cs="Times New Roman"/>
        </w:rPr>
        <w:t>“(4) For the purposes of the application of sub-section (3) in relation to the eligibility of a person for appointment or re-appointment as the Chairman of the Council, any period of service by that person as a member of the Council otherwise than as Chairman shall be disregarded.</w:t>
      </w:r>
    </w:p>
    <w:p w14:paraId="57778EC9" w14:textId="41761A10" w:rsidR="001C4706" w:rsidRPr="00C92A9D" w:rsidRDefault="006451C0" w:rsidP="00420DCC">
      <w:pPr>
        <w:spacing w:after="60"/>
        <w:ind w:firstLine="270"/>
        <w:jc w:val="both"/>
        <w:rPr>
          <w:rFonts w:ascii="Times New Roman" w:hAnsi="Times New Roman" w:cs="Times New Roman"/>
        </w:rPr>
      </w:pPr>
      <w:r w:rsidRPr="00C92A9D">
        <w:rPr>
          <w:rFonts w:ascii="Times New Roman" w:hAnsi="Times New Roman" w:cs="Times New Roman"/>
        </w:rPr>
        <w:t>“(5) A member of the Council appointed under paragraph 9(2)(c) holds office during the pleasure of the Governor-General.</w:t>
      </w:r>
    </w:p>
    <w:p w14:paraId="20AD9767" w14:textId="77777777" w:rsidR="001C4706" w:rsidRPr="00C92A9D" w:rsidRDefault="00D12BC5" w:rsidP="00420DCC">
      <w:pPr>
        <w:tabs>
          <w:tab w:val="left" w:pos="630"/>
        </w:tabs>
        <w:spacing w:after="60"/>
        <w:ind w:firstLine="270"/>
        <w:jc w:val="both"/>
        <w:rPr>
          <w:rFonts w:ascii="Times New Roman" w:hAnsi="Times New Roman" w:cs="Times New Roman"/>
        </w:rPr>
      </w:pPr>
      <w:r w:rsidRPr="00C92A9D">
        <w:rPr>
          <w:rFonts w:ascii="Times New Roman" w:hAnsi="Times New Roman" w:cs="Times New Roman"/>
          <w:b/>
        </w:rPr>
        <w:t>8</w:t>
      </w:r>
      <w:r w:rsidR="001C0420">
        <w:rPr>
          <w:rFonts w:ascii="Times New Roman" w:hAnsi="Times New Roman" w:cs="Times New Roman"/>
        </w:rPr>
        <w:t>.</w:t>
      </w:r>
      <w:r w:rsidR="001C0420">
        <w:rPr>
          <w:rFonts w:ascii="Times New Roman" w:hAnsi="Times New Roman" w:cs="Times New Roman"/>
        </w:rPr>
        <w:tab/>
      </w:r>
      <w:r w:rsidR="006451C0" w:rsidRPr="00C92A9D">
        <w:rPr>
          <w:rFonts w:ascii="Times New Roman" w:hAnsi="Times New Roman" w:cs="Times New Roman"/>
        </w:rPr>
        <w:t>Section 15 of the Principal Act is repealed and the following section substituted:—</w:t>
      </w:r>
    </w:p>
    <w:p w14:paraId="3E9610DA" w14:textId="77777777" w:rsidR="001C4706" w:rsidRPr="003A0E0D" w:rsidRDefault="006451C0" w:rsidP="00420DCC">
      <w:pPr>
        <w:spacing w:before="120" w:after="60"/>
        <w:jc w:val="both"/>
        <w:rPr>
          <w:rFonts w:ascii="Times New Roman" w:hAnsi="Times New Roman" w:cs="Times New Roman"/>
          <w:b/>
          <w:sz w:val="20"/>
        </w:rPr>
      </w:pPr>
      <w:r w:rsidRPr="003A0E0D">
        <w:rPr>
          <w:rFonts w:ascii="Times New Roman" w:hAnsi="Times New Roman" w:cs="Times New Roman"/>
          <w:b/>
          <w:sz w:val="20"/>
        </w:rPr>
        <w:t>Acting</w:t>
      </w:r>
      <w:r w:rsidR="00D12BC5" w:rsidRPr="003A0E0D">
        <w:rPr>
          <w:rFonts w:ascii="Times New Roman" w:hAnsi="Times New Roman" w:cs="Times New Roman"/>
          <w:b/>
          <w:sz w:val="20"/>
        </w:rPr>
        <w:t xml:space="preserve"> </w:t>
      </w:r>
      <w:r w:rsidRPr="003A0E0D">
        <w:rPr>
          <w:rFonts w:ascii="Times New Roman" w:hAnsi="Times New Roman" w:cs="Times New Roman"/>
          <w:b/>
          <w:sz w:val="20"/>
        </w:rPr>
        <w:t>Chairman.</w:t>
      </w:r>
    </w:p>
    <w:p w14:paraId="1E114B25" w14:textId="77777777" w:rsidR="001C4706" w:rsidRPr="00C92A9D" w:rsidRDefault="006451C0" w:rsidP="00420DCC">
      <w:pPr>
        <w:spacing w:after="60"/>
        <w:ind w:firstLine="270"/>
        <w:jc w:val="both"/>
        <w:rPr>
          <w:rFonts w:ascii="Times New Roman" w:hAnsi="Times New Roman" w:cs="Times New Roman"/>
        </w:rPr>
      </w:pPr>
      <w:r w:rsidRPr="00C92A9D">
        <w:rPr>
          <w:rFonts w:ascii="Times New Roman" w:hAnsi="Times New Roman" w:cs="Times New Roman"/>
        </w:rPr>
        <w:t>“15. (1) Subject to sub-section (2), the Minister may appoint a person (who may be a member of the Council) to act as Chairman of the Council during a vacancy in the office of Chairman.</w:t>
      </w:r>
    </w:p>
    <w:p w14:paraId="187C9D04" w14:textId="77777777" w:rsidR="001C4706" w:rsidRPr="00C92A9D" w:rsidRDefault="006451C0" w:rsidP="00420DCC">
      <w:pPr>
        <w:spacing w:after="60"/>
        <w:ind w:firstLine="270"/>
        <w:jc w:val="both"/>
        <w:rPr>
          <w:rFonts w:ascii="Times New Roman" w:hAnsi="Times New Roman" w:cs="Times New Roman"/>
        </w:rPr>
      </w:pPr>
      <w:r w:rsidRPr="00C92A9D">
        <w:rPr>
          <w:rFonts w:ascii="Times New Roman" w:hAnsi="Times New Roman" w:cs="Times New Roman"/>
        </w:rPr>
        <w:t>“(2) A person appointed under sub-section (1) to act as Chairman shall not continue so to act for more than 12 months.</w:t>
      </w:r>
    </w:p>
    <w:p w14:paraId="7FA05C5E" w14:textId="77777777" w:rsidR="001C4706" w:rsidRPr="00C92A9D" w:rsidRDefault="006451C0" w:rsidP="00420DCC">
      <w:pPr>
        <w:spacing w:after="60"/>
        <w:ind w:firstLine="270"/>
        <w:jc w:val="both"/>
        <w:rPr>
          <w:rFonts w:ascii="Times New Roman" w:hAnsi="Times New Roman" w:cs="Times New Roman"/>
        </w:rPr>
      </w:pPr>
      <w:r w:rsidRPr="00C92A9D">
        <w:rPr>
          <w:rFonts w:ascii="Times New Roman" w:hAnsi="Times New Roman" w:cs="Times New Roman"/>
        </w:rPr>
        <w:t>“(3) During any period when there is neither a Chairman nor a person appointed under sub-section (1) or when the Chairman or the person appointed under sub-section (1) is absent from duty or from Australia or is, for any reason, unable to perform the functions of the office of Chairman—</w:t>
      </w:r>
    </w:p>
    <w:p w14:paraId="46049203" w14:textId="77777777" w:rsidR="001C4706" w:rsidRPr="00C92A9D" w:rsidRDefault="00D12BC5" w:rsidP="00420DCC">
      <w:pPr>
        <w:spacing w:after="60"/>
        <w:ind w:left="612" w:hanging="342"/>
        <w:jc w:val="both"/>
        <w:rPr>
          <w:rFonts w:ascii="Times New Roman" w:hAnsi="Times New Roman" w:cs="Times New Roman"/>
        </w:rPr>
      </w:pPr>
      <w:r w:rsidRPr="00C92A9D">
        <w:rPr>
          <w:rFonts w:ascii="Times New Roman" w:hAnsi="Times New Roman" w:cs="Times New Roman"/>
        </w:rPr>
        <w:t>(</w:t>
      </w:r>
      <w:r w:rsidR="006451C0" w:rsidRPr="00C92A9D">
        <w:rPr>
          <w:rFonts w:ascii="Times New Roman" w:hAnsi="Times New Roman" w:cs="Times New Roman"/>
        </w:rPr>
        <w:t>a) the Deputy Chairman shall act as Chairman; or</w:t>
      </w:r>
    </w:p>
    <w:p w14:paraId="38624D57" w14:textId="77777777" w:rsidR="001C4706" w:rsidRPr="00C92A9D" w:rsidRDefault="00C57CE3" w:rsidP="00420DCC">
      <w:pPr>
        <w:spacing w:after="60"/>
        <w:ind w:left="612" w:hanging="342"/>
        <w:jc w:val="both"/>
        <w:rPr>
          <w:rFonts w:ascii="Times New Roman" w:hAnsi="Times New Roman" w:cs="Times New Roman"/>
        </w:rPr>
      </w:pPr>
      <w:r w:rsidRPr="00C92A9D">
        <w:rPr>
          <w:rFonts w:ascii="Times New Roman" w:hAnsi="Times New Roman" w:cs="Times New Roman"/>
        </w:rPr>
        <w:t xml:space="preserve">(b) </w:t>
      </w:r>
      <w:r w:rsidR="006451C0" w:rsidRPr="00C92A9D">
        <w:rPr>
          <w:rFonts w:ascii="Times New Roman" w:hAnsi="Times New Roman" w:cs="Times New Roman"/>
        </w:rPr>
        <w:t>if there is no Deputy Chairman or the Deputy Chairman is not available to act as Chairman, the Minister may appoint a member of the Council to act as Chairman, but any such appointment ceases to have effect when the circumstances giving rise to that appointment cease.</w:t>
      </w:r>
    </w:p>
    <w:p w14:paraId="2E3DCAB0" w14:textId="77777777" w:rsidR="00C467FC" w:rsidRDefault="006451C0" w:rsidP="00420DCC">
      <w:pPr>
        <w:spacing w:after="60"/>
        <w:ind w:firstLine="270"/>
        <w:jc w:val="both"/>
        <w:rPr>
          <w:rFonts w:ascii="Times New Roman" w:hAnsi="Times New Roman" w:cs="Times New Roman"/>
        </w:rPr>
      </w:pPr>
      <w:r w:rsidRPr="00C92A9D">
        <w:rPr>
          <w:rFonts w:ascii="Times New Roman" w:hAnsi="Times New Roman" w:cs="Times New Roman"/>
        </w:rPr>
        <w:t>“(4) The Minister may—</w:t>
      </w:r>
    </w:p>
    <w:p w14:paraId="6C04C44B" w14:textId="77777777" w:rsidR="001C4706" w:rsidRPr="00C92A9D" w:rsidRDefault="00C57CE3" w:rsidP="00B460E5">
      <w:pPr>
        <w:spacing w:after="60"/>
        <w:ind w:left="612" w:hanging="342"/>
        <w:jc w:val="both"/>
        <w:rPr>
          <w:rFonts w:ascii="Times New Roman" w:hAnsi="Times New Roman" w:cs="Times New Roman"/>
        </w:rPr>
      </w:pPr>
      <w:r w:rsidRPr="00C92A9D">
        <w:rPr>
          <w:rFonts w:ascii="Times New Roman" w:hAnsi="Times New Roman" w:cs="Times New Roman"/>
        </w:rPr>
        <w:t xml:space="preserve">(a) </w:t>
      </w:r>
      <w:r w:rsidR="006451C0" w:rsidRPr="00C92A9D">
        <w:rPr>
          <w:rFonts w:ascii="Times New Roman" w:hAnsi="Times New Roman" w:cs="Times New Roman"/>
        </w:rPr>
        <w:t>determine the terms and conditions of appointment, including remuneration and allowances, of a person appointed under this section; and</w:t>
      </w:r>
    </w:p>
    <w:p w14:paraId="0DEB59C6" w14:textId="77777777" w:rsidR="001C4706" w:rsidRPr="00C92A9D" w:rsidRDefault="00C57CE3" w:rsidP="00B460E5">
      <w:pPr>
        <w:spacing w:after="60"/>
        <w:ind w:left="612" w:hanging="342"/>
        <w:jc w:val="both"/>
        <w:rPr>
          <w:rFonts w:ascii="Times New Roman" w:hAnsi="Times New Roman" w:cs="Times New Roman"/>
        </w:rPr>
      </w:pPr>
      <w:r w:rsidRPr="00C92A9D">
        <w:rPr>
          <w:rFonts w:ascii="Times New Roman" w:hAnsi="Times New Roman" w:cs="Times New Roman"/>
        </w:rPr>
        <w:t xml:space="preserve">(b) </w:t>
      </w:r>
      <w:r w:rsidR="006451C0" w:rsidRPr="00C92A9D">
        <w:rPr>
          <w:rFonts w:ascii="Times New Roman" w:hAnsi="Times New Roman" w:cs="Times New Roman"/>
        </w:rPr>
        <w:t>at any time terminate such an appointment.</w:t>
      </w:r>
    </w:p>
    <w:p w14:paraId="18DFC365" w14:textId="77777777" w:rsidR="001C4706" w:rsidRPr="00C92A9D" w:rsidRDefault="006451C0" w:rsidP="00B460E5">
      <w:pPr>
        <w:spacing w:after="60"/>
        <w:ind w:firstLine="270"/>
        <w:jc w:val="both"/>
        <w:rPr>
          <w:rFonts w:ascii="Times New Roman" w:hAnsi="Times New Roman" w:cs="Times New Roman"/>
        </w:rPr>
      </w:pPr>
      <w:r w:rsidRPr="00C92A9D">
        <w:rPr>
          <w:rFonts w:ascii="Times New Roman" w:hAnsi="Times New Roman" w:cs="Times New Roman"/>
        </w:rPr>
        <w:t>“(5) The appointment of a person under this section ceases to have effect if he resigns the appointment by writing signed by him and delivered to the Minister.</w:t>
      </w:r>
    </w:p>
    <w:p w14:paraId="5B57B196" w14:textId="2E219A6C" w:rsidR="001C4706" w:rsidRPr="00C92A9D" w:rsidRDefault="006451C0" w:rsidP="00B460E5">
      <w:pPr>
        <w:spacing w:after="60"/>
        <w:ind w:firstLine="270"/>
        <w:jc w:val="both"/>
        <w:rPr>
          <w:rFonts w:ascii="Times New Roman" w:hAnsi="Times New Roman" w:cs="Times New Roman"/>
        </w:rPr>
      </w:pPr>
      <w:r w:rsidRPr="00C92A9D">
        <w:rPr>
          <w:rFonts w:ascii="Times New Roman" w:hAnsi="Times New Roman" w:cs="Times New Roman"/>
        </w:rPr>
        <w:t>“(6) At any time when a person is acting as Chairman in accordance with this section, he has, and may exercise, all the powers and shall perform all the functions of the Chairman and, if he is not a member of the Council, shall be deemed to be a member of the Council for the purposes of sub-sections 17(4) and (7) and section 19.</w:t>
      </w:r>
    </w:p>
    <w:p w14:paraId="4E44B4AA" w14:textId="77777777" w:rsidR="001C4706" w:rsidRPr="00C92A9D" w:rsidRDefault="006451C0" w:rsidP="00B460E5">
      <w:pPr>
        <w:spacing w:after="60"/>
        <w:ind w:firstLine="270"/>
        <w:jc w:val="both"/>
        <w:rPr>
          <w:rFonts w:ascii="Times New Roman" w:hAnsi="Times New Roman" w:cs="Times New Roman"/>
        </w:rPr>
      </w:pPr>
      <w:r w:rsidRPr="00C92A9D">
        <w:rPr>
          <w:rFonts w:ascii="Times New Roman" w:hAnsi="Times New Roman" w:cs="Times New Roman"/>
        </w:rPr>
        <w:t>“(7) The validity of anything done by a person acting as Chairman in accordance with this section shall not be called in question on the grounds that the occasion for his appointment had not arisen or that the appoint</w:t>
      </w:r>
      <w:r w:rsidR="007341B4">
        <w:rPr>
          <w:rFonts w:ascii="Times New Roman" w:hAnsi="Times New Roman" w:cs="Times New Roman"/>
        </w:rPr>
        <w:t>ment had ceased to have effect.</w:t>
      </w:r>
      <w:r w:rsidRPr="00C92A9D">
        <w:rPr>
          <w:rFonts w:ascii="Times New Roman" w:hAnsi="Times New Roman" w:cs="Times New Roman"/>
        </w:rPr>
        <w:t>”.</w:t>
      </w:r>
    </w:p>
    <w:p w14:paraId="3CD3AA2F" w14:textId="69337F8C" w:rsidR="001C4706" w:rsidRPr="00C92A9D" w:rsidRDefault="00C57CE3" w:rsidP="001C0420">
      <w:pPr>
        <w:tabs>
          <w:tab w:val="left" w:pos="630"/>
        </w:tabs>
        <w:spacing w:after="60"/>
        <w:ind w:firstLine="270"/>
        <w:jc w:val="both"/>
        <w:rPr>
          <w:rFonts w:ascii="Times New Roman" w:hAnsi="Times New Roman" w:cs="Times New Roman"/>
        </w:rPr>
      </w:pPr>
      <w:r w:rsidRPr="00C92A9D">
        <w:rPr>
          <w:rFonts w:ascii="Times New Roman" w:hAnsi="Times New Roman" w:cs="Times New Roman"/>
          <w:b/>
        </w:rPr>
        <w:t>9</w:t>
      </w:r>
      <w:r w:rsidR="001C0420">
        <w:rPr>
          <w:rFonts w:ascii="Times New Roman" w:hAnsi="Times New Roman" w:cs="Times New Roman"/>
        </w:rPr>
        <w:t>.</w:t>
      </w:r>
      <w:r w:rsidR="001C0420">
        <w:rPr>
          <w:rFonts w:ascii="Times New Roman" w:hAnsi="Times New Roman" w:cs="Times New Roman"/>
        </w:rPr>
        <w:tab/>
      </w:r>
      <w:r w:rsidR="006451C0" w:rsidRPr="00C92A9D">
        <w:rPr>
          <w:rFonts w:ascii="Times New Roman" w:hAnsi="Times New Roman" w:cs="Times New Roman"/>
        </w:rPr>
        <w:t>After section 17 of the Principal Act the following section is inserted:—</w:t>
      </w:r>
    </w:p>
    <w:p w14:paraId="1F34B168" w14:textId="77777777" w:rsidR="001C4706" w:rsidRPr="00B460E5" w:rsidRDefault="006451C0" w:rsidP="00B460E5">
      <w:pPr>
        <w:spacing w:before="120" w:after="60"/>
        <w:jc w:val="both"/>
        <w:rPr>
          <w:rFonts w:ascii="Times New Roman" w:hAnsi="Times New Roman" w:cs="Times New Roman"/>
          <w:b/>
          <w:sz w:val="20"/>
        </w:rPr>
      </w:pPr>
      <w:r w:rsidRPr="00B460E5">
        <w:rPr>
          <w:rFonts w:ascii="Times New Roman" w:hAnsi="Times New Roman" w:cs="Times New Roman"/>
          <w:b/>
          <w:sz w:val="20"/>
        </w:rPr>
        <w:t>Committees.</w:t>
      </w:r>
    </w:p>
    <w:p w14:paraId="43869E93" w14:textId="020ED1C9" w:rsidR="001C4706" w:rsidRPr="00C92A9D" w:rsidRDefault="006451C0" w:rsidP="00B460E5">
      <w:pPr>
        <w:spacing w:after="60"/>
        <w:ind w:firstLine="270"/>
        <w:jc w:val="both"/>
        <w:rPr>
          <w:rFonts w:ascii="Times New Roman" w:hAnsi="Times New Roman" w:cs="Times New Roman"/>
        </w:rPr>
      </w:pPr>
      <w:r w:rsidRPr="00C92A9D">
        <w:rPr>
          <w:rFonts w:ascii="Times New Roman" w:hAnsi="Times New Roman" w:cs="Times New Roman"/>
        </w:rPr>
        <w:t>“17</w:t>
      </w:r>
      <w:r w:rsidR="00372697">
        <w:rPr>
          <w:rFonts w:ascii="Times New Roman" w:hAnsi="Times New Roman" w:cs="Times New Roman"/>
          <w:smallCaps/>
        </w:rPr>
        <w:t>a</w:t>
      </w:r>
      <w:r w:rsidRPr="00C92A9D">
        <w:rPr>
          <w:rFonts w:ascii="Times New Roman" w:hAnsi="Times New Roman" w:cs="Times New Roman"/>
        </w:rPr>
        <w:t>. (1) The Council may appoint Committees to assist the Council in the performance of its functions under this Act.</w:t>
      </w:r>
    </w:p>
    <w:p w14:paraId="1E7E454C" w14:textId="77777777" w:rsidR="001C4706" w:rsidRPr="00C92A9D" w:rsidRDefault="006451C0" w:rsidP="00B460E5">
      <w:pPr>
        <w:spacing w:after="60"/>
        <w:ind w:firstLine="270"/>
        <w:jc w:val="both"/>
        <w:rPr>
          <w:rFonts w:ascii="Times New Roman" w:hAnsi="Times New Roman" w:cs="Times New Roman"/>
        </w:rPr>
      </w:pPr>
      <w:r w:rsidRPr="00C92A9D">
        <w:rPr>
          <w:rFonts w:ascii="Times New Roman" w:hAnsi="Times New Roman" w:cs="Times New Roman"/>
        </w:rPr>
        <w:t>“(2) A Committee appointed under this section shall consist of such persons, whether members of the Council or of a Board or not, as the Council thinks fit. ’ ’.</w:t>
      </w:r>
    </w:p>
    <w:p w14:paraId="6D352A8E" w14:textId="77777777" w:rsidR="00C57CE3" w:rsidRPr="00B460E5" w:rsidRDefault="00C57CE3" w:rsidP="00B460E5">
      <w:pPr>
        <w:spacing w:before="120" w:after="60"/>
        <w:jc w:val="both"/>
        <w:rPr>
          <w:rFonts w:ascii="Times New Roman" w:hAnsi="Times New Roman" w:cs="Times New Roman"/>
          <w:b/>
          <w:sz w:val="20"/>
        </w:rPr>
      </w:pPr>
      <w:r w:rsidRPr="00B460E5">
        <w:rPr>
          <w:rFonts w:ascii="Times New Roman" w:hAnsi="Times New Roman" w:cs="Times New Roman"/>
          <w:b/>
          <w:sz w:val="20"/>
        </w:rPr>
        <w:lastRenderedPageBreak/>
        <w:t>Repeal of s. 18.</w:t>
      </w:r>
    </w:p>
    <w:p w14:paraId="2BAE8166" w14:textId="77777777" w:rsidR="001C4706" w:rsidRPr="00C92A9D" w:rsidRDefault="00C57CE3" w:rsidP="001C0420">
      <w:pPr>
        <w:tabs>
          <w:tab w:val="left" w:pos="729"/>
        </w:tabs>
        <w:spacing w:after="60"/>
        <w:ind w:firstLine="270"/>
        <w:jc w:val="both"/>
        <w:rPr>
          <w:rFonts w:ascii="Times New Roman" w:hAnsi="Times New Roman" w:cs="Times New Roman"/>
        </w:rPr>
      </w:pPr>
      <w:r w:rsidRPr="00C92A9D">
        <w:rPr>
          <w:rFonts w:ascii="Times New Roman" w:hAnsi="Times New Roman" w:cs="Times New Roman"/>
          <w:b/>
        </w:rPr>
        <w:t>10</w:t>
      </w:r>
      <w:r w:rsidR="001C0420">
        <w:rPr>
          <w:rFonts w:ascii="Times New Roman" w:hAnsi="Times New Roman" w:cs="Times New Roman"/>
        </w:rPr>
        <w:t>.</w:t>
      </w:r>
      <w:r w:rsidR="001C0420">
        <w:rPr>
          <w:rFonts w:ascii="Times New Roman" w:hAnsi="Times New Roman" w:cs="Times New Roman"/>
        </w:rPr>
        <w:tab/>
      </w:r>
      <w:r w:rsidR="006451C0" w:rsidRPr="00C92A9D">
        <w:rPr>
          <w:rFonts w:ascii="Times New Roman" w:hAnsi="Times New Roman" w:cs="Times New Roman"/>
        </w:rPr>
        <w:t>Section 18 of the Principal Act is repealed.</w:t>
      </w:r>
    </w:p>
    <w:p w14:paraId="60A6EA9D" w14:textId="147706BA" w:rsidR="001C4706" w:rsidRPr="00C92A9D" w:rsidRDefault="00C57CE3" w:rsidP="001C0420">
      <w:pPr>
        <w:tabs>
          <w:tab w:val="left" w:pos="729"/>
        </w:tabs>
        <w:spacing w:after="60"/>
        <w:ind w:firstLine="270"/>
        <w:jc w:val="both"/>
        <w:rPr>
          <w:rFonts w:ascii="Times New Roman" w:hAnsi="Times New Roman" w:cs="Times New Roman"/>
        </w:rPr>
      </w:pPr>
      <w:r w:rsidRPr="00C92A9D">
        <w:rPr>
          <w:rFonts w:ascii="Times New Roman" w:hAnsi="Times New Roman" w:cs="Times New Roman"/>
          <w:b/>
        </w:rPr>
        <w:t>11</w:t>
      </w:r>
      <w:r w:rsidR="001C0420">
        <w:rPr>
          <w:rFonts w:ascii="Times New Roman" w:hAnsi="Times New Roman" w:cs="Times New Roman"/>
        </w:rPr>
        <w:t>.</w:t>
      </w:r>
      <w:r w:rsidR="001C0420">
        <w:rPr>
          <w:rFonts w:ascii="Times New Roman" w:hAnsi="Times New Roman" w:cs="Times New Roman"/>
        </w:rPr>
        <w:tab/>
      </w:r>
      <w:r w:rsidR="006451C0" w:rsidRPr="00C92A9D">
        <w:rPr>
          <w:rFonts w:ascii="Times New Roman" w:hAnsi="Times New Roman" w:cs="Times New Roman"/>
        </w:rPr>
        <w:t>After section 19 of the Principal Act the following Part is inserted:—</w:t>
      </w:r>
    </w:p>
    <w:p w14:paraId="7E836A97" w14:textId="54F3DCBF" w:rsidR="001C4706" w:rsidRPr="00C92A9D" w:rsidRDefault="006451C0" w:rsidP="00420DCC">
      <w:pPr>
        <w:spacing w:before="120"/>
        <w:jc w:val="center"/>
        <w:rPr>
          <w:rFonts w:ascii="Times New Roman" w:hAnsi="Times New Roman" w:cs="Times New Roman"/>
        </w:rPr>
      </w:pPr>
      <w:r w:rsidRPr="00C92A9D">
        <w:rPr>
          <w:rFonts w:ascii="Times New Roman" w:hAnsi="Times New Roman" w:cs="Times New Roman"/>
        </w:rPr>
        <w:t xml:space="preserve">“PART </w:t>
      </w:r>
      <w:proofErr w:type="spellStart"/>
      <w:r w:rsidRPr="00C92A9D">
        <w:rPr>
          <w:rFonts w:ascii="Times New Roman" w:hAnsi="Times New Roman" w:cs="Times New Roman"/>
        </w:rPr>
        <w:t>III</w:t>
      </w:r>
      <w:r w:rsidR="00372697">
        <w:rPr>
          <w:rFonts w:ascii="Times New Roman" w:hAnsi="Times New Roman" w:cs="Times New Roman"/>
          <w:smallCaps/>
        </w:rPr>
        <w:t>a</w:t>
      </w:r>
      <w:proofErr w:type="spellEnd"/>
      <w:r w:rsidRPr="00C92A9D">
        <w:rPr>
          <w:rFonts w:ascii="Times New Roman" w:hAnsi="Times New Roman" w:cs="Times New Roman"/>
        </w:rPr>
        <w:t>—THE GENERAL MANAGER OF THE COUNCIL</w:t>
      </w:r>
    </w:p>
    <w:p w14:paraId="129D0FBB" w14:textId="77777777" w:rsidR="00C57CE3" w:rsidRPr="001C0420" w:rsidRDefault="00C57CE3" w:rsidP="001C0420">
      <w:pPr>
        <w:spacing w:before="120" w:after="60"/>
        <w:jc w:val="both"/>
        <w:rPr>
          <w:rFonts w:ascii="Times New Roman" w:hAnsi="Times New Roman" w:cs="Times New Roman"/>
          <w:b/>
          <w:sz w:val="20"/>
        </w:rPr>
      </w:pPr>
      <w:r w:rsidRPr="001C0420">
        <w:rPr>
          <w:rFonts w:ascii="Times New Roman" w:hAnsi="Times New Roman" w:cs="Times New Roman"/>
          <w:b/>
          <w:sz w:val="20"/>
        </w:rPr>
        <w:t>General Manager.</w:t>
      </w:r>
    </w:p>
    <w:p w14:paraId="2E712990" w14:textId="3549D19B" w:rsidR="001C4706" w:rsidRPr="00C92A9D" w:rsidRDefault="006451C0" w:rsidP="00B460E5">
      <w:pPr>
        <w:spacing w:after="60"/>
        <w:ind w:firstLine="270"/>
        <w:jc w:val="both"/>
        <w:rPr>
          <w:rFonts w:ascii="Times New Roman" w:hAnsi="Times New Roman" w:cs="Times New Roman"/>
        </w:rPr>
      </w:pPr>
      <w:r w:rsidRPr="00C92A9D">
        <w:rPr>
          <w:rFonts w:ascii="Times New Roman" w:hAnsi="Times New Roman" w:cs="Times New Roman"/>
        </w:rPr>
        <w:t>“19</w:t>
      </w:r>
      <w:r w:rsidRPr="00372697">
        <w:rPr>
          <w:rFonts w:ascii="Times New Roman" w:hAnsi="Times New Roman" w:cs="Times New Roman"/>
          <w:smallCaps/>
        </w:rPr>
        <w:t>a</w:t>
      </w:r>
      <w:r w:rsidRPr="00C92A9D">
        <w:rPr>
          <w:rFonts w:ascii="Times New Roman" w:hAnsi="Times New Roman" w:cs="Times New Roman"/>
        </w:rPr>
        <w:t>. (1) There shall be a General Manager of the Council who shall be appointed by the Governor-General.</w:t>
      </w:r>
    </w:p>
    <w:p w14:paraId="46544EBB" w14:textId="77777777" w:rsidR="001C4706" w:rsidRPr="00C92A9D" w:rsidRDefault="006451C0" w:rsidP="00B460E5">
      <w:pPr>
        <w:spacing w:after="60"/>
        <w:ind w:firstLine="270"/>
        <w:jc w:val="both"/>
        <w:rPr>
          <w:rFonts w:ascii="Times New Roman" w:hAnsi="Times New Roman" w:cs="Times New Roman"/>
        </w:rPr>
      </w:pPr>
      <w:r w:rsidRPr="00C92A9D">
        <w:rPr>
          <w:rFonts w:ascii="Times New Roman" w:hAnsi="Times New Roman" w:cs="Times New Roman"/>
        </w:rPr>
        <w:t>“(2) The General Manager shall, subject to and in accordance with the directions of the Council, conduct the affairs of the Council.</w:t>
      </w:r>
    </w:p>
    <w:p w14:paraId="2B5D3879" w14:textId="77777777" w:rsidR="001C4706" w:rsidRPr="00C92A9D" w:rsidRDefault="006451C0" w:rsidP="00B460E5">
      <w:pPr>
        <w:spacing w:after="60"/>
        <w:ind w:firstLine="270"/>
        <w:jc w:val="both"/>
        <w:rPr>
          <w:rFonts w:ascii="Times New Roman" w:hAnsi="Times New Roman" w:cs="Times New Roman"/>
        </w:rPr>
      </w:pPr>
      <w:r w:rsidRPr="00C92A9D">
        <w:rPr>
          <w:rFonts w:ascii="Times New Roman" w:hAnsi="Times New Roman" w:cs="Times New Roman"/>
        </w:rPr>
        <w:t>“(3) The General Manager holds office on such terms and conditions (if any), in respect of matters not provided for by this Act, as are determined by the Governor-General.</w:t>
      </w:r>
    </w:p>
    <w:p w14:paraId="324C39F2" w14:textId="77777777" w:rsidR="001C4706" w:rsidRPr="001C0420" w:rsidRDefault="006451C0" w:rsidP="001C0420">
      <w:pPr>
        <w:spacing w:before="120" w:after="60"/>
        <w:jc w:val="both"/>
        <w:rPr>
          <w:rFonts w:ascii="Times New Roman" w:hAnsi="Times New Roman" w:cs="Times New Roman"/>
          <w:b/>
          <w:sz w:val="20"/>
        </w:rPr>
      </w:pPr>
      <w:r w:rsidRPr="001C0420">
        <w:rPr>
          <w:rFonts w:ascii="Times New Roman" w:hAnsi="Times New Roman" w:cs="Times New Roman"/>
          <w:b/>
          <w:sz w:val="20"/>
        </w:rPr>
        <w:t>Period of appointment or General Manager.</w:t>
      </w:r>
    </w:p>
    <w:p w14:paraId="3157D766" w14:textId="6D121A0E" w:rsidR="001C4706" w:rsidRPr="00C92A9D" w:rsidRDefault="006451C0" w:rsidP="00B460E5">
      <w:pPr>
        <w:spacing w:after="60"/>
        <w:ind w:firstLine="270"/>
        <w:jc w:val="both"/>
        <w:rPr>
          <w:rFonts w:ascii="Times New Roman" w:hAnsi="Times New Roman" w:cs="Times New Roman"/>
        </w:rPr>
      </w:pPr>
      <w:r w:rsidRPr="00C92A9D">
        <w:rPr>
          <w:rFonts w:ascii="Times New Roman" w:hAnsi="Times New Roman" w:cs="Times New Roman"/>
        </w:rPr>
        <w:t>“19</w:t>
      </w:r>
      <w:r w:rsidR="00372697" w:rsidRPr="00372697">
        <w:rPr>
          <w:rFonts w:ascii="Times New Roman" w:hAnsi="Times New Roman" w:cs="Times New Roman"/>
          <w:smallCaps/>
        </w:rPr>
        <w:t>b</w:t>
      </w:r>
      <w:r w:rsidRPr="00C92A9D">
        <w:rPr>
          <w:rFonts w:ascii="Times New Roman" w:hAnsi="Times New Roman" w:cs="Times New Roman"/>
        </w:rPr>
        <w:t>. (1) The General Manager shall be appointed for such period, not exceeding 7 years, as is specified in the instrument of appointment, but is eligible for re-appointment.</w:t>
      </w:r>
    </w:p>
    <w:p w14:paraId="77198DF0" w14:textId="3AD55941" w:rsidR="001C4706" w:rsidRPr="00C92A9D" w:rsidRDefault="006451C0" w:rsidP="00372697">
      <w:pPr>
        <w:spacing w:after="60"/>
        <w:ind w:firstLine="270"/>
        <w:jc w:val="both"/>
        <w:rPr>
          <w:rFonts w:ascii="Times New Roman" w:hAnsi="Times New Roman" w:cs="Times New Roman"/>
        </w:rPr>
      </w:pPr>
      <w:r w:rsidRPr="00C92A9D">
        <w:rPr>
          <w:rFonts w:ascii="Times New Roman" w:hAnsi="Times New Roman" w:cs="Times New Roman"/>
        </w:rPr>
        <w:t>“(2) A person who has attained the age of 65 years shall not be appointed or re-appointed as the General Manager and a person shall</w:t>
      </w:r>
      <w:r w:rsidR="00372697">
        <w:rPr>
          <w:rFonts w:ascii="Times New Roman" w:hAnsi="Times New Roman" w:cs="Times New Roman"/>
        </w:rPr>
        <w:t xml:space="preserve"> </w:t>
      </w:r>
      <w:r w:rsidRPr="00C92A9D">
        <w:rPr>
          <w:rFonts w:ascii="Times New Roman" w:hAnsi="Times New Roman" w:cs="Times New Roman"/>
        </w:rPr>
        <w:t>not be appointed or re-appointed as the General Manager for a period that extends beyond the date on which he will attain the age of 65 years.</w:t>
      </w:r>
    </w:p>
    <w:p w14:paraId="2A672E25" w14:textId="77777777" w:rsidR="001C4706" w:rsidRPr="006C0881" w:rsidRDefault="006451C0" w:rsidP="006C0881">
      <w:pPr>
        <w:spacing w:before="120" w:after="60"/>
        <w:jc w:val="both"/>
        <w:rPr>
          <w:rFonts w:ascii="Times New Roman" w:hAnsi="Times New Roman" w:cs="Times New Roman"/>
          <w:b/>
          <w:sz w:val="20"/>
        </w:rPr>
      </w:pPr>
      <w:r w:rsidRPr="006C0881">
        <w:rPr>
          <w:rFonts w:ascii="Times New Roman" w:hAnsi="Times New Roman" w:cs="Times New Roman"/>
          <w:b/>
          <w:sz w:val="20"/>
        </w:rPr>
        <w:t>Leave of absence of General Manager.</w:t>
      </w:r>
    </w:p>
    <w:p w14:paraId="536201F4" w14:textId="1EC93BFE" w:rsidR="001C4706" w:rsidRPr="00C92A9D" w:rsidRDefault="007341B4" w:rsidP="00B14E41">
      <w:pPr>
        <w:spacing w:after="60"/>
        <w:ind w:firstLine="270"/>
        <w:jc w:val="both"/>
        <w:rPr>
          <w:rFonts w:ascii="Times New Roman" w:hAnsi="Times New Roman" w:cs="Times New Roman"/>
        </w:rPr>
      </w:pPr>
      <w:r>
        <w:rPr>
          <w:rFonts w:ascii="Times New Roman" w:hAnsi="Times New Roman" w:cs="Times New Roman"/>
        </w:rPr>
        <w:t>“19</w:t>
      </w:r>
      <w:r w:rsidR="00372697">
        <w:rPr>
          <w:rFonts w:ascii="Times New Roman" w:hAnsi="Times New Roman" w:cs="Times New Roman"/>
          <w:smallCaps/>
        </w:rPr>
        <w:t>c</w:t>
      </w:r>
      <w:r w:rsidR="006451C0" w:rsidRPr="00C92A9D">
        <w:rPr>
          <w:rFonts w:ascii="Times New Roman" w:hAnsi="Times New Roman" w:cs="Times New Roman"/>
        </w:rPr>
        <w:t>. The Council may grant leave of absence to the General Manager on such terms and conditions as to remuneration and otherwise as the Council determines.</w:t>
      </w:r>
    </w:p>
    <w:p w14:paraId="71F1D68A" w14:textId="77777777" w:rsidR="00E5008C" w:rsidRPr="006C0881" w:rsidRDefault="00E5008C" w:rsidP="006C0881">
      <w:pPr>
        <w:spacing w:before="120" w:after="60"/>
        <w:jc w:val="both"/>
        <w:rPr>
          <w:rFonts w:ascii="Times New Roman" w:hAnsi="Times New Roman" w:cs="Times New Roman"/>
          <w:b/>
          <w:sz w:val="20"/>
        </w:rPr>
      </w:pPr>
      <w:r w:rsidRPr="006C0881">
        <w:rPr>
          <w:rFonts w:ascii="Times New Roman" w:hAnsi="Times New Roman" w:cs="Times New Roman"/>
          <w:b/>
          <w:sz w:val="20"/>
        </w:rPr>
        <w:t>Resignation of General Manager.</w:t>
      </w:r>
    </w:p>
    <w:p w14:paraId="65C0515C" w14:textId="119A036F" w:rsidR="001C4706" w:rsidRPr="00C92A9D" w:rsidRDefault="007341B4" w:rsidP="00B14E41">
      <w:pPr>
        <w:spacing w:after="60"/>
        <w:ind w:firstLine="270"/>
        <w:jc w:val="both"/>
        <w:rPr>
          <w:rFonts w:ascii="Times New Roman" w:hAnsi="Times New Roman" w:cs="Times New Roman"/>
        </w:rPr>
      </w:pPr>
      <w:r>
        <w:rPr>
          <w:rFonts w:ascii="Times New Roman" w:hAnsi="Times New Roman" w:cs="Times New Roman"/>
        </w:rPr>
        <w:t>“</w:t>
      </w:r>
      <w:r w:rsidR="006451C0" w:rsidRPr="00C92A9D">
        <w:rPr>
          <w:rFonts w:ascii="Times New Roman" w:hAnsi="Times New Roman" w:cs="Times New Roman"/>
        </w:rPr>
        <w:t>19</w:t>
      </w:r>
      <w:r w:rsidR="00372697">
        <w:rPr>
          <w:rFonts w:ascii="Times New Roman" w:hAnsi="Times New Roman" w:cs="Times New Roman"/>
          <w:smallCaps/>
        </w:rPr>
        <w:t>d</w:t>
      </w:r>
      <w:r w:rsidR="006451C0" w:rsidRPr="00C92A9D">
        <w:rPr>
          <w:rFonts w:ascii="Times New Roman" w:hAnsi="Times New Roman" w:cs="Times New Roman"/>
        </w:rPr>
        <w:t>. The General Manager may resign his office by writing signed by him and delivered to the Governor-General, but the resignation does not have effect until accepted by the Governor-General.</w:t>
      </w:r>
    </w:p>
    <w:p w14:paraId="1DFE1F8C" w14:textId="77777777" w:rsidR="00E5008C" w:rsidRPr="006C0881" w:rsidRDefault="00E5008C" w:rsidP="006C0881">
      <w:pPr>
        <w:spacing w:before="120" w:after="60"/>
        <w:jc w:val="both"/>
        <w:rPr>
          <w:rFonts w:ascii="Times New Roman" w:hAnsi="Times New Roman" w:cs="Times New Roman"/>
          <w:b/>
          <w:sz w:val="20"/>
        </w:rPr>
      </w:pPr>
      <w:r w:rsidRPr="006C0881">
        <w:rPr>
          <w:rFonts w:ascii="Times New Roman" w:hAnsi="Times New Roman" w:cs="Times New Roman"/>
          <w:b/>
          <w:sz w:val="20"/>
        </w:rPr>
        <w:t>Acting General Manager.</w:t>
      </w:r>
    </w:p>
    <w:p w14:paraId="390D11A1" w14:textId="45D7A216" w:rsidR="001C4706" w:rsidRPr="00C92A9D" w:rsidRDefault="00E5008C" w:rsidP="00B14E41">
      <w:pPr>
        <w:spacing w:after="60"/>
        <w:ind w:firstLine="270"/>
        <w:jc w:val="both"/>
        <w:rPr>
          <w:rFonts w:ascii="Times New Roman" w:hAnsi="Times New Roman" w:cs="Times New Roman"/>
        </w:rPr>
      </w:pPr>
      <w:r w:rsidRPr="00C92A9D">
        <w:rPr>
          <w:rFonts w:ascii="Times New Roman" w:hAnsi="Times New Roman" w:cs="Times New Roman"/>
        </w:rPr>
        <w:t>“19</w:t>
      </w:r>
      <w:r w:rsidR="00372697">
        <w:rPr>
          <w:rFonts w:ascii="Times New Roman" w:hAnsi="Times New Roman" w:cs="Times New Roman"/>
          <w:smallCaps/>
        </w:rPr>
        <w:t>e</w:t>
      </w:r>
      <w:r w:rsidR="006451C0" w:rsidRPr="00C92A9D">
        <w:rPr>
          <w:rFonts w:ascii="Times New Roman" w:hAnsi="Times New Roman" w:cs="Times New Roman"/>
        </w:rPr>
        <w:t>. (1) The Minister may appoint a person to act as General Manager—</w:t>
      </w:r>
    </w:p>
    <w:p w14:paraId="456A2A2D" w14:textId="77777777" w:rsidR="001C4706" w:rsidRPr="00C92A9D" w:rsidRDefault="00D87254" w:rsidP="006C0881">
      <w:pPr>
        <w:spacing w:after="60"/>
        <w:ind w:left="612" w:hanging="342"/>
        <w:jc w:val="both"/>
        <w:rPr>
          <w:rFonts w:ascii="Times New Roman" w:hAnsi="Times New Roman" w:cs="Times New Roman"/>
        </w:rPr>
      </w:pPr>
      <w:r w:rsidRPr="00C92A9D">
        <w:rPr>
          <w:rFonts w:ascii="Times New Roman" w:hAnsi="Times New Roman" w:cs="Times New Roman"/>
        </w:rPr>
        <w:t xml:space="preserve">(a) </w:t>
      </w:r>
      <w:r w:rsidR="006451C0" w:rsidRPr="00C92A9D">
        <w:rPr>
          <w:rFonts w:ascii="Times New Roman" w:hAnsi="Times New Roman" w:cs="Times New Roman"/>
        </w:rPr>
        <w:t>during a vacancy in the office of General Manager, whether or not an appointment has previously been made to the office; or</w:t>
      </w:r>
    </w:p>
    <w:p w14:paraId="14E0CE47" w14:textId="77777777" w:rsidR="001C4706" w:rsidRPr="00C92A9D" w:rsidRDefault="00D87254" w:rsidP="006C0881">
      <w:pPr>
        <w:spacing w:after="60"/>
        <w:ind w:left="612" w:hanging="342"/>
        <w:jc w:val="both"/>
        <w:rPr>
          <w:rFonts w:ascii="Times New Roman" w:hAnsi="Times New Roman" w:cs="Times New Roman"/>
        </w:rPr>
      </w:pPr>
      <w:r w:rsidRPr="00C92A9D">
        <w:rPr>
          <w:rFonts w:ascii="Times New Roman" w:hAnsi="Times New Roman" w:cs="Times New Roman"/>
        </w:rPr>
        <w:t xml:space="preserve">(b) </w:t>
      </w:r>
      <w:r w:rsidR="006451C0" w:rsidRPr="00C92A9D">
        <w:rPr>
          <w:rFonts w:ascii="Times New Roman" w:hAnsi="Times New Roman" w:cs="Times New Roman"/>
        </w:rPr>
        <w:t>during any period, or during all periods, when the General Manager is absent from duty or from Australia or is, for any other reason, unable to perform the duties of his office,</w:t>
      </w:r>
    </w:p>
    <w:p w14:paraId="0F5629AD" w14:textId="77777777" w:rsidR="001C4706" w:rsidRPr="00C92A9D" w:rsidRDefault="006451C0" w:rsidP="006C0881">
      <w:pPr>
        <w:spacing w:after="60"/>
        <w:jc w:val="both"/>
        <w:rPr>
          <w:rFonts w:ascii="Times New Roman" w:hAnsi="Times New Roman" w:cs="Times New Roman"/>
        </w:rPr>
      </w:pPr>
      <w:r w:rsidRPr="00C92A9D">
        <w:rPr>
          <w:rFonts w:ascii="Times New Roman" w:hAnsi="Times New Roman" w:cs="Times New Roman"/>
        </w:rPr>
        <w:t>but a person appointed to act during a vacancy shall not continue so to act for more than 12 months.</w:t>
      </w:r>
    </w:p>
    <w:p w14:paraId="778987F1" w14:textId="77777777" w:rsidR="001C4706" w:rsidRPr="00C92A9D" w:rsidRDefault="006451C0" w:rsidP="00B14E41">
      <w:pPr>
        <w:spacing w:after="60"/>
        <w:ind w:firstLine="270"/>
        <w:jc w:val="both"/>
        <w:rPr>
          <w:rFonts w:ascii="Times New Roman" w:hAnsi="Times New Roman" w:cs="Times New Roman"/>
        </w:rPr>
      </w:pPr>
      <w:r w:rsidRPr="00C92A9D">
        <w:rPr>
          <w:rFonts w:ascii="Times New Roman" w:hAnsi="Times New Roman" w:cs="Times New Roman"/>
        </w:rPr>
        <w:t>“(2) The Minister may—</w:t>
      </w:r>
    </w:p>
    <w:p w14:paraId="72312E4C" w14:textId="77777777" w:rsidR="001C4706" w:rsidRPr="00C92A9D" w:rsidRDefault="00B14E41" w:rsidP="006C0881">
      <w:pPr>
        <w:spacing w:after="60"/>
        <w:ind w:left="612" w:hanging="342"/>
        <w:jc w:val="both"/>
        <w:rPr>
          <w:rFonts w:ascii="Times New Roman" w:hAnsi="Times New Roman" w:cs="Times New Roman"/>
        </w:rPr>
      </w:pPr>
      <w:r>
        <w:rPr>
          <w:rFonts w:ascii="Times New Roman" w:hAnsi="Times New Roman" w:cs="Times New Roman"/>
        </w:rPr>
        <w:t xml:space="preserve">(a) </w:t>
      </w:r>
      <w:r w:rsidR="006451C0" w:rsidRPr="00C92A9D">
        <w:rPr>
          <w:rFonts w:ascii="Times New Roman" w:hAnsi="Times New Roman" w:cs="Times New Roman"/>
        </w:rPr>
        <w:t>determine the terms and conditions of appointment, including remuneration and allowances, of an acting General Manager; and</w:t>
      </w:r>
    </w:p>
    <w:p w14:paraId="63C9FC4A" w14:textId="77777777" w:rsidR="001C4706" w:rsidRPr="00C92A9D" w:rsidRDefault="006C0881" w:rsidP="006C0881">
      <w:pPr>
        <w:spacing w:after="60"/>
        <w:ind w:left="612" w:hanging="342"/>
        <w:jc w:val="both"/>
        <w:rPr>
          <w:rFonts w:ascii="Times New Roman" w:hAnsi="Times New Roman" w:cs="Times New Roman"/>
        </w:rPr>
      </w:pPr>
      <w:r>
        <w:rPr>
          <w:rFonts w:ascii="Times New Roman" w:hAnsi="Times New Roman" w:cs="Times New Roman"/>
        </w:rPr>
        <w:t xml:space="preserve">(b) </w:t>
      </w:r>
      <w:r w:rsidR="006451C0" w:rsidRPr="00C92A9D">
        <w:rPr>
          <w:rFonts w:ascii="Times New Roman" w:hAnsi="Times New Roman" w:cs="Times New Roman"/>
        </w:rPr>
        <w:t>at any time terminate such an appointment.</w:t>
      </w:r>
    </w:p>
    <w:p w14:paraId="56E08543" w14:textId="5B2DEE64" w:rsidR="001C4706" w:rsidRPr="00C92A9D" w:rsidRDefault="006451C0" w:rsidP="00B14E41">
      <w:pPr>
        <w:spacing w:after="60"/>
        <w:ind w:firstLine="270"/>
        <w:jc w:val="both"/>
        <w:rPr>
          <w:rFonts w:ascii="Times New Roman" w:hAnsi="Times New Roman" w:cs="Times New Roman"/>
        </w:rPr>
      </w:pPr>
      <w:r w:rsidRPr="00C92A9D">
        <w:rPr>
          <w:rFonts w:ascii="Times New Roman" w:hAnsi="Times New Roman" w:cs="Times New Roman"/>
        </w:rPr>
        <w:t>“(3) Where a person is acting as General Manager in accordance with paragraph (</w:t>
      </w:r>
      <w:r w:rsidR="00372697">
        <w:rPr>
          <w:rFonts w:ascii="Times New Roman" w:hAnsi="Times New Roman" w:cs="Times New Roman"/>
        </w:rPr>
        <w:t>1</w:t>
      </w:r>
      <w:r w:rsidRPr="00C92A9D">
        <w:rPr>
          <w:rFonts w:ascii="Times New Roman" w:hAnsi="Times New Roman" w:cs="Times New Roman"/>
        </w:rPr>
        <w:t>)(b) and the office of General Manager becomes vacant while that person is so acting, that person may continue so to act until the Minister otherwise directs, the vacancy is filled, or a period of 12 months from the date on which the vacancy occurred expires, whichever first happens.</w:t>
      </w:r>
    </w:p>
    <w:p w14:paraId="7E654822" w14:textId="77777777" w:rsidR="001C4706" w:rsidRPr="00C92A9D" w:rsidRDefault="006451C0" w:rsidP="00B14E41">
      <w:pPr>
        <w:spacing w:after="60"/>
        <w:ind w:firstLine="270"/>
        <w:jc w:val="both"/>
        <w:rPr>
          <w:rFonts w:ascii="Times New Roman" w:hAnsi="Times New Roman" w:cs="Times New Roman"/>
        </w:rPr>
      </w:pPr>
      <w:r w:rsidRPr="00C92A9D">
        <w:rPr>
          <w:rFonts w:ascii="Times New Roman" w:hAnsi="Times New Roman" w:cs="Times New Roman"/>
        </w:rPr>
        <w:t>“(4) The appointment of an acting General Manager ceases to have effect if he resigns the appointment by writing signed by him and delivered to the Minister.</w:t>
      </w:r>
    </w:p>
    <w:p w14:paraId="0E8D36AB" w14:textId="0C1F614D" w:rsidR="001C4706" w:rsidRPr="00C92A9D" w:rsidRDefault="006451C0" w:rsidP="00B14E41">
      <w:pPr>
        <w:spacing w:after="60"/>
        <w:ind w:firstLine="270"/>
        <w:jc w:val="both"/>
        <w:rPr>
          <w:rFonts w:ascii="Times New Roman" w:hAnsi="Times New Roman" w:cs="Times New Roman"/>
        </w:rPr>
      </w:pPr>
      <w:r w:rsidRPr="00C92A9D">
        <w:rPr>
          <w:rFonts w:ascii="Times New Roman" w:hAnsi="Times New Roman" w:cs="Times New Roman"/>
        </w:rPr>
        <w:t>“(5) At any time when a person is acting as General Manager in accordance with this section, he has, and may exercise, all the powers and shall perform all the functions of the General Manager and, if he is not a member of the Council, shall be deemed to be a member of the Council for the purposes of sub-sections 17(4) and (7) and section 19.</w:t>
      </w:r>
    </w:p>
    <w:p w14:paraId="5A76EA67" w14:textId="77777777" w:rsidR="00B14E41" w:rsidRDefault="006451C0" w:rsidP="00B14E41">
      <w:pPr>
        <w:spacing w:after="60"/>
        <w:ind w:firstLine="270"/>
        <w:jc w:val="both"/>
        <w:rPr>
          <w:rFonts w:ascii="Times New Roman" w:hAnsi="Times New Roman" w:cs="Times New Roman"/>
        </w:rPr>
      </w:pPr>
      <w:r w:rsidRPr="00C92A9D">
        <w:rPr>
          <w:rFonts w:ascii="Times New Roman" w:hAnsi="Times New Roman" w:cs="Times New Roman"/>
        </w:rPr>
        <w:t>“(6) The validity of anything done by a person appointed under this section shall not be called in question on the ground that the occasion for his appointment had not arisen or that the appointment had ceased to have effect.</w:t>
      </w:r>
    </w:p>
    <w:p w14:paraId="11557D81" w14:textId="77777777" w:rsidR="001C4706" w:rsidRPr="007446A6" w:rsidRDefault="006451C0" w:rsidP="007446A6">
      <w:pPr>
        <w:spacing w:before="120" w:after="60"/>
        <w:jc w:val="both"/>
        <w:rPr>
          <w:rFonts w:ascii="Times New Roman" w:hAnsi="Times New Roman" w:cs="Times New Roman"/>
          <w:b/>
          <w:sz w:val="20"/>
        </w:rPr>
      </w:pPr>
      <w:r w:rsidRPr="007446A6">
        <w:rPr>
          <w:rFonts w:ascii="Times New Roman" w:hAnsi="Times New Roman" w:cs="Times New Roman"/>
          <w:b/>
          <w:sz w:val="20"/>
        </w:rPr>
        <w:t>Termination of office.</w:t>
      </w:r>
    </w:p>
    <w:p w14:paraId="17BC6820" w14:textId="0D9408DD" w:rsidR="001C4706" w:rsidRPr="00C92A9D" w:rsidRDefault="006451C0" w:rsidP="007446A6">
      <w:pPr>
        <w:spacing w:after="60"/>
        <w:ind w:firstLine="270"/>
        <w:jc w:val="both"/>
        <w:rPr>
          <w:rFonts w:ascii="Times New Roman" w:hAnsi="Times New Roman" w:cs="Times New Roman"/>
        </w:rPr>
      </w:pPr>
      <w:r w:rsidRPr="00C92A9D">
        <w:rPr>
          <w:rFonts w:ascii="Times New Roman" w:hAnsi="Times New Roman" w:cs="Times New Roman"/>
        </w:rPr>
        <w:t>“19</w:t>
      </w:r>
      <w:r w:rsidR="00372697">
        <w:rPr>
          <w:rFonts w:ascii="Times New Roman" w:hAnsi="Times New Roman" w:cs="Times New Roman"/>
          <w:smallCaps/>
        </w:rPr>
        <w:t>f</w:t>
      </w:r>
      <w:r w:rsidRPr="00C92A9D">
        <w:rPr>
          <w:rFonts w:ascii="Times New Roman" w:hAnsi="Times New Roman" w:cs="Times New Roman"/>
        </w:rPr>
        <w:t xml:space="preserve">. (1) The Governor-General may terminate the appointment of the General Manager for </w:t>
      </w:r>
      <w:r w:rsidR="004402AB" w:rsidRPr="00C92A9D">
        <w:rPr>
          <w:rFonts w:ascii="Times New Roman" w:hAnsi="Times New Roman" w:cs="Times New Roman"/>
        </w:rPr>
        <w:t>misbehavior</w:t>
      </w:r>
      <w:r w:rsidRPr="00C92A9D">
        <w:rPr>
          <w:rFonts w:ascii="Times New Roman" w:hAnsi="Times New Roman" w:cs="Times New Roman"/>
        </w:rPr>
        <w:t xml:space="preserve"> or physical or mental incapacity.</w:t>
      </w:r>
    </w:p>
    <w:p w14:paraId="31F35830" w14:textId="77777777" w:rsidR="001C4706" w:rsidRPr="00C92A9D" w:rsidRDefault="006451C0" w:rsidP="007446A6">
      <w:pPr>
        <w:spacing w:after="60"/>
        <w:ind w:firstLine="270"/>
        <w:jc w:val="both"/>
        <w:rPr>
          <w:rFonts w:ascii="Times New Roman" w:hAnsi="Times New Roman" w:cs="Times New Roman"/>
        </w:rPr>
      </w:pPr>
      <w:r w:rsidRPr="00C92A9D">
        <w:rPr>
          <w:rFonts w:ascii="Times New Roman" w:hAnsi="Times New Roman" w:cs="Times New Roman"/>
        </w:rPr>
        <w:lastRenderedPageBreak/>
        <w:t>“(2) If the General Manager—</w:t>
      </w:r>
    </w:p>
    <w:p w14:paraId="5F8AE4A1" w14:textId="77777777" w:rsidR="001C4706" w:rsidRPr="00C92A9D" w:rsidRDefault="00211478" w:rsidP="007446A6">
      <w:pPr>
        <w:spacing w:after="60"/>
        <w:ind w:left="612" w:hanging="342"/>
        <w:jc w:val="both"/>
        <w:rPr>
          <w:rFonts w:ascii="Times New Roman" w:hAnsi="Times New Roman" w:cs="Times New Roman"/>
        </w:rPr>
      </w:pPr>
      <w:r w:rsidRPr="00C92A9D">
        <w:rPr>
          <w:rFonts w:ascii="Times New Roman" w:hAnsi="Times New Roman" w:cs="Times New Roman"/>
        </w:rPr>
        <w:t xml:space="preserve">(a) </w:t>
      </w:r>
      <w:r w:rsidR="006451C0" w:rsidRPr="00C92A9D">
        <w:rPr>
          <w:rFonts w:ascii="Times New Roman" w:hAnsi="Times New Roman" w:cs="Times New Roman"/>
        </w:rPr>
        <w:t>engages in paid employment outside the duties of his office without the approval of the Minister;</w:t>
      </w:r>
    </w:p>
    <w:p w14:paraId="6E71E15B" w14:textId="77777777" w:rsidR="001C4706" w:rsidRPr="00C92A9D" w:rsidRDefault="00211478" w:rsidP="007446A6">
      <w:pPr>
        <w:spacing w:after="60"/>
        <w:ind w:left="612" w:hanging="342"/>
        <w:jc w:val="both"/>
        <w:rPr>
          <w:rFonts w:ascii="Times New Roman" w:hAnsi="Times New Roman" w:cs="Times New Roman"/>
        </w:rPr>
      </w:pPr>
      <w:r w:rsidRPr="00C92A9D">
        <w:rPr>
          <w:rFonts w:ascii="Times New Roman" w:hAnsi="Times New Roman" w:cs="Times New Roman"/>
        </w:rPr>
        <w:t xml:space="preserve">(b) </w:t>
      </w:r>
      <w:r w:rsidR="006451C0" w:rsidRPr="00C92A9D">
        <w:rPr>
          <w:rFonts w:ascii="Times New Roman" w:hAnsi="Times New Roman" w:cs="Times New Roman"/>
        </w:rPr>
        <w:t>is absent from duty, except on leave granted by the Council, for 14 consecutive days or for 28 days in any 12 months;</w:t>
      </w:r>
    </w:p>
    <w:p w14:paraId="21DF5D57" w14:textId="77777777" w:rsidR="001C4706" w:rsidRPr="00C92A9D" w:rsidRDefault="00211478" w:rsidP="007446A6">
      <w:pPr>
        <w:spacing w:after="60"/>
        <w:ind w:left="612" w:hanging="342"/>
        <w:jc w:val="both"/>
        <w:rPr>
          <w:rFonts w:ascii="Times New Roman" w:hAnsi="Times New Roman" w:cs="Times New Roman"/>
        </w:rPr>
      </w:pPr>
      <w:r w:rsidRPr="00C92A9D">
        <w:rPr>
          <w:rFonts w:ascii="Times New Roman" w:hAnsi="Times New Roman" w:cs="Times New Roman"/>
        </w:rPr>
        <w:t xml:space="preserve">(c) </w:t>
      </w:r>
      <w:r w:rsidR="006451C0" w:rsidRPr="00C92A9D">
        <w:rPr>
          <w:rFonts w:ascii="Times New Roman" w:hAnsi="Times New Roman" w:cs="Times New Roman"/>
        </w:rPr>
        <w:t>is absent, except on leave granted by the Council or with the approval of the Council, from 3 consecutive meetings of the Council;</w:t>
      </w:r>
    </w:p>
    <w:p w14:paraId="110CA10F" w14:textId="77777777" w:rsidR="001C4706" w:rsidRPr="00C92A9D" w:rsidRDefault="00211478" w:rsidP="007446A6">
      <w:pPr>
        <w:spacing w:after="60"/>
        <w:ind w:left="612" w:hanging="342"/>
        <w:jc w:val="both"/>
        <w:rPr>
          <w:rFonts w:ascii="Times New Roman" w:hAnsi="Times New Roman" w:cs="Times New Roman"/>
        </w:rPr>
      </w:pPr>
      <w:r w:rsidRPr="00C92A9D">
        <w:rPr>
          <w:rFonts w:ascii="Times New Roman" w:hAnsi="Times New Roman" w:cs="Times New Roman"/>
        </w:rPr>
        <w:t xml:space="preserve">(d) </w:t>
      </w:r>
      <w:r w:rsidR="006451C0" w:rsidRPr="00C92A9D">
        <w:rPr>
          <w:rFonts w:ascii="Times New Roman" w:hAnsi="Times New Roman" w:cs="Times New Roman"/>
        </w:rPr>
        <w:t>becomes bankrupt or applies to take the benefit of any law for the relief of bankrupt or insolvent debtors, compounds with his creditors or make an assignment of his remuneration for their benefit; or</w:t>
      </w:r>
    </w:p>
    <w:p w14:paraId="2C8B76BF" w14:textId="77777777" w:rsidR="001C4706" w:rsidRPr="00C92A9D" w:rsidRDefault="00211478" w:rsidP="007446A6">
      <w:pPr>
        <w:spacing w:after="60"/>
        <w:ind w:left="612" w:hanging="342"/>
        <w:jc w:val="both"/>
        <w:rPr>
          <w:rFonts w:ascii="Times New Roman" w:hAnsi="Times New Roman" w:cs="Times New Roman"/>
        </w:rPr>
      </w:pPr>
      <w:r w:rsidRPr="00C92A9D">
        <w:rPr>
          <w:rFonts w:ascii="Times New Roman" w:hAnsi="Times New Roman" w:cs="Times New Roman"/>
        </w:rPr>
        <w:t xml:space="preserve">(e) </w:t>
      </w:r>
      <w:r w:rsidR="006451C0" w:rsidRPr="00C92A9D">
        <w:rPr>
          <w:rFonts w:ascii="Times New Roman" w:hAnsi="Times New Roman" w:cs="Times New Roman"/>
        </w:rPr>
        <w:t>fails to comply with his obligations under section 19, the Governor-General shall terminate his appointment.</w:t>
      </w:r>
    </w:p>
    <w:p w14:paraId="7D573CFF" w14:textId="77777777" w:rsidR="001C4706" w:rsidRPr="00C92A9D" w:rsidRDefault="00211478" w:rsidP="004442B4">
      <w:pPr>
        <w:tabs>
          <w:tab w:val="left" w:pos="729"/>
        </w:tabs>
        <w:spacing w:after="60"/>
        <w:ind w:firstLine="270"/>
        <w:jc w:val="both"/>
        <w:rPr>
          <w:rFonts w:ascii="Times New Roman" w:hAnsi="Times New Roman" w:cs="Times New Roman"/>
        </w:rPr>
      </w:pPr>
      <w:r w:rsidRPr="00C92A9D">
        <w:rPr>
          <w:rFonts w:ascii="Times New Roman" w:hAnsi="Times New Roman" w:cs="Times New Roman"/>
          <w:b/>
        </w:rPr>
        <w:t>12</w:t>
      </w:r>
      <w:r w:rsidRPr="00C92A9D">
        <w:rPr>
          <w:rFonts w:ascii="Times New Roman" w:hAnsi="Times New Roman" w:cs="Times New Roman"/>
        </w:rPr>
        <w:t>.</w:t>
      </w:r>
      <w:r w:rsidR="004442B4">
        <w:rPr>
          <w:rFonts w:ascii="Times New Roman" w:hAnsi="Times New Roman" w:cs="Times New Roman"/>
        </w:rPr>
        <w:tab/>
      </w:r>
      <w:r w:rsidR="006451C0" w:rsidRPr="00C92A9D">
        <w:rPr>
          <w:rFonts w:ascii="Times New Roman" w:hAnsi="Times New Roman" w:cs="Times New Roman"/>
        </w:rPr>
        <w:t>Section 21 of the Principal Act is repealed and the following section substituted: —</w:t>
      </w:r>
    </w:p>
    <w:p w14:paraId="16CC0B02" w14:textId="77777777" w:rsidR="001C4706" w:rsidRPr="007446A6" w:rsidRDefault="006451C0" w:rsidP="007446A6">
      <w:pPr>
        <w:spacing w:before="120" w:after="60"/>
        <w:jc w:val="both"/>
        <w:rPr>
          <w:rFonts w:ascii="Times New Roman" w:hAnsi="Times New Roman" w:cs="Times New Roman"/>
          <w:b/>
          <w:sz w:val="20"/>
        </w:rPr>
      </w:pPr>
      <w:r w:rsidRPr="007446A6">
        <w:rPr>
          <w:rFonts w:ascii="Times New Roman" w:hAnsi="Times New Roman" w:cs="Times New Roman"/>
          <w:b/>
          <w:sz w:val="20"/>
        </w:rPr>
        <w:t>Functions and powers of Boards.</w:t>
      </w:r>
    </w:p>
    <w:p w14:paraId="2CCF15AF" w14:textId="77777777" w:rsidR="001C4706" w:rsidRPr="00C92A9D" w:rsidRDefault="006451C0" w:rsidP="007446A6">
      <w:pPr>
        <w:spacing w:after="60"/>
        <w:ind w:firstLine="270"/>
        <w:jc w:val="both"/>
        <w:rPr>
          <w:rFonts w:ascii="Times New Roman" w:hAnsi="Times New Roman" w:cs="Times New Roman"/>
        </w:rPr>
      </w:pPr>
      <w:r w:rsidRPr="00C92A9D">
        <w:rPr>
          <w:rFonts w:ascii="Times New Roman" w:hAnsi="Times New Roman" w:cs="Times New Roman"/>
        </w:rPr>
        <w:t>“21. (1) A Board shall make such inquiries, and furnish to the Council such reports, in connexion with any matter referred to it by the Council as the Council directs.</w:t>
      </w:r>
    </w:p>
    <w:p w14:paraId="1F7F98C4" w14:textId="77777777" w:rsidR="001C4706" w:rsidRPr="00C92A9D" w:rsidRDefault="006451C0" w:rsidP="007446A6">
      <w:pPr>
        <w:spacing w:after="60"/>
        <w:ind w:firstLine="270"/>
        <w:jc w:val="both"/>
        <w:rPr>
          <w:rFonts w:ascii="Times New Roman" w:hAnsi="Times New Roman" w:cs="Times New Roman"/>
        </w:rPr>
      </w:pPr>
      <w:r w:rsidRPr="00C92A9D">
        <w:rPr>
          <w:rFonts w:ascii="Times New Roman" w:hAnsi="Times New Roman" w:cs="Times New Roman"/>
        </w:rPr>
        <w:t>“(2) A Board shall also have such functions and powers as are delegat</w:t>
      </w:r>
      <w:r w:rsidR="007341B4">
        <w:rPr>
          <w:rFonts w:ascii="Times New Roman" w:hAnsi="Times New Roman" w:cs="Times New Roman"/>
        </w:rPr>
        <w:t>ed to it under section 7.</w:t>
      </w:r>
      <w:r w:rsidRPr="00C92A9D">
        <w:rPr>
          <w:rFonts w:ascii="Times New Roman" w:hAnsi="Times New Roman" w:cs="Times New Roman"/>
        </w:rPr>
        <w:t>”.</w:t>
      </w:r>
    </w:p>
    <w:p w14:paraId="7D1467E6" w14:textId="77777777" w:rsidR="00211478" w:rsidRPr="007446A6" w:rsidRDefault="00211478" w:rsidP="007446A6">
      <w:pPr>
        <w:spacing w:before="120" w:after="60"/>
        <w:jc w:val="both"/>
        <w:rPr>
          <w:rFonts w:ascii="Times New Roman" w:hAnsi="Times New Roman" w:cs="Times New Roman"/>
          <w:b/>
          <w:sz w:val="20"/>
        </w:rPr>
      </w:pPr>
      <w:r w:rsidRPr="007446A6">
        <w:rPr>
          <w:rFonts w:ascii="Times New Roman" w:hAnsi="Times New Roman" w:cs="Times New Roman"/>
          <w:b/>
          <w:sz w:val="20"/>
        </w:rPr>
        <w:t>Membership of Boards</w:t>
      </w:r>
    </w:p>
    <w:p w14:paraId="12E2D473" w14:textId="77777777" w:rsidR="001C4706" w:rsidRPr="00C92A9D" w:rsidRDefault="00211478" w:rsidP="004442B4">
      <w:pPr>
        <w:tabs>
          <w:tab w:val="left" w:pos="729"/>
        </w:tabs>
        <w:spacing w:after="60"/>
        <w:ind w:firstLine="270"/>
        <w:jc w:val="both"/>
        <w:rPr>
          <w:rFonts w:ascii="Times New Roman" w:hAnsi="Times New Roman" w:cs="Times New Roman"/>
        </w:rPr>
      </w:pPr>
      <w:r w:rsidRPr="00C92A9D">
        <w:rPr>
          <w:rFonts w:ascii="Times New Roman" w:hAnsi="Times New Roman" w:cs="Times New Roman"/>
          <w:b/>
        </w:rPr>
        <w:t>13</w:t>
      </w:r>
      <w:r w:rsidRPr="00C92A9D">
        <w:rPr>
          <w:rFonts w:ascii="Times New Roman" w:hAnsi="Times New Roman" w:cs="Times New Roman"/>
        </w:rPr>
        <w:t>.</w:t>
      </w:r>
      <w:r w:rsidR="004442B4">
        <w:rPr>
          <w:rFonts w:ascii="Times New Roman" w:hAnsi="Times New Roman" w:cs="Times New Roman"/>
        </w:rPr>
        <w:tab/>
      </w:r>
      <w:r w:rsidR="006451C0" w:rsidRPr="00C92A9D">
        <w:rPr>
          <w:rFonts w:ascii="Times New Roman" w:hAnsi="Times New Roman" w:cs="Times New Roman"/>
        </w:rPr>
        <w:t>Section 22 of the Principal Act is amended—</w:t>
      </w:r>
    </w:p>
    <w:p w14:paraId="22FCF6DA" w14:textId="77777777" w:rsidR="001C4706" w:rsidRPr="00C92A9D" w:rsidRDefault="00211478" w:rsidP="007446A6">
      <w:pPr>
        <w:spacing w:after="60"/>
        <w:ind w:left="612" w:hanging="342"/>
        <w:jc w:val="both"/>
        <w:rPr>
          <w:rFonts w:ascii="Times New Roman" w:hAnsi="Times New Roman" w:cs="Times New Roman"/>
        </w:rPr>
      </w:pPr>
      <w:r w:rsidRPr="00C92A9D">
        <w:rPr>
          <w:rFonts w:ascii="Times New Roman" w:hAnsi="Times New Roman" w:cs="Times New Roman"/>
        </w:rPr>
        <w:t xml:space="preserve">(a) </w:t>
      </w:r>
      <w:r w:rsidR="006451C0" w:rsidRPr="00C92A9D">
        <w:rPr>
          <w:rFonts w:ascii="Times New Roman" w:hAnsi="Times New Roman" w:cs="Times New Roman"/>
        </w:rPr>
        <w:t>by omitting from sub-section (1) the words and figures “7 nor more than 10” and substituting the words and figures “5 nor more than 7”; and</w:t>
      </w:r>
    </w:p>
    <w:p w14:paraId="5D96D013" w14:textId="77777777" w:rsidR="001C4706" w:rsidRPr="00C92A9D" w:rsidRDefault="00211478" w:rsidP="007446A6">
      <w:pPr>
        <w:spacing w:after="60"/>
        <w:ind w:left="612" w:hanging="342"/>
        <w:jc w:val="both"/>
        <w:rPr>
          <w:rFonts w:ascii="Times New Roman" w:hAnsi="Times New Roman" w:cs="Times New Roman"/>
        </w:rPr>
      </w:pPr>
      <w:r w:rsidRPr="00C92A9D">
        <w:rPr>
          <w:rFonts w:ascii="Times New Roman" w:hAnsi="Times New Roman" w:cs="Times New Roman"/>
        </w:rPr>
        <w:t xml:space="preserve">(b) </w:t>
      </w:r>
      <w:r w:rsidR="006451C0" w:rsidRPr="00C92A9D">
        <w:rPr>
          <w:rFonts w:ascii="Times New Roman" w:hAnsi="Times New Roman" w:cs="Times New Roman"/>
        </w:rPr>
        <w:t>by omitting from sub-section (2) the words and figures “9 nor more than 14” and substituting the words and figures “7 nor more than 9”.</w:t>
      </w:r>
    </w:p>
    <w:p w14:paraId="7DB962A8" w14:textId="77777777" w:rsidR="001C4706" w:rsidRPr="007446A6" w:rsidRDefault="006451C0" w:rsidP="007446A6">
      <w:pPr>
        <w:spacing w:before="120" w:after="60"/>
        <w:jc w:val="both"/>
        <w:rPr>
          <w:rFonts w:ascii="Times New Roman" w:hAnsi="Times New Roman" w:cs="Times New Roman"/>
          <w:b/>
          <w:sz w:val="20"/>
        </w:rPr>
      </w:pPr>
      <w:r w:rsidRPr="007446A6">
        <w:rPr>
          <w:rFonts w:ascii="Times New Roman" w:hAnsi="Times New Roman" w:cs="Times New Roman"/>
          <w:b/>
          <w:sz w:val="20"/>
        </w:rPr>
        <w:t>Term of office.</w:t>
      </w:r>
    </w:p>
    <w:p w14:paraId="4C0ACD9A" w14:textId="77777777" w:rsidR="001C4706" w:rsidRPr="00C92A9D" w:rsidRDefault="00211478" w:rsidP="004442B4">
      <w:pPr>
        <w:tabs>
          <w:tab w:val="left" w:pos="729"/>
        </w:tabs>
        <w:spacing w:after="60"/>
        <w:ind w:firstLine="270"/>
        <w:jc w:val="both"/>
        <w:rPr>
          <w:rFonts w:ascii="Times New Roman" w:hAnsi="Times New Roman" w:cs="Times New Roman"/>
        </w:rPr>
      </w:pPr>
      <w:r w:rsidRPr="00C92A9D">
        <w:rPr>
          <w:rFonts w:ascii="Times New Roman" w:hAnsi="Times New Roman" w:cs="Times New Roman"/>
          <w:b/>
        </w:rPr>
        <w:t>14</w:t>
      </w:r>
      <w:r w:rsidRPr="00C92A9D">
        <w:rPr>
          <w:rFonts w:ascii="Times New Roman" w:hAnsi="Times New Roman" w:cs="Times New Roman"/>
        </w:rPr>
        <w:t>.</w:t>
      </w:r>
      <w:r w:rsidR="004442B4">
        <w:rPr>
          <w:rFonts w:ascii="Times New Roman" w:hAnsi="Times New Roman" w:cs="Times New Roman"/>
        </w:rPr>
        <w:tab/>
      </w:r>
      <w:r w:rsidR="006451C0" w:rsidRPr="00C92A9D">
        <w:rPr>
          <w:rFonts w:ascii="Times New Roman" w:hAnsi="Times New Roman" w:cs="Times New Roman"/>
        </w:rPr>
        <w:t>Section 23 of the Principal Act is amended—</w:t>
      </w:r>
    </w:p>
    <w:p w14:paraId="557E6F7A" w14:textId="77777777" w:rsidR="001C4706" w:rsidRPr="00C92A9D" w:rsidRDefault="00211478" w:rsidP="007446A6">
      <w:pPr>
        <w:spacing w:after="60"/>
        <w:ind w:left="612" w:hanging="342"/>
        <w:jc w:val="both"/>
        <w:rPr>
          <w:rFonts w:ascii="Times New Roman" w:hAnsi="Times New Roman" w:cs="Times New Roman"/>
        </w:rPr>
      </w:pPr>
      <w:r w:rsidRPr="00C92A9D">
        <w:rPr>
          <w:rFonts w:ascii="Times New Roman" w:hAnsi="Times New Roman" w:cs="Times New Roman"/>
        </w:rPr>
        <w:t xml:space="preserve">(a) </w:t>
      </w:r>
      <w:r w:rsidR="006451C0" w:rsidRPr="00C92A9D">
        <w:rPr>
          <w:rFonts w:ascii="Times New Roman" w:hAnsi="Times New Roman" w:cs="Times New Roman"/>
        </w:rPr>
        <w:t>by omitting from sub-section (1) the figure “</w:t>
      </w:r>
      <w:r w:rsidR="007341B4" w:rsidRPr="00C92A9D">
        <w:rPr>
          <w:rFonts w:ascii="Times New Roman" w:hAnsi="Times New Roman" w:cs="Times New Roman"/>
        </w:rPr>
        <w:t>3”</w:t>
      </w:r>
      <w:r w:rsidR="006451C0" w:rsidRPr="00C92A9D">
        <w:rPr>
          <w:rFonts w:ascii="Times New Roman" w:hAnsi="Times New Roman" w:cs="Times New Roman"/>
        </w:rPr>
        <w:t xml:space="preserve"> and substituting the figure “4”;</w:t>
      </w:r>
    </w:p>
    <w:p w14:paraId="6E876FB0" w14:textId="77777777" w:rsidR="001C4706" w:rsidRPr="00C92A9D" w:rsidRDefault="00420DCC" w:rsidP="007446A6">
      <w:pPr>
        <w:spacing w:after="60"/>
        <w:ind w:left="612" w:hanging="342"/>
        <w:jc w:val="both"/>
        <w:rPr>
          <w:rFonts w:ascii="Times New Roman" w:hAnsi="Times New Roman" w:cs="Times New Roman"/>
        </w:rPr>
      </w:pPr>
      <w:r>
        <w:rPr>
          <w:rFonts w:ascii="Times New Roman" w:hAnsi="Times New Roman" w:cs="Times New Roman"/>
        </w:rPr>
        <w:t xml:space="preserve">(b) </w:t>
      </w:r>
      <w:r w:rsidR="006451C0" w:rsidRPr="00C92A9D">
        <w:rPr>
          <w:rFonts w:ascii="Times New Roman" w:hAnsi="Times New Roman" w:cs="Times New Roman"/>
        </w:rPr>
        <w:t xml:space="preserve">by omitting from sub-section (2) the figure “4” and substituting the </w:t>
      </w:r>
      <w:r w:rsidR="007341B4" w:rsidRPr="00C92A9D">
        <w:rPr>
          <w:rFonts w:ascii="Times New Roman" w:hAnsi="Times New Roman" w:cs="Times New Roman"/>
        </w:rPr>
        <w:t>figure “</w:t>
      </w:r>
      <w:r w:rsidR="006451C0" w:rsidRPr="00C92A9D">
        <w:rPr>
          <w:rFonts w:ascii="Times New Roman" w:hAnsi="Times New Roman" w:cs="Times New Roman"/>
        </w:rPr>
        <w:t>6”;</w:t>
      </w:r>
    </w:p>
    <w:p w14:paraId="5CD4A101" w14:textId="77777777" w:rsidR="001C4706" w:rsidRPr="00C92A9D" w:rsidRDefault="00420DCC" w:rsidP="007446A6">
      <w:pPr>
        <w:spacing w:after="60"/>
        <w:ind w:left="612" w:hanging="342"/>
        <w:jc w:val="both"/>
        <w:rPr>
          <w:rFonts w:ascii="Times New Roman" w:hAnsi="Times New Roman" w:cs="Times New Roman"/>
        </w:rPr>
      </w:pPr>
      <w:r>
        <w:rPr>
          <w:rFonts w:ascii="Times New Roman" w:hAnsi="Times New Roman" w:cs="Times New Roman"/>
        </w:rPr>
        <w:t xml:space="preserve">(c) </w:t>
      </w:r>
      <w:r w:rsidR="006451C0" w:rsidRPr="00C92A9D">
        <w:rPr>
          <w:rFonts w:ascii="Times New Roman" w:hAnsi="Times New Roman" w:cs="Times New Roman"/>
        </w:rPr>
        <w:t>by omitting from sub-section (3) the figure “4” and substituting the figure “6”; and</w:t>
      </w:r>
    </w:p>
    <w:p w14:paraId="64319D1F" w14:textId="77777777" w:rsidR="007446A6" w:rsidRDefault="00420DCC" w:rsidP="007446A6">
      <w:pPr>
        <w:spacing w:after="60"/>
        <w:ind w:left="612" w:hanging="342"/>
        <w:jc w:val="both"/>
        <w:rPr>
          <w:rFonts w:ascii="Times New Roman" w:hAnsi="Times New Roman" w:cs="Times New Roman"/>
        </w:rPr>
      </w:pPr>
      <w:r>
        <w:rPr>
          <w:rFonts w:ascii="Times New Roman" w:hAnsi="Times New Roman" w:cs="Times New Roman"/>
        </w:rPr>
        <w:t xml:space="preserve">(d) </w:t>
      </w:r>
      <w:r w:rsidR="006451C0" w:rsidRPr="00C92A9D">
        <w:rPr>
          <w:rFonts w:ascii="Times New Roman" w:hAnsi="Times New Roman" w:cs="Times New Roman"/>
        </w:rPr>
        <w:t>by omitting from sub-section (3) the word and figures “12 months” and substitutin</w:t>
      </w:r>
      <w:r w:rsidR="007446A6">
        <w:rPr>
          <w:rFonts w:ascii="Times New Roman" w:hAnsi="Times New Roman" w:cs="Times New Roman"/>
        </w:rPr>
        <w:t>g the word and figure “2 years”</w:t>
      </w:r>
    </w:p>
    <w:p w14:paraId="7917741F" w14:textId="77777777" w:rsidR="001C4706" w:rsidRPr="004F4D3F" w:rsidRDefault="006451C0" w:rsidP="004F4D3F">
      <w:pPr>
        <w:spacing w:before="120" w:after="60"/>
        <w:jc w:val="both"/>
        <w:rPr>
          <w:rFonts w:ascii="Times New Roman" w:hAnsi="Times New Roman" w:cs="Times New Roman"/>
          <w:b/>
          <w:sz w:val="20"/>
        </w:rPr>
      </w:pPr>
      <w:r w:rsidRPr="004F4D3F">
        <w:rPr>
          <w:rFonts w:ascii="Times New Roman" w:hAnsi="Times New Roman" w:cs="Times New Roman"/>
          <w:b/>
          <w:sz w:val="20"/>
        </w:rPr>
        <w:t>Repeal of s. 24.</w:t>
      </w:r>
    </w:p>
    <w:p w14:paraId="13CEC3FF" w14:textId="77777777" w:rsidR="001C4706" w:rsidRPr="00C92A9D" w:rsidRDefault="00211478" w:rsidP="00694F24">
      <w:pPr>
        <w:tabs>
          <w:tab w:val="left" w:pos="729"/>
        </w:tabs>
        <w:spacing w:after="60"/>
        <w:ind w:firstLine="270"/>
        <w:jc w:val="both"/>
        <w:rPr>
          <w:rFonts w:ascii="Times New Roman" w:hAnsi="Times New Roman" w:cs="Times New Roman"/>
        </w:rPr>
      </w:pPr>
      <w:r w:rsidRPr="00C92A9D">
        <w:rPr>
          <w:rFonts w:ascii="Times New Roman" w:hAnsi="Times New Roman" w:cs="Times New Roman"/>
          <w:b/>
        </w:rPr>
        <w:t>15</w:t>
      </w:r>
      <w:r w:rsidR="00694F24">
        <w:rPr>
          <w:rFonts w:ascii="Times New Roman" w:hAnsi="Times New Roman" w:cs="Times New Roman"/>
        </w:rPr>
        <w:t>.</w:t>
      </w:r>
      <w:r w:rsidR="00694F24">
        <w:rPr>
          <w:rFonts w:ascii="Times New Roman" w:hAnsi="Times New Roman" w:cs="Times New Roman"/>
        </w:rPr>
        <w:tab/>
      </w:r>
      <w:r w:rsidR="006451C0" w:rsidRPr="00C92A9D">
        <w:rPr>
          <w:rFonts w:ascii="Times New Roman" w:hAnsi="Times New Roman" w:cs="Times New Roman"/>
        </w:rPr>
        <w:t>Section 24 of the Principal Act is repealed.</w:t>
      </w:r>
    </w:p>
    <w:p w14:paraId="7E41D57D" w14:textId="77777777" w:rsidR="00B359C5" w:rsidRPr="004F4D3F" w:rsidRDefault="00B359C5" w:rsidP="004F4D3F">
      <w:pPr>
        <w:spacing w:before="120" w:after="60"/>
        <w:jc w:val="both"/>
        <w:rPr>
          <w:rFonts w:ascii="Times New Roman" w:hAnsi="Times New Roman" w:cs="Times New Roman"/>
          <w:b/>
          <w:sz w:val="20"/>
        </w:rPr>
      </w:pPr>
      <w:r w:rsidRPr="004F4D3F">
        <w:rPr>
          <w:rFonts w:ascii="Times New Roman" w:hAnsi="Times New Roman" w:cs="Times New Roman"/>
          <w:b/>
          <w:sz w:val="20"/>
        </w:rPr>
        <w:t>Acting Chairman.</w:t>
      </w:r>
    </w:p>
    <w:p w14:paraId="3EA82408" w14:textId="189B23AC" w:rsidR="001C4706" w:rsidRPr="00C92A9D" w:rsidRDefault="00B359C5" w:rsidP="00694F24">
      <w:pPr>
        <w:tabs>
          <w:tab w:val="left" w:pos="729"/>
        </w:tabs>
        <w:spacing w:after="60"/>
        <w:ind w:firstLine="270"/>
        <w:jc w:val="both"/>
        <w:rPr>
          <w:rFonts w:ascii="Times New Roman" w:hAnsi="Times New Roman" w:cs="Times New Roman"/>
        </w:rPr>
      </w:pPr>
      <w:r w:rsidRPr="00C92A9D">
        <w:rPr>
          <w:rFonts w:ascii="Times New Roman" w:hAnsi="Times New Roman" w:cs="Times New Roman"/>
          <w:b/>
        </w:rPr>
        <w:t>16</w:t>
      </w:r>
      <w:r w:rsidR="00694F24">
        <w:rPr>
          <w:rFonts w:ascii="Times New Roman" w:hAnsi="Times New Roman" w:cs="Times New Roman"/>
        </w:rPr>
        <w:t>.</w:t>
      </w:r>
      <w:r w:rsidR="00694F24">
        <w:rPr>
          <w:rFonts w:ascii="Times New Roman" w:hAnsi="Times New Roman" w:cs="Times New Roman"/>
        </w:rPr>
        <w:tab/>
      </w:r>
      <w:r w:rsidR="006451C0" w:rsidRPr="00C92A9D">
        <w:rPr>
          <w:rFonts w:ascii="Times New Roman" w:hAnsi="Times New Roman" w:cs="Times New Roman"/>
        </w:rPr>
        <w:t>Section 28 of the Principal Act is amended by omitting sub</w:t>
      </w:r>
      <w:r w:rsidR="00372697">
        <w:rPr>
          <w:rFonts w:ascii="Times New Roman" w:hAnsi="Times New Roman" w:cs="Times New Roman"/>
        </w:rPr>
        <w:t>-</w:t>
      </w:r>
      <w:r w:rsidR="006451C0" w:rsidRPr="00C92A9D">
        <w:rPr>
          <w:rFonts w:ascii="Times New Roman" w:hAnsi="Times New Roman" w:cs="Times New Roman"/>
        </w:rPr>
        <w:t>sections (5) and (6) and substituting the following sub-section:—</w:t>
      </w:r>
    </w:p>
    <w:p w14:paraId="537B180D" w14:textId="77777777" w:rsidR="001C4706" w:rsidRPr="00C92A9D" w:rsidRDefault="006451C0" w:rsidP="00372697">
      <w:pPr>
        <w:spacing w:after="60"/>
        <w:ind w:firstLine="270"/>
        <w:jc w:val="both"/>
        <w:rPr>
          <w:rFonts w:ascii="Times New Roman" w:hAnsi="Times New Roman" w:cs="Times New Roman"/>
        </w:rPr>
      </w:pPr>
      <w:r w:rsidRPr="00C92A9D">
        <w:rPr>
          <w:rFonts w:ascii="Times New Roman" w:hAnsi="Times New Roman" w:cs="Times New Roman"/>
        </w:rPr>
        <w:t>“(5) At any time when a person is acting as Chairman of a Board—</w:t>
      </w:r>
    </w:p>
    <w:p w14:paraId="3456A010" w14:textId="77777777" w:rsidR="001C4706" w:rsidRPr="00C92A9D" w:rsidRDefault="00B359C5" w:rsidP="00694F24">
      <w:pPr>
        <w:spacing w:after="60"/>
        <w:ind w:left="612" w:hanging="342"/>
        <w:jc w:val="both"/>
        <w:rPr>
          <w:rFonts w:ascii="Times New Roman" w:hAnsi="Times New Roman" w:cs="Times New Roman"/>
        </w:rPr>
      </w:pPr>
      <w:r w:rsidRPr="00C92A9D">
        <w:rPr>
          <w:rFonts w:ascii="Times New Roman" w:hAnsi="Times New Roman" w:cs="Times New Roman"/>
        </w:rPr>
        <w:t xml:space="preserve">(a) </w:t>
      </w:r>
      <w:r w:rsidR="006451C0" w:rsidRPr="00C92A9D">
        <w:rPr>
          <w:rFonts w:ascii="Times New Roman" w:hAnsi="Times New Roman" w:cs="Times New Roman"/>
        </w:rPr>
        <w:t>he has, and may exercise, all the powers and shall perform all the functions of the Chairman;</w:t>
      </w:r>
    </w:p>
    <w:p w14:paraId="7A474A85" w14:textId="2241EF7D" w:rsidR="001C4706" w:rsidRPr="00C92A9D" w:rsidRDefault="00B359C5" w:rsidP="00694F24">
      <w:pPr>
        <w:spacing w:after="60"/>
        <w:ind w:left="612" w:hanging="342"/>
        <w:jc w:val="both"/>
        <w:rPr>
          <w:rFonts w:ascii="Times New Roman" w:hAnsi="Times New Roman" w:cs="Times New Roman"/>
        </w:rPr>
      </w:pPr>
      <w:r w:rsidRPr="00C92A9D">
        <w:rPr>
          <w:rFonts w:ascii="Times New Roman" w:hAnsi="Times New Roman" w:cs="Times New Roman"/>
        </w:rPr>
        <w:t xml:space="preserve">(b) </w:t>
      </w:r>
      <w:r w:rsidR="006451C0" w:rsidRPr="00C92A9D">
        <w:rPr>
          <w:rFonts w:ascii="Times New Roman" w:hAnsi="Times New Roman" w:cs="Times New Roman"/>
        </w:rPr>
        <w:t>if he is not a member of that Board, he shall be deemed to be a member of that Board for the purposes of sub-sections 29(4) and (7) and section 31; and</w:t>
      </w:r>
    </w:p>
    <w:p w14:paraId="1C02BFD0" w14:textId="044511B8" w:rsidR="001C4706" w:rsidRPr="00C92A9D" w:rsidRDefault="00B359C5" w:rsidP="00694F24">
      <w:pPr>
        <w:spacing w:after="60"/>
        <w:ind w:left="612" w:hanging="342"/>
        <w:jc w:val="both"/>
        <w:rPr>
          <w:rFonts w:ascii="Times New Roman" w:hAnsi="Times New Roman" w:cs="Times New Roman"/>
        </w:rPr>
      </w:pPr>
      <w:r w:rsidRPr="00C92A9D">
        <w:rPr>
          <w:rFonts w:ascii="Times New Roman" w:hAnsi="Times New Roman" w:cs="Times New Roman"/>
        </w:rPr>
        <w:t xml:space="preserve">(c) </w:t>
      </w:r>
      <w:r w:rsidR="006451C0" w:rsidRPr="00C92A9D">
        <w:rPr>
          <w:rFonts w:ascii="Times New Roman" w:hAnsi="Times New Roman" w:cs="Times New Roman"/>
        </w:rPr>
        <w:t>he shall be deemed to be a member of the Council by virtue of paragraph 9(2)(b).”.</w:t>
      </w:r>
    </w:p>
    <w:p w14:paraId="30854CD4" w14:textId="77777777" w:rsidR="001C4706" w:rsidRPr="004F4D3F" w:rsidRDefault="006451C0" w:rsidP="004F4D3F">
      <w:pPr>
        <w:spacing w:before="120" w:after="60"/>
        <w:jc w:val="both"/>
        <w:rPr>
          <w:rFonts w:ascii="Times New Roman" w:hAnsi="Times New Roman" w:cs="Times New Roman"/>
          <w:b/>
          <w:sz w:val="20"/>
        </w:rPr>
      </w:pPr>
      <w:r w:rsidRPr="004F4D3F">
        <w:rPr>
          <w:rFonts w:ascii="Times New Roman" w:hAnsi="Times New Roman" w:cs="Times New Roman"/>
          <w:b/>
          <w:sz w:val="20"/>
        </w:rPr>
        <w:t>Repeal of s. 30.</w:t>
      </w:r>
    </w:p>
    <w:p w14:paraId="04E138B0" w14:textId="77777777" w:rsidR="001C4706" w:rsidRPr="00C92A9D" w:rsidRDefault="00B359C5" w:rsidP="00694F24">
      <w:pPr>
        <w:tabs>
          <w:tab w:val="left" w:pos="729"/>
        </w:tabs>
        <w:spacing w:after="60"/>
        <w:ind w:firstLine="270"/>
        <w:jc w:val="both"/>
        <w:rPr>
          <w:rFonts w:ascii="Times New Roman" w:hAnsi="Times New Roman" w:cs="Times New Roman"/>
        </w:rPr>
      </w:pPr>
      <w:r w:rsidRPr="00C92A9D">
        <w:rPr>
          <w:rFonts w:ascii="Times New Roman" w:hAnsi="Times New Roman" w:cs="Times New Roman"/>
          <w:b/>
        </w:rPr>
        <w:t>17</w:t>
      </w:r>
      <w:r w:rsidR="00694F24">
        <w:rPr>
          <w:rFonts w:ascii="Times New Roman" w:hAnsi="Times New Roman" w:cs="Times New Roman"/>
        </w:rPr>
        <w:t>.</w:t>
      </w:r>
      <w:r w:rsidR="00694F24">
        <w:rPr>
          <w:rFonts w:ascii="Times New Roman" w:hAnsi="Times New Roman" w:cs="Times New Roman"/>
        </w:rPr>
        <w:tab/>
      </w:r>
      <w:r w:rsidR="006451C0" w:rsidRPr="00C92A9D">
        <w:rPr>
          <w:rFonts w:ascii="Times New Roman" w:hAnsi="Times New Roman" w:cs="Times New Roman"/>
        </w:rPr>
        <w:t>Section 30 of the Principal Act is repealed.</w:t>
      </w:r>
    </w:p>
    <w:p w14:paraId="4F4858FB" w14:textId="77777777" w:rsidR="001C4706" w:rsidRPr="00C92A9D" w:rsidRDefault="00B359C5" w:rsidP="00694F24">
      <w:pPr>
        <w:tabs>
          <w:tab w:val="left" w:pos="729"/>
        </w:tabs>
        <w:spacing w:after="60"/>
        <w:ind w:firstLine="270"/>
        <w:jc w:val="both"/>
        <w:rPr>
          <w:rFonts w:ascii="Times New Roman" w:hAnsi="Times New Roman" w:cs="Times New Roman"/>
        </w:rPr>
      </w:pPr>
      <w:r w:rsidRPr="00C92A9D">
        <w:rPr>
          <w:rFonts w:ascii="Times New Roman" w:hAnsi="Times New Roman" w:cs="Times New Roman"/>
          <w:b/>
        </w:rPr>
        <w:t>18</w:t>
      </w:r>
      <w:r w:rsidR="00694F24">
        <w:rPr>
          <w:rFonts w:ascii="Times New Roman" w:hAnsi="Times New Roman" w:cs="Times New Roman"/>
        </w:rPr>
        <w:t>.</w:t>
      </w:r>
      <w:r w:rsidR="00694F24">
        <w:rPr>
          <w:rFonts w:ascii="Times New Roman" w:hAnsi="Times New Roman" w:cs="Times New Roman"/>
        </w:rPr>
        <w:tab/>
      </w:r>
      <w:r w:rsidR="006451C0" w:rsidRPr="00C92A9D">
        <w:rPr>
          <w:rFonts w:ascii="Times New Roman" w:hAnsi="Times New Roman" w:cs="Times New Roman"/>
        </w:rPr>
        <w:t>After section 41 of the Principal Act the following section is inserted:—</w:t>
      </w:r>
    </w:p>
    <w:p w14:paraId="258A72FF" w14:textId="77777777" w:rsidR="00B359C5" w:rsidRPr="004F4D3F" w:rsidRDefault="00B359C5" w:rsidP="004F4D3F">
      <w:pPr>
        <w:spacing w:before="120" w:after="60"/>
        <w:jc w:val="both"/>
        <w:rPr>
          <w:rFonts w:ascii="Times New Roman" w:hAnsi="Times New Roman" w:cs="Times New Roman"/>
          <w:b/>
          <w:sz w:val="20"/>
        </w:rPr>
      </w:pPr>
      <w:r w:rsidRPr="004F4D3F">
        <w:rPr>
          <w:rFonts w:ascii="Times New Roman" w:hAnsi="Times New Roman" w:cs="Times New Roman"/>
          <w:b/>
          <w:sz w:val="20"/>
        </w:rPr>
        <w:t>Remuneration.</w:t>
      </w:r>
    </w:p>
    <w:p w14:paraId="4B6A63FF" w14:textId="68C56BE6" w:rsidR="001C4706" w:rsidRPr="00C92A9D" w:rsidRDefault="006451C0" w:rsidP="009B6BA0">
      <w:pPr>
        <w:spacing w:after="60"/>
        <w:ind w:firstLine="270"/>
        <w:jc w:val="both"/>
        <w:rPr>
          <w:rFonts w:ascii="Times New Roman" w:hAnsi="Times New Roman" w:cs="Times New Roman"/>
        </w:rPr>
      </w:pPr>
      <w:r w:rsidRPr="00C92A9D">
        <w:rPr>
          <w:rFonts w:ascii="Times New Roman" w:hAnsi="Times New Roman" w:cs="Times New Roman"/>
        </w:rPr>
        <w:t>“41</w:t>
      </w:r>
      <w:r w:rsidRPr="00372697">
        <w:rPr>
          <w:rFonts w:ascii="Times New Roman" w:hAnsi="Times New Roman" w:cs="Times New Roman"/>
          <w:smallCaps/>
        </w:rPr>
        <w:t>a</w:t>
      </w:r>
      <w:r w:rsidRPr="00C92A9D">
        <w:rPr>
          <w:rFonts w:ascii="Times New Roman" w:hAnsi="Times New Roman" w:cs="Times New Roman"/>
        </w:rPr>
        <w:t>. (1) A person to whom this section applies shall be paid such remuneration as is determined by the Remuneration Tribunal, but, if no determination of that remuneration by the Tribunal is in operation, he shall be paid such remuneration as is prescribed.</w:t>
      </w:r>
    </w:p>
    <w:p w14:paraId="4B8B12CA" w14:textId="77777777" w:rsidR="001C4706" w:rsidRPr="00C92A9D" w:rsidRDefault="006451C0" w:rsidP="009B6BA0">
      <w:pPr>
        <w:ind w:firstLine="270"/>
        <w:jc w:val="both"/>
        <w:rPr>
          <w:rFonts w:ascii="Times New Roman" w:hAnsi="Times New Roman" w:cs="Times New Roman"/>
        </w:rPr>
      </w:pPr>
      <w:r w:rsidRPr="00C92A9D">
        <w:rPr>
          <w:rFonts w:ascii="Times New Roman" w:hAnsi="Times New Roman" w:cs="Times New Roman"/>
        </w:rPr>
        <w:t>“(2) A person to whom this section applies shall be paid such allowances as are prescribed.</w:t>
      </w:r>
    </w:p>
    <w:p w14:paraId="315CB177" w14:textId="4453529E" w:rsidR="001C4706" w:rsidRPr="00C92A9D" w:rsidRDefault="006451C0" w:rsidP="00626221">
      <w:pPr>
        <w:ind w:firstLine="270"/>
        <w:jc w:val="both"/>
        <w:rPr>
          <w:rFonts w:ascii="Times New Roman" w:hAnsi="Times New Roman" w:cs="Times New Roman"/>
        </w:rPr>
      </w:pPr>
      <w:r w:rsidRPr="00C92A9D">
        <w:rPr>
          <w:rFonts w:ascii="Times New Roman" w:hAnsi="Times New Roman" w:cs="Times New Roman"/>
        </w:rPr>
        <w:t xml:space="preserve">“(3) This section has effect subject to the </w:t>
      </w:r>
      <w:r w:rsidRPr="00372697">
        <w:rPr>
          <w:rFonts w:ascii="Times New Roman" w:hAnsi="Times New Roman" w:cs="Times New Roman"/>
          <w:i/>
        </w:rPr>
        <w:t xml:space="preserve">Remuneration Tribunals Act </w:t>
      </w:r>
      <w:r w:rsidRPr="00C92A9D">
        <w:rPr>
          <w:rFonts w:ascii="Times New Roman" w:hAnsi="Times New Roman" w:cs="Times New Roman"/>
        </w:rPr>
        <w:t>1973.</w:t>
      </w:r>
    </w:p>
    <w:p w14:paraId="4C10F327" w14:textId="77777777" w:rsidR="001C4706" w:rsidRPr="00C92A9D" w:rsidRDefault="00004CEE" w:rsidP="00626221">
      <w:pPr>
        <w:ind w:firstLine="270"/>
        <w:jc w:val="both"/>
        <w:rPr>
          <w:rFonts w:ascii="Times New Roman" w:hAnsi="Times New Roman" w:cs="Times New Roman"/>
        </w:rPr>
      </w:pPr>
      <w:r>
        <w:rPr>
          <w:rFonts w:ascii="Times New Roman" w:hAnsi="Times New Roman" w:cs="Times New Roman"/>
        </w:rPr>
        <w:lastRenderedPageBreak/>
        <w:t>“</w:t>
      </w:r>
      <w:r w:rsidR="006451C0" w:rsidRPr="00C92A9D">
        <w:rPr>
          <w:rFonts w:ascii="Times New Roman" w:hAnsi="Times New Roman" w:cs="Times New Roman"/>
        </w:rPr>
        <w:t xml:space="preserve">(4) In this section, </w:t>
      </w:r>
      <w:r w:rsidR="007341B4" w:rsidRPr="00C92A9D">
        <w:rPr>
          <w:rFonts w:ascii="Times New Roman" w:hAnsi="Times New Roman" w:cs="Times New Roman"/>
        </w:rPr>
        <w:t>‘person</w:t>
      </w:r>
      <w:r w:rsidR="007341B4">
        <w:rPr>
          <w:rFonts w:ascii="Times New Roman" w:hAnsi="Times New Roman" w:cs="Times New Roman"/>
        </w:rPr>
        <w:t xml:space="preserve"> to whom this section applies</w:t>
      </w:r>
      <w:r w:rsidR="006451C0" w:rsidRPr="00C92A9D">
        <w:rPr>
          <w:rFonts w:ascii="Times New Roman" w:hAnsi="Times New Roman" w:cs="Times New Roman"/>
        </w:rPr>
        <w:t>’ means—</w:t>
      </w:r>
    </w:p>
    <w:p w14:paraId="414CFF9A" w14:textId="77777777" w:rsidR="001C4706" w:rsidRPr="00C92A9D" w:rsidRDefault="00B359C5" w:rsidP="00694F24">
      <w:pPr>
        <w:spacing w:after="60"/>
        <w:ind w:left="612" w:hanging="342"/>
        <w:jc w:val="both"/>
        <w:rPr>
          <w:rFonts w:ascii="Times New Roman" w:hAnsi="Times New Roman" w:cs="Times New Roman"/>
        </w:rPr>
      </w:pPr>
      <w:r w:rsidRPr="00C92A9D">
        <w:rPr>
          <w:rFonts w:ascii="Times New Roman" w:hAnsi="Times New Roman" w:cs="Times New Roman"/>
        </w:rPr>
        <w:t xml:space="preserve">(a) </w:t>
      </w:r>
      <w:r w:rsidR="006451C0" w:rsidRPr="00C92A9D">
        <w:rPr>
          <w:rFonts w:ascii="Times New Roman" w:hAnsi="Times New Roman" w:cs="Times New Roman"/>
        </w:rPr>
        <w:t>a member of the Council;</w:t>
      </w:r>
    </w:p>
    <w:p w14:paraId="41F68805" w14:textId="77777777" w:rsidR="001C4706" w:rsidRPr="00C92A9D" w:rsidRDefault="00B359C5" w:rsidP="00694F24">
      <w:pPr>
        <w:spacing w:after="60"/>
        <w:ind w:left="612" w:hanging="342"/>
        <w:jc w:val="both"/>
        <w:rPr>
          <w:rFonts w:ascii="Times New Roman" w:hAnsi="Times New Roman" w:cs="Times New Roman"/>
        </w:rPr>
      </w:pPr>
      <w:r w:rsidRPr="00C92A9D">
        <w:rPr>
          <w:rFonts w:ascii="Times New Roman" w:hAnsi="Times New Roman" w:cs="Times New Roman"/>
        </w:rPr>
        <w:t xml:space="preserve">(b) </w:t>
      </w:r>
      <w:r w:rsidR="006451C0" w:rsidRPr="00C92A9D">
        <w:rPr>
          <w:rFonts w:ascii="Times New Roman" w:hAnsi="Times New Roman" w:cs="Times New Roman"/>
        </w:rPr>
        <w:t>a member of a Board;</w:t>
      </w:r>
    </w:p>
    <w:p w14:paraId="29CCEFD3" w14:textId="77777777" w:rsidR="001C4706" w:rsidRPr="00C92A9D" w:rsidRDefault="00B359C5" w:rsidP="00694F24">
      <w:pPr>
        <w:spacing w:after="60"/>
        <w:ind w:left="612" w:hanging="342"/>
        <w:jc w:val="both"/>
        <w:rPr>
          <w:rFonts w:ascii="Times New Roman" w:hAnsi="Times New Roman" w:cs="Times New Roman"/>
        </w:rPr>
      </w:pPr>
      <w:r w:rsidRPr="00C92A9D">
        <w:rPr>
          <w:rFonts w:ascii="Times New Roman" w:hAnsi="Times New Roman" w:cs="Times New Roman"/>
        </w:rPr>
        <w:t xml:space="preserve">(c) </w:t>
      </w:r>
      <w:r w:rsidR="006451C0" w:rsidRPr="00C92A9D">
        <w:rPr>
          <w:rFonts w:ascii="Times New Roman" w:hAnsi="Times New Roman" w:cs="Times New Roman"/>
        </w:rPr>
        <w:t>a member of a Committee; or</w:t>
      </w:r>
    </w:p>
    <w:p w14:paraId="36193A7C" w14:textId="77777777" w:rsidR="001C4706" w:rsidRPr="00C92A9D" w:rsidRDefault="00B359C5" w:rsidP="00694F24">
      <w:pPr>
        <w:spacing w:after="60"/>
        <w:ind w:left="612" w:hanging="342"/>
        <w:jc w:val="both"/>
        <w:rPr>
          <w:rFonts w:ascii="Times New Roman" w:hAnsi="Times New Roman" w:cs="Times New Roman"/>
        </w:rPr>
      </w:pPr>
      <w:r w:rsidRPr="00C92A9D">
        <w:rPr>
          <w:rFonts w:ascii="Times New Roman" w:hAnsi="Times New Roman" w:cs="Times New Roman"/>
        </w:rPr>
        <w:t xml:space="preserve">(d) </w:t>
      </w:r>
      <w:r w:rsidR="007341B4">
        <w:rPr>
          <w:rFonts w:ascii="Times New Roman" w:hAnsi="Times New Roman" w:cs="Times New Roman"/>
        </w:rPr>
        <w:t>the General Manager.”.</w:t>
      </w:r>
    </w:p>
    <w:p w14:paraId="00E56FCE" w14:textId="77777777" w:rsidR="001C4706" w:rsidRPr="004F4D3F" w:rsidRDefault="006451C0" w:rsidP="004F4D3F">
      <w:pPr>
        <w:spacing w:before="120" w:after="60"/>
        <w:jc w:val="both"/>
        <w:rPr>
          <w:rFonts w:ascii="Times New Roman" w:hAnsi="Times New Roman" w:cs="Times New Roman"/>
          <w:b/>
          <w:sz w:val="20"/>
        </w:rPr>
      </w:pPr>
      <w:r w:rsidRPr="004F4D3F">
        <w:rPr>
          <w:rFonts w:ascii="Times New Roman" w:hAnsi="Times New Roman" w:cs="Times New Roman"/>
          <w:b/>
          <w:sz w:val="20"/>
        </w:rPr>
        <w:t>Regulations.</w:t>
      </w:r>
    </w:p>
    <w:p w14:paraId="7CFEF39F" w14:textId="77777777" w:rsidR="001C4706" w:rsidRPr="00C92A9D" w:rsidRDefault="00B359C5" w:rsidP="00694F24">
      <w:pPr>
        <w:tabs>
          <w:tab w:val="left" w:pos="729"/>
        </w:tabs>
        <w:spacing w:after="60"/>
        <w:ind w:firstLine="270"/>
        <w:jc w:val="both"/>
        <w:rPr>
          <w:rFonts w:ascii="Times New Roman" w:hAnsi="Times New Roman" w:cs="Times New Roman"/>
        </w:rPr>
      </w:pPr>
      <w:r w:rsidRPr="00C92A9D">
        <w:rPr>
          <w:rFonts w:ascii="Times New Roman" w:hAnsi="Times New Roman" w:cs="Times New Roman"/>
          <w:b/>
        </w:rPr>
        <w:t>19</w:t>
      </w:r>
      <w:r w:rsidR="00694F24">
        <w:rPr>
          <w:rFonts w:ascii="Times New Roman" w:hAnsi="Times New Roman" w:cs="Times New Roman"/>
        </w:rPr>
        <w:t>.</w:t>
      </w:r>
      <w:r w:rsidR="00694F24">
        <w:rPr>
          <w:rFonts w:ascii="Times New Roman" w:hAnsi="Times New Roman" w:cs="Times New Roman"/>
        </w:rPr>
        <w:tab/>
      </w:r>
      <w:r w:rsidR="006451C0" w:rsidRPr="00C92A9D">
        <w:rPr>
          <w:rFonts w:ascii="Times New Roman" w:hAnsi="Times New Roman" w:cs="Times New Roman"/>
        </w:rPr>
        <w:t>Section 44 of the Principal Act is amended by adding at the end thereof the following sub-section:—</w:t>
      </w:r>
    </w:p>
    <w:p w14:paraId="5BD50708" w14:textId="79EC8C6A" w:rsidR="001C4706" w:rsidRPr="00C92A9D" w:rsidRDefault="006451C0" w:rsidP="00BC5761">
      <w:pPr>
        <w:spacing w:after="60"/>
        <w:ind w:firstLine="270"/>
        <w:jc w:val="both"/>
        <w:rPr>
          <w:rFonts w:ascii="Times New Roman" w:hAnsi="Times New Roman" w:cs="Times New Roman"/>
        </w:rPr>
      </w:pPr>
      <w:r w:rsidRPr="00C92A9D">
        <w:rPr>
          <w:rFonts w:ascii="Times New Roman" w:hAnsi="Times New Roman" w:cs="Times New Roman"/>
        </w:rPr>
        <w:t>“(2) In particular, but without limiting the generality of sub-section</w:t>
      </w:r>
      <w:r w:rsidR="00694F24" w:rsidRPr="00C92A9D">
        <w:rPr>
          <w:rFonts w:ascii="Times New Roman" w:hAnsi="Times New Roman" w:cs="Times New Roman"/>
        </w:rPr>
        <w:t xml:space="preserve"> </w:t>
      </w:r>
      <w:r w:rsidR="00B359C5" w:rsidRPr="00C92A9D">
        <w:rPr>
          <w:rFonts w:ascii="Times New Roman" w:hAnsi="Times New Roman" w:cs="Times New Roman"/>
        </w:rPr>
        <w:t>(1)</w:t>
      </w:r>
      <w:r w:rsidRPr="00C92A9D">
        <w:rPr>
          <w:rFonts w:ascii="Times New Roman" w:hAnsi="Times New Roman" w:cs="Times New Roman"/>
        </w:rPr>
        <w:t>, the regulations may make provision for and in relation to the administration of the scheme referred to in section 5</w:t>
      </w:r>
      <w:r w:rsidRPr="00372697">
        <w:rPr>
          <w:rFonts w:ascii="Times New Roman" w:hAnsi="Times New Roman" w:cs="Times New Roman"/>
          <w:smallCaps/>
        </w:rPr>
        <w:t>a</w:t>
      </w:r>
      <w:r w:rsidRPr="00C92A9D">
        <w:rPr>
          <w:rFonts w:ascii="Times New Roman" w:hAnsi="Times New Roman" w:cs="Times New Roman"/>
        </w:rPr>
        <w:t>, including provision for—</w:t>
      </w:r>
    </w:p>
    <w:p w14:paraId="167BB56B" w14:textId="77777777" w:rsidR="001C4706" w:rsidRPr="00C92A9D" w:rsidRDefault="00B359C5" w:rsidP="00694F24">
      <w:pPr>
        <w:spacing w:after="60"/>
        <w:ind w:left="612" w:hanging="342"/>
        <w:jc w:val="both"/>
        <w:rPr>
          <w:rFonts w:ascii="Times New Roman" w:hAnsi="Times New Roman" w:cs="Times New Roman"/>
        </w:rPr>
      </w:pPr>
      <w:r w:rsidRPr="00C92A9D">
        <w:rPr>
          <w:rFonts w:ascii="Times New Roman" w:hAnsi="Times New Roman" w:cs="Times New Roman"/>
        </w:rPr>
        <w:t xml:space="preserve">(a) </w:t>
      </w:r>
      <w:r w:rsidR="006451C0" w:rsidRPr="00C92A9D">
        <w:rPr>
          <w:rFonts w:ascii="Times New Roman" w:hAnsi="Times New Roman" w:cs="Times New Roman"/>
        </w:rPr>
        <w:t>the making of statutory declarations in respect of applications for payments;</w:t>
      </w:r>
    </w:p>
    <w:p w14:paraId="22EB98D9" w14:textId="77777777" w:rsidR="001C4706" w:rsidRPr="00C92A9D" w:rsidRDefault="00B359C5" w:rsidP="00694F24">
      <w:pPr>
        <w:spacing w:after="60"/>
        <w:ind w:left="612" w:hanging="342"/>
        <w:jc w:val="both"/>
        <w:rPr>
          <w:rFonts w:ascii="Times New Roman" w:hAnsi="Times New Roman" w:cs="Times New Roman"/>
        </w:rPr>
      </w:pPr>
      <w:r w:rsidRPr="00C92A9D">
        <w:rPr>
          <w:rFonts w:ascii="Times New Roman" w:hAnsi="Times New Roman" w:cs="Times New Roman"/>
        </w:rPr>
        <w:t xml:space="preserve">(b) </w:t>
      </w:r>
      <w:r w:rsidR="006451C0" w:rsidRPr="00C92A9D">
        <w:rPr>
          <w:rFonts w:ascii="Times New Roman" w:hAnsi="Times New Roman" w:cs="Times New Roman"/>
        </w:rPr>
        <w:t>the recovery of over-payments; and</w:t>
      </w:r>
    </w:p>
    <w:p w14:paraId="4353818B" w14:textId="77777777" w:rsidR="00694F24" w:rsidRDefault="00B359C5" w:rsidP="00694F24">
      <w:pPr>
        <w:spacing w:after="60"/>
        <w:ind w:left="612" w:hanging="342"/>
        <w:jc w:val="both"/>
        <w:rPr>
          <w:rFonts w:ascii="Times New Roman" w:hAnsi="Times New Roman" w:cs="Times New Roman"/>
        </w:rPr>
      </w:pPr>
      <w:r w:rsidRPr="00C92A9D">
        <w:rPr>
          <w:rFonts w:ascii="Times New Roman" w:hAnsi="Times New Roman" w:cs="Times New Roman"/>
        </w:rPr>
        <w:t xml:space="preserve">(c) </w:t>
      </w:r>
      <w:r w:rsidR="006451C0" w:rsidRPr="00C92A9D">
        <w:rPr>
          <w:rFonts w:ascii="Times New Roman" w:hAnsi="Times New Roman" w:cs="Times New Roman"/>
        </w:rPr>
        <w:t>penalties, not exceeding $500, in respect of off</w:t>
      </w:r>
      <w:r w:rsidR="00694F24">
        <w:rPr>
          <w:rFonts w:ascii="Times New Roman" w:hAnsi="Times New Roman" w:cs="Times New Roman"/>
        </w:rPr>
        <w:t>ences against the regulations.”</w:t>
      </w:r>
    </w:p>
    <w:p w14:paraId="357630C1" w14:textId="77777777" w:rsidR="001C4706" w:rsidRPr="00BC5761" w:rsidRDefault="006451C0" w:rsidP="00BC5761">
      <w:pPr>
        <w:spacing w:before="120" w:after="60"/>
        <w:jc w:val="both"/>
        <w:rPr>
          <w:rFonts w:ascii="Times New Roman" w:hAnsi="Times New Roman" w:cs="Times New Roman"/>
          <w:b/>
          <w:sz w:val="20"/>
        </w:rPr>
      </w:pPr>
      <w:r w:rsidRPr="00BC5761">
        <w:rPr>
          <w:rFonts w:ascii="Times New Roman" w:hAnsi="Times New Roman" w:cs="Times New Roman"/>
          <w:b/>
          <w:sz w:val="20"/>
        </w:rPr>
        <w:t>Additional</w:t>
      </w:r>
      <w:r w:rsidR="00B359C5" w:rsidRPr="00BC5761">
        <w:rPr>
          <w:rFonts w:ascii="Times New Roman" w:hAnsi="Times New Roman" w:cs="Times New Roman"/>
          <w:b/>
          <w:sz w:val="20"/>
        </w:rPr>
        <w:t xml:space="preserve"> </w:t>
      </w:r>
      <w:r w:rsidRPr="00BC5761">
        <w:rPr>
          <w:rFonts w:ascii="Times New Roman" w:hAnsi="Times New Roman" w:cs="Times New Roman"/>
          <w:b/>
          <w:sz w:val="20"/>
        </w:rPr>
        <w:t>amendments.</w:t>
      </w:r>
    </w:p>
    <w:p w14:paraId="123933DC" w14:textId="77777777" w:rsidR="001C4706" w:rsidRPr="00C92A9D" w:rsidRDefault="00B359C5" w:rsidP="00694F24">
      <w:pPr>
        <w:tabs>
          <w:tab w:val="left" w:pos="729"/>
        </w:tabs>
        <w:spacing w:after="60"/>
        <w:ind w:firstLine="270"/>
        <w:jc w:val="both"/>
        <w:rPr>
          <w:rFonts w:ascii="Times New Roman" w:hAnsi="Times New Roman" w:cs="Times New Roman"/>
        </w:rPr>
      </w:pPr>
      <w:r w:rsidRPr="00C92A9D">
        <w:rPr>
          <w:rFonts w:ascii="Times New Roman" w:hAnsi="Times New Roman" w:cs="Times New Roman"/>
          <w:b/>
        </w:rPr>
        <w:t>20</w:t>
      </w:r>
      <w:r w:rsidR="00694F24">
        <w:rPr>
          <w:rFonts w:ascii="Times New Roman" w:hAnsi="Times New Roman" w:cs="Times New Roman"/>
        </w:rPr>
        <w:t>.</w:t>
      </w:r>
      <w:r w:rsidR="00694F24">
        <w:rPr>
          <w:rFonts w:ascii="Times New Roman" w:hAnsi="Times New Roman" w:cs="Times New Roman"/>
        </w:rPr>
        <w:tab/>
      </w:r>
      <w:r w:rsidR="006451C0" w:rsidRPr="00C92A9D">
        <w:rPr>
          <w:rFonts w:ascii="Times New Roman" w:hAnsi="Times New Roman" w:cs="Times New Roman"/>
        </w:rPr>
        <w:t>The Principal Act is amended as set out in the Schedule.</w:t>
      </w:r>
    </w:p>
    <w:p w14:paraId="378726EF" w14:textId="77777777" w:rsidR="00B359C5" w:rsidRPr="00BC5761" w:rsidRDefault="00B359C5" w:rsidP="00BC5761">
      <w:pPr>
        <w:spacing w:before="120" w:after="60"/>
        <w:jc w:val="both"/>
        <w:rPr>
          <w:rFonts w:ascii="Times New Roman" w:hAnsi="Times New Roman" w:cs="Times New Roman"/>
          <w:b/>
          <w:sz w:val="20"/>
        </w:rPr>
      </w:pPr>
      <w:r w:rsidRPr="00BC5761">
        <w:rPr>
          <w:rFonts w:ascii="Times New Roman" w:hAnsi="Times New Roman" w:cs="Times New Roman"/>
          <w:b/>
          <w:sz w:val="20"/>
        </w:rPr>
        <w:t>Transitional provisions.</w:t>
      </w:r>
    </w:p>
    <w:p w14:paraId="56ED7883" w14:textId="77777777" w:rsidR="001C4706" w:rsidRPr="00C92A9D" w:rsidRDefault="00B359C5" w:rsidP="00BC5761">
      <w:pPr>
        <w:spacing w:after="60"/>
        <w:ind w:firstLine="270"/>
        <w:jc w:val="both"/>
        <w:rPr>
          <w:rFonts w:ascii="Times New Roman" w:hAnsi="Times New Roman" w:cs="Times New Roman"/>
        </w:rPr>
      </w:pPr>
      <w:r w:rsidRPr="00C92A9D">
        <w:rPr>
          <w:rFonts w:ascii="Times New Roman" w:hAnsi="Times New Roman" w:cs="Times New Roman"/>
          <w:b/>
        </w:rPr>
        <w:t>21</w:t>
      </w:r>
      <w:r w:rsidR="00694F24">
        <w:rPr>
          <w:rFonts w:ascii="Times New Roman" w:hAnsi="Times New Roman" w:cs="Times New Roman"/>
        </w:rPr>
        <w:t>.</w:t>
      </w:r>
      <w:r w:rsidR="00694F24">
        <w:rPr>
          <w:rFonts w:ascii="Times New Roman" w:hAnsi="Times New Roman" w:cs="Times New Roman"/>
        </w:rPr>
        <w:tab/>
      </w:r>
      <w:r w:rsidR="006451C0" w:rsidRPr="00C92A9D">
        <w:rPr>
          <w:rFonts w:ascii="Times New Roman" w:hAnsi="Times New Roman" w:cs="Times New Roman"/>
        </w:rPr>
        <w:t>(1) A person who, immediately before the commencement of this Act, held office as a member of the Council or of a Board by virtue of an appointment under a provision of the Principal Act continues to hold office for the remainder of his term of office as if he had been appointed under the corresponding provision of the Principal Act as amended by this Act.</w:t>
      </w:r>
    </w:p>
    <w:p w14:paraId="6F3523B0" w14:textId="77777777" w:rsidR="001C4706" w:rsidRPr="00C92A9D" w:rsidRDefault="00B359C5" w:rsidP="00BC5761">
      <w:pPr>
        <w:spacing w:after="60"/>
        <w:ind w:firstLine="270"/>
        <w:jc w:val="both"/>
        <w:rPr>
          <w:rFonts w:ascii="Times New Roman" w:hAnsi="Times New Roman" w:cs="Times New Roman"/>
        </w:rPr>
      </w:pPr>
      <w:r w:rsidRPr="00C92A9D">
        <w:rPr>
          <w:rFonts w:ascii="Times New Roman" w:hAnsi="Times New Roman" w:cs="Times New Roman"/>
        </w:rPr>
        <w:t xml:space="preserve">(2) </w:t>
      </w:r>
      <w:r w:rsidR="006451C0" w:rsidRPr="00C92A9D">
        <w:rPr>
          <w:rFonts w:ascii="Times New Roman" w:hAnsi="Times New Roman" w:cs="Times New Roman"/>
        </w:rPr>
        <w:t>Until 1 July 1977, the number of members of the Council or of a Board may exceed the maximum number specified in respect of the Council or of that Board, as the case may be, by the Principal Act as amended by this Act, but shall not exceed the maximum number so specified by the Principal Act.</w:t>
      </w:r>
    </w:p>
    <w:p w14:paraId="64A6F891" w14:textId="77777777" w:rsidR="001C4706" w:rsidRPr="00C92A9D" w:rsidRDefault="00B359C5" w:rsidP="00BC5761">
      <w:pPr>
        <w:spacing w:after="60"/>
        <w:ind w:firstLine="270"/>
        <w:jc w:val="both"/>
        <w:rPr>
          <w:rFonts w:ascii="Times New Roman" w:hAnsi="Times New Roman" w:cs="Times New Roman"/>
        </w:rPr>
      </w:pPr>
      <w:r w:rsidRPr="00C92A9D">
        <w:rPr>
          <w:rFonts w:ascii="Times New Roman" w:hAnsi="Times New Roman" w:cs="Times New Roman"/>
        </w:rPr>
        <w:t xml:space="preserve">(3) </w:t>
      </w:r>
      <w:r w:rsidR="006451C0" w:rsidRPr="00C92A9D">
        <w:rPr>
          <w:rFonts w:ascii="Times New Roman" w:hAnsi="Times New Roman" w:cs="Times New Roman"/>
        </w:rPr>
        <w:t>A person who, immediately before the commencement of this Act, held office as a co-opted member of the Council or of a Board continues to hold office for the remainder of his term of office as if sections 18 and 30 of the Principal Act had not been repealed.</w:t>
      </w:r>
    </w:p>
    <w:p w14:paraId="70C1689E" w14:textId="77777777" w:rsidR="00BC5761" w:rsidRDefault="004F78DA" w:rsidP="004F78DA">
      <w:pPr>
        <w:spacing w:after="60"/>
        <w:jc w:val="center"/>
        <w:rPr>
          <w:rFonts w:ascii="Times New Roman" w:hAnsi="Times New Roman" w:cs="Times New Roman"/>
        </w:rPr>
      </w:pPr>
      <w:r>
        <w:rPr>
          <w:rFonts w:ascii="Times New Roman" w:hAnsi="Times New Roman" w:cs="Times New Roman"/>
        </w:rPr>
        <w:t>––</w:t>
      </w:r>
      <w:r w:rsidR="00BC5761">
        <w:rPr>
          <w:rFonts w:ascii="Times New Roman" w:hAnsi="Times New Roman" w:cs="Times New Roman"/>
        </w:rPr>
        <w:t>––––</w:t>
      </w:r>
    </w:p>
    <w:p w14:paraId="46D7669D" w14:textId="77777777" w:rsidR="001C4706" w:rsidRPr="00BC5761" w:rsidRDefault="006451C0" w:rsidP="004F78DA">
      <w:pPr>
        <w:tabs>
          <w:tab w:val="left" w:pos="8730"/>
        </w:tabs>
        <w:spacing w:after="60"/>
        <w:ind w:firstLine="4257"/>
        <w:jc w:val="both"/>
        <w:rPr>
          <w:rFonts w:ascii="Times New Roman" w:hAnsi="Times New Roman" w:cs="Times New Roman"/>
          <w:sz w:val="20"/>
        </w:rPr>
      </w:pPr>
      <w:r w:rsidRPr="00C92A9D">
        <w:rPr>
          <w:rFonts w:ascii="Times New Roman" w:hAnsi="Times New Roman" w:cs="Times New Roman"/>
        </w:rPr>
        <w:t>SCHEDULE</w:t>
      </w:r>
      <w:r w:rsidRPr="00C92A9D">
        <w:rPr>
          <w:rFonts w:ascii="Times New Roman" w:hAnsi="Times New Roman" w:cs="Times New Roman"/>
        </w:rPr>
        <w:tab/>
      </w:r>
      <w:r w:rsidR="00BC5761">
        <w:rPr>
          <w:rFonts w:ascii="Times New Roman" w:hAnsi="Times New Roman" w:cs="Times New Roman"/>
          <w:sz w:val="20"/>
        </w:rPr>
        <w:t xml:space="preserve">Section </w:t>
      </w:r>
      <w:r w:rsidRPr="00BC5761">
        <w:rPr>
          <w:rFonts w:ascii="Times New Roman" w:hAnsi="Times New Roman" w:cs="Times New Roman"/>
          <w:sz w:val="20"/>
        </w:rPr>
        <w:t>20</w:t>
      </w:r>
    </w:p>
    <w:p w14:paraId="5088808E" w14:textId="77777777" w:rsidR="001C4706" w:rsidRPr="00C92A9D" w:rsidRDefault="006451C0" w:rsidP="004F78DA">
      <w:pPr>
        <w:spacing w:after="60"/>
        <w:jc w:val="center"/>
        <w:rPr>
          <w:rFonts w:ascii="Times New Roman" w:hAnsi="Times New Roman" w:cs="Times New Roman"/>
        </w:rPr>
      </w:pPr>
      <w:r w:rsidRPr="00C92A9D">
        <w:rPr>
          <w:rFonts w:ascii="Times New Roman" w:hAnsi="Times New Roman" w:cs="Times New Roman"/>
        </w:rPr>
        <w:t>ADDITIONAL AMENDMENTS</w:t>
      </w:r>
    </w:p>
    <w:tbl>
      <w:tblPr>
        <w:tblOverlap w:val="never"/>
        <w:tblW w:w="5000" w:type="pct"/>
        <w:tblCellMar>
          <w:left w:w="10" w:type="dxa"/>
          <w:right w:w="10" w:type="dxa"/>
        </w:tblCellMar>
        <w:tblLook w:val="0000" w:firstRow="0" w:lastRow="0" w:firstColumn="0" w:lastColumn="0" w:noHBand="0" w:noVBand="0"/>
      </w:tblPr>
      <w:tblGrid>
        <w:gridCol w:w="4150"/>
        <w:gridCol w:w="5619"/>
      </w:tblGrid>
      <w:tr w:rsidR="001C4706" w:rsidRPr="00C92A9D" w14:paraId="6C7055D3" w14:textId="77777777" w:rsidTr="004C3728">
        <w:trPr>
          <w:trHeight w:val="370"/>
        </w:trPr>
        <w:tc>
          <w:tcPr>
            <w:tcW w:w="2124" w:type="pct"/>
            <w:tcBorders>
              <w:top w:val="single" w:sz="4" w:space="0" w:color="auto"/>
            </w:tcBorders>
            <w:vAlign w:val="center"/>
          </w:tcPr>
          <w:p w14:paraId="1FB8BA87" w14:textId="77777777" w:rsidR="001C4706" w:rsidRPr="00C92A9D" w:rsidRDefault="006451C0" w:rsidP="004C3728">
            <w:pPr>
              <w:rPr>
                <w:rFonts w:ascii="Times New Roman" w:hAnsi="Times New Roman" w:cs="Times New Roman"/>
              </w:rPr>
            </w:pPr>
            <w:r w:rsidRPr="00C92A9D">
              <w:rPr>
                <w:rFonts w:ascii="Times New Roman" w:hAnsi="Times New Roman" w:cs="Times New Roman"/>
              </w:rPr>
              <w:t>Provision</w:t>
            </w:r>
          </w:p>
        </w:tc>
        <w:tc>
          <w:tcPr>
            <w:tcW w:w="2876" w:type="pct"/>
            <w:tcBorders>
              <w:top w:val="single" w:sz="4" w:space="0" w:color="auto"/>
            </w:tcBorders>
            <w:vAlign w:val="center"/>
          </w:tcPr>
          <w:p w14:paraId="0CD898F3" w14:textId="77777777" w:rsidR="001C4706" w:rsidRPr="00C92A9D" w:rsidRDefault="006451C0" w:rsidP="004C3728">
            <w:pPr>
              <w:rPr>
                <w:rFonts w:ascii="Times New Roman" w:hAnsi="Times New Roman" w:cs="Times New Roman"/>
              </w:rPr>
            </w:pPr>
            <w:r w:rsidRPr="00C92A9D">
              <w:rPr>
                <w:rFonts w:ascii="Times New Roman" w:hAnsi="Times New Roman" w:cs="Times New Roman"/>
              </w:rPr>
              <w:t>Amendment</w:t>
            </w:r>
          </w:p>
        </w:tc>
      </w:tr>
      <w:tr w:rsidR="001C4706" w:rsidRPr="00C92A9D" w14:paraId="74BFE071" w14:textId="77777777" w:rsidTr="004C3728">
        <w:trPr>
          <w:trHeight w:val="446"/>
        </w:trPr>
        <w:tc>
          <w:tcPr>
            <w:tcW w:w="2124" w:type="pct"/>
            <w:tcBorders>
              <w:top w:val="single" w:sz="4" w:space="0" w:color="auto"/>
            </w:tcBorders>
          </w:tcPr>
          <w:p w14:paraId="2C997EA8" w14:textId="4FEB90F2" w:rsidR="001C4706" w:rsidRPr="00C92A9D" w:rsidRDefault="004C3728" w:rsidP="00372697">
            <w:pPr>
              <w:tabs>
                <w:tab w:val="left" w:leader="dot" w:pos="4086"/>
              </w:tabs>
              <w:rPr>
                <w:rFonts w:ascii="Times New Roman" w:hAnsi="Times New Roman" w:cs="Times New Roman"/>
              </w:rPr>
            </w:pPr>
            <w:r>
              <w:rPr>
                <w:rFonts w:ascii="Times New Roman" w:hAnsi="Times New Roman" w:cs="Times New Roman"/>
              </w:rPr>
              <w:t>Sub-section 16(5)</w:t>
            </w:r>
            <w:r>
              <w:rPr>
                <w:rFonts w:ascii="Times New Roman" w:hAnsi="Times New Roman" w:cs="Times New Roman"/>
              </w:rPr>
              <w:tab/>
            </w:r>
          </w:p>
        </w:tc>
        <w:tc>
          <w:tcPr>
            <w:tcW w:w="2876" w:type="pct"/>
            <w:tcBorders>
              <w:top w:val="single" w:sz="4" w:space="0" w:color="auto"/>
            </w:tcBorders>
            <w:vAlign w:val="bottom"/>
          </w:tcPr>
          <w:p w14:paraId="179CC861" w14:textId="643B5FFE" w:rsidR="001C4706" w:rsidRPr="00C92A9D" w:rsidRDefault="006451C0" w:rsidP="00372697">
            <w:pPr>
              <w:ind w:left="287" w:hanging="287"/>
              <w:rPr>
                <w:rFonts w:ascii="Times New Roman" w:hAnsi="Times New Roman" w:cs="Times New Roman"/>
              </w:rPr>
            </w:pPr>
            <w:r w:rsidRPr="00C92A9D">
              <w:rPr>
                <w:rFonts w:ascii="Times New Roman" w:hAnsi="Times New Roman" w:cs="Times New Roman"/>
              </w:rPr>
              <w:t>Omit “</w:t>
            </w:r>
            <w:r w:rsidRPr="00372697">
              <w:rPr>
                <w:rFonts w:ascii="Times New Roman" w:hAnsi="Times New Roman" w:cs="Times New Roman"/>
                <w:i/>
              </w:rPr>
              <w:t xml:space="preserve">Public Service Act </w:t>
            </w:r>
            <w:r w:rsidRPr="00C92A9D">
              <w:rPr>
                <w:rFonts w:ascii="Times New Roman" w:hAnsi="Times New Roman" w:cs="Times New Roman"/>
              </w:rPr>
              <w:t>1922-1974”, substitute “</w:t>
            </w:r>
            <w:r w:rsidRPr="00372697">
              <w:rPr>
                <w:rFonts w:ascii="Times New Roman" w:hAnsi="Times New Roman" w:cs="Times New Roman"/>
                <w:i/>
              </w:rPr>
              <w:t xml:space="preserve">Public Service Act </w:t>
            </w:r>
            <w:r w:rsidRPr="00C92A9D">
              <w:rPr>
                <w:rFonts w:ascii="Times New Roman" w:hAnsi="Times New Roman" w:cs="Times New Roman"/>
              </w:rPr>
              <w:t>1922”.</w:t>
            </w:r>
          </w:p>
        </w:tc>
      </w:tr>
      <w:tr w:rsidR="001C4706" w:rsidRPr="00C92A9D" w14:paraId="6375AF7D" w14:textId="77777777" w:rsidTr="004C3728">
        <w:trPr>
          <w:trHeight w:val="379"/>
        </w:trPr>
        <w:tc>
          <w:tcPr>
            <w:tcW w:w="2124" w:type="pct"/>
          </w:tcPr>
          <w:p w14:paraId="00123987" w14:textId="77777777" w:rsidR="001C4706" w:rsidRPr="00C92A9D" w:rsidRDefault="004C3728" w:rsidP="004C3728">
            <w:pPr>
              <w:tabs>
                <w:tab w:val="left" w:leader="dot" w:pos="4086"/>
              </w:tabs>
              <w:rPr>
                <w:rFonts w:ascii="Times New Roman" w:hAnsi="Times New Roman" w:cs="Times New Roman"/>
              </w:rPr>
            </w:pPr>
            <w:r>
              <w:rPr>
                <w:rFonts w:ascii="Times New Roman" w:hAnsi="Times New Roman" w:cs="Times New Roman"/>
              </w:rPr>
              <w:t>Section 42</w:t>
            </w:r>
            <w:r>
              <w:rPr>
                <w:rFonts w:ascii="Times New Roman" w:hAnsi="Times New Roman" w:cs="Times New Roman"/>
              </w:rPr>
              <w:tab/>
            </w:r>
          </w:p>
        </w:tc>
        <w:tc>
          <w:tcPr>
            <w:tcW w:w="2876" w:type="pct"/>
            <w:vAlign w:val="bottom"/>
          </w:tcPr>
          <w:p w14:paraId="5635A7DD" w14:textId="616DA172" w:rsidR="001C4706" w:rsidRPr="00C92A9D" w:rsidRDefault="006451C0" w:rsidP="00372697">
            <w:pPr>
              <w:ind w:left="287" w:hanging="287"/>
              <w:rPr>
                <w:rFonts w:ascii="Times New Roman" w:hAnsi="Times New Roman" w:cs="Times New Roman"/>
              </w:rPr>
            </w:pPr>
            <w:r w:rsidRPr="00C92A9D">
              <w:rPr>
                <w:rFonts w:ascii="Times New Roman" w:hAnsi="Times New Roman" w:cs="Times New Roman"/>
              </w:rPr>
              <w:t>Omit “</w:t>
            </w:r>
            <w:r w:rsidRPr="00372697">
              <w:rPr>
                <w:rFonts w:ascii="Times New Roman" w:hAnsi="Times New Roman" w:cs="Times New Roman"/>
                <w:i/>
              </w:rPr>
              <w:t>Officers’ Rights Declaration Act</w:t>
            </w:r>
            <w:r w:rsidRPr="00C92A9D">
              <w:rPr>
                <w:rFonts w:ascii="Times New Roman" w:hAnsi="Times New Roman" w:cs="Times New Roman"/>
              </w:rPr>
              <w:t xml:space="preserve"> </w:t>
            </w:r>
            <w:r w:rsidR="00372697">
              <w:rPr>
                <w:rFonts w:ascii="Times New Roman" w:hAnsi="Times New Roman" w:cs="Times New Roman"/>
              </w:rPr>
              <w:t>1928-1973”, substitute “</w:t>
            </w:r>
            <w:r w:rsidR="004402AB" w:rsidRPr="00372697">
              <w:rPr>
                <w:rFonts w:ascii="Times New Roman" w:hAnsi="Times New Roman" w:cs="Times New Roman"/>
                <w:i/>
              </w:rPr>
              <w:t>Officers ‘Rights</w:t>
            </w:r>
            <w:r w:rsidRPr="00372697">
              <w:rPr>
                <w:rFonts w:ascii="Times New Roman" w:hAnsi="Times New Roman" w:cs="Times New Roman"/>
                <w:i/>
              </w:rPr>
              <w:t xml:space="preserve"> Declaration Act </w:t>
            </w:r>
            <w:r w:rsidRPr="00C92A9D">
              <w:rPr>
                <w:rFonts w:ascii="Times New Roman" w:hAnsi="Times New Roman" w:cs="Times New Roman"/>
              </w:rPr>
              <w:t>1928”.</w:t>
            </w:r>
          </w:p>
        </w:tc>
      </w:tr>
      <w:tr w:rsidR="001C4706" w:rsidRPr="00C92A9D" w14:paraId="288964C9" w14:textId="77777777" w:rsidTr="004C3728">
        <w:trPr>
          <w:trHeight w:val="240"/>
        </w:trPr>
        <w:tc>
          <w:tcPr>
            <w:tcW w:w="2124" w:type="pct"/>
            <w:vAlign w:val="bottom"/>
          </w:tcPr>
          <w:p w14:paraId="34DA2C99" w14:textId="77777777" w:rsidR="001C4706" w:rsidRPr="00C92A9D" w:rsidRDefault="004C3728" w:rsidP="004C3728">
            <w:pPr>
              <w:tabs>
                <w:tab w:val="left" w:leader="dot" w:pos="4086"/>
              </w:tabs>
              <w:rPr>
                <w:rFonts w:ascii="Times New Roman" w:hAnsi="Times New Roman" w:cs="Times New Roman"/>
              </w:rPr>
            </w:pPr>
            <w:r>
              <w:rPr>
                <w:rFonts w:ascii="Times New Roman" w:hAnsi="Times New Roman" w:cs="Times New Roman"/>
              </w:rPr>
              <w:t>Section 43</w:t>
            </w:r>
            <w:r>
              <w:rPr>
                <w:rFonts w:ascii="Times New Roman" w:hAnsi="Times New Roman" w:cs="Times New Roman"/>
              </w:rPr>
              <w:tab/>
            </w:r>
          </w:p>
        </w:tc>
        <w:tc>
          <w:tcPr>
            <w:tcW w:w="2876" w:type="pct"/>
            <w:vAlign w:val="bottom"/>
          </w:tcPr>
          <w:p w14:paraId="30EDA96C" w14:textId="77777777" w:rsidR="001C4706" w:rsidRPr="00C92A9D" w:rsidRDefault="006451C0" w:rsidP="004C3728">
            <w:pPr>
              <w:rPr>
                <w:rFonts w:ascii="Times New Roman" w:hAnsi="Times New Roman" w:cs="Times New Roman"/>
              </w:rPr>
            </w:pPr>
            <w:r w:rsidRPr="00C92A9D">
              <w:rPr>
                <w:rFonts w:ascii="Times New Roman" w:hAnsi="Times New Roman" w:cs="Times New Roman"/>
              </w:rPr>
              <w:t>Repeal the section.</w:t>
            </w:r>
          </w:p>
        </w:tc>
      </w:tr>
      <w:tr w:rsidR="001C4706" w:rsidRPr="00C92A9D" w14:paraId="038D60D5" w14:textId="77777777" w:rsidTr="004C3728">
        <w:trPr>
          <w:trHeight w:val="365"/>
        </w:trPr>
        <w:tc>
          <w:tcPr>
            <w:tcW w:w="2124" w:type="pct"/>
            <w:tcBorders>
              <w:top w:val="single" w:sz="4" w:space="0" w:color="auto"/>
              <w:bottom w:val="single" w:sz="4" w:space="0" w:color="auto"/>
            </w:tcBorders>
          </w:tcPr>
          <w:p w14:paraId="39EC309C" w14:textId="77777777" w:rsidR="001C4706" w:rsidRPr="00C92A9D" w:rsidRDefault="001C4706" w:rsidP="00C92A9D">
            <w:pPr>
              <w:jc w:val="both"/>
              <w:rPr>
                <w:rFonts w:ascii="Times New Roman" w:hAnsi="Times New Roman" w:cs="Times New Roman"/>
              </w:rPr>
            </w:pPr>
          </w:p>
        </w:tc>
        <w:tc>
          <w:tcPr>
            <w:tcW w:w="2876" w:type="pct"/>
            <w:tcBorders>
              <w:top w:val="single" w:sz="4" w:space="0" w:color="auto"/>
              <w:bottom w:val="single" w:sz="4" w:space="0" w:color="auto"/>
            </w:tcBorders>
          </w:tcPr>
          <w:p w14:paraId="3511B65A" w14:textId="77777777" w:rsidR="001C4706" w:rsidRPr="00C92A9D" w:rsidRDefault="001C4706" w:rsidP="00C92A9D">
            <w:pPr>
              <w:jc w:val="both"/>
              <w:rPr>
                <w:rFonts w:ascii="Times New Roman" w:hAnsi="Times New Roman" w:cs="Times New Roman"/>
              </w:rPr>
            </w:pPr>
          </w:p>
        </w:tc>
      </w:tr>
    </w:tbl>
    <w:p w14:paraId="61C87F74" w14:textId="77777777" w:rsidR="009A1CA8" w:rsidRDefault="009A1CA8" w:rsidP="009A1CA8">
      <w:pPr>
        <w:jc w:val="center"/>
        <w:rPr>
          <w:rFonts w:ascii="Times New Roman" w:hAnsi="Times New Roman" w:cs="Times New Roman"/>
          <w:b/>
        </w:rPr>
      </w:pPr>
    </w:p>
    <w:sectPr w:rsidR="009A1CA8" w:rsidSect="00DB3DE7">
      <w:headerReference w:type="even" r:id="rId8"/>
      <w:headerReference w:type="default" r:id="rId9"/>
      <w:type w:val="continuous"/>
      <w:pgSz w:w="11909" w:h="18000" w:code="9"/>
      <w:pgMar w:top="1080" w:right="1080" w:bottom="1080" w:left="1080" w:header="54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2E5C78" w15:done="0"/>
  <w15:commentEx w15:paraId="659E2914" w15:done="0"/>
  <w15:commentEx w15:paraId="7F9ADB06" w15:done="0"/>
  <w15:commentEx w15:paraId="72D1718F" w15:done="0"/>
  <w15:commentEx w15:paraId="67FE68DE" w15:done="0"/>
  <w15:commentEx w15:paraId="2609F879" w15:done="0"/>
  <w15:commentEx w15:paraId="678DFC0B" w15:done="0"/>
  <w15:commentEx w15:paraId="4D0B13C7" w15:done="0"/>
  <w15:commentEx w15:paraId="3D0294B5" w15:done="0"/>
  <w15:commentEx w15:paraId="270FAE4F" w15:done="0"/>
  <w15:commentEx w15:paraId="1F9EDC46" w15:done="0"/>
  <w15:commentEx w15:paraId="2C753F86" w15:done="0"/>
  <w15:commentEx w15:paraId="2912C635" w15:done="0"/>
  <w15:commentEx w15:paraId="504AA084" w15:done="0"/>
  <w15:commentEx w15:paraId="59FCC9CF" w15:done="0"/>
  <w15:commentEx w15:paraId="51D6EC94" w15:done="0"/>
  <w15:commentEx w15:paraId="3D3ED690" w15:done="0"/>
  <w15:commentEx w15:paraId="2EBA2243" w15:done="0"/>
  <w15:commentEx w15:paraId="35C136E9" w15:done="0"/>
  <w15:commentEx w15:paraId="506468ED" w15:done="0"/>
  <w15:commentEx w15:paraId="371A3599" w15:done="0"/>
  <w15:commentEx w15:paraId="0386FED6" w15:done="0"/>
  <w15:commentEx w15:paraId="6CEAF9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2E5C78" w16cid:durableId="1F5C6502"/>
  <w16cid:commentId w16cid:paraId="659E2914" w16cid:durableId="1F5C650B"/>
  <w16cid:commentId w16cid:paraId="7F9ADB06" w16cid:durableId="1F5C6514"/>
  <w16cid:commentId w16cid:paraId="72D1718F" w16cid:durableId="1F5C6526"/>
  <w16cid:commentId w16cid:paraId="67FE68DE" w16cid:durableId="1F5C6530"/>
  <w16cid:commentId w16cid:paraId="2609F879" w16cid:durableId="1F5C6553"/>
  <w16cid:commentId w16cid:paraId="678DFC0B" w16cid:durableId="1F5C659C"/>
  <w16cid:commentId w16cid:paraId="4D0B13C7" w16cid:durableId="1F5C65A5"/>
  <w16cid:commentId w16cid:paraId="3D0294B5" w16cid:durableId="1F5C65AC"/>
  <w16cid:commentId w16cid:paraId="270FAE4F" w16cid:durableId="1F5C65B8"/>
  <w16cid:commentId w16cid:paraId="1F9EDC46" w16cid:durableId="1F5C65C6"/>
  <w16cid:commentId w16cid:paraId="2C753F86" w16cid:durableId="1F5C65CC"/>
  <w16cid:commentId w16cid:paraId="2912C635" w16cid:durableId="1F5C65D2"/>
  <w16cid:commentId w16cid:paraId="504AA084" w16cid:durableId="1F5C65EE"/>
  <w16cid:commentId w16cid:paraId="59FCC9CF" w16cid:durableId="1F5C6604"/>
  <w16cid:commentId w16cid:paraId="51D6EC94" w16cid:durableId="1F5C6622"/>
  <w16cid:commentId w16cid:paraId="3D3ED690" w16cid:durableId="1F5C6635"/>
  <w16cid:commentId w16cid:paraId="2EBA2243" w16cid:durableId="1F5C6649"/>
  <w16cid:commentId w16cid:paraId="35C136E9" w16cid:durableId="1F5C6657"/>
  <w16cid:commentId w16cid:paraId="506468ED" w16cid:durableId="1F5C6675"/>
  <w16cid:commentId w16cid:paraId="371A3599" w16cid:durableId="1F5C667C"/>
  <w16cid:commentId w16cid:paraId="0386FED6" w16cid:durableId="1F5C6685"/>
  <w16cid:commentId w16cid:paraId="6CEAF975" w16cid:durableId="1F5C66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44906" w14:textId="77777777" w:rsidR="00925746" w:rsidRDefault="00925746">
      <w:r>
        <w:separator/>
      </w:r>
    </w:p>
  </w:endnote>
  <w:endnote w:type="continuationSeparator" w:id="0">
    <w:p w14:paraId="6935E7EB" w14:textId="77777777" w:rsidR="00925746" w:rsidRDefault="0092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10C99" w14:textId="77777777" w:rsidR="00925746" w:rsidRDefault="00925746"/>
  </w:footnote>
  <w:footnote w:type="continuationSeparator" w:id="0">
    <w:p w14:paraId="41B06727" w14:textId="77777777" w:rsidR="00925746" w:rsidRDefault="009257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48C26" w14:textId="77777777" w:rsidR="00DB3DE7" w:rsidRPr="00DB3DE7" w:rsidRDefault="00DB3DE7" w:rsidP="00DB3DE7">
    <w:pPr>
      <w:pStyle w:val="Header"/>
      <w:rPr>
        <w:rFonts w:ascii="Times New Roman" w:hAnsi="Times New Roman" w:cs="Times New Roman"/>
        <w:sz w:val="22"/>
        <w:szCs w:val="22"/>
        <w:lang w:val="en-IN"/>
      </w:rPr>
    </w:pPr>
    <w:r w:rsidRPr="00DB3DE7">
      <w:rPr>
        <w:rFonts w:ascii="Times New Roman" w:hAnsi="Times New Roman" w:cs="Times New Roman"/>
        <w:sz w:val="22"/>
        <w:szCs w:val="22"/>
        <w:lang w:val="en-IN"/>
      </w:rPr>
      <w:t>No. 113</w:t>
    </w:r>
    <w:r w:rsidRPr="00DB3DE7">
      <w:rPr>
        <w:rFonts w:ascii="Times New Roman" w:hAnsi="Times New Roman" w:cs="Times New Roman"/>
        <w:sz w:val="22"/>
        <w:szCs w:val="22"/>
        <w:lang w:val="en-IN"/>
      </w:rPr>
      <w:tab/>
    </w:r>
    <w:r w:rsidRPr="00DB3DE7">
      <w:rPr>
        <w:rFonts w:ascii="Times New Roman" w:hAnsi="Times New Roman" w:cs="Times New Roman"/>
        <w:i/>
        <w:sz w:val="22"/>
        <w:szCs w:val="22"/>
        <w:lang w:val="en-IN"/>
      </w:rPr>
      <w:t>Australia Council Amendment</w:t>
    </w:r>
    <w:r w:rsidRPr="00DB3DE7">
      <w:rPr>
        <w:rFonts w:ascii="Times New Roman" w:hAnsi="Times New Roman" w:cs="Times New Roman"/>
        <w:sz w:val="22"/>
        <w:szCs w:val="22"/>
        <w:lang w:val="en-IN"/>
      </w:rPr>
      <w:tab/>
    </w:r>
    <w:r>
      <w:rPr>
        <w:rFonts w:ascii="Times New Roman" w:hAnsi="Times New Roman" w:cs="Times New Roman"/>
        <w:sz w:val="22"/>
        <w:szCs w:val="22"/>
        <w:lang w:val="en-IN"/>
      </w:rPr>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BE601" w14:textId="77777777" w:rsidR="00DB3DE7" w:rsidRPr="00DB3DE7" w:rsidRDefault="00DB3DE7" w:rsidP="00DB3DE7">
    <w:pPr>
      <w:pStyle w:val="Header"/>
      <w:rPr>
        <w:rFonts w:ascii="Times New Roman" w:hAnsi="Times New Roman" w:cs="Times New Roman"/>
        <w:sz w:val="22"/>
        <w:szCs w:val="22"/>
        <w:lang w:val="en-IN"/>
      </w:rPr>
    </w:pPr>
    <w:r w:rsidRPr="00DB3DE7">
      <w:rPr>
        <w:rFonts w:ascii="Times New Roman" w:hAnsi="Times New Roman" w:cs="Times New Roman"/>
        <w:sz w:val="22"/>
        <w:szCs w:val="22"/>
        <w:lang w:val="en-IN"/>
      </w:rPr>
      <w:t>1976</w:t>
    </w:r>
    <w:r w:rsidRPr="00DB3DE7">
      <w:rPr>
        <w:rFonts w:ascii="Times New Roman" w:hAnsi="Times New Roman" w:cs="Times New Roman"/>
        <w:sz w:val="22"/>
        <w:szCs w:val="22"/>
        <w:lang w:val="en-IN"/>
      </w:rPr>
      <w:tab/>
    </w:r>
    <w:r w:rsidRPr="00DB3DE7">
      <w:rPr>
        <w:rFonts w:ascii="Times New Roman" w:hAnsi="Times New Roman" w:cs="Times New Roman"/>
        <w:i/>
        <w:sz w:val="22"/>
        <w:szCs w:val="22"/>
        <w:lang w:val="en-IN"/>
      </w:rPr>
      <w:t>Australia Council Amendment</w:t>
    </w:r>
    <w:r w:rsidRPr="00DB3DE7">
      <w:rPr>
        <w:rFonts w:ascii="Times New Roman" w:hAnsi="Times New Roman" w:cs="Times New Roman"/>
        <w:sz w:val="22"/>
        <w:szCs w:val="22"/>
        <w:lang w:val="en-IN"/>
      </w:rPr>
      <w:tab/>
      <w:t>No. 113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14B"/>
    <w:multiLevelType w:val="multilevel"/>
    <w:tmpl w:val="F4305F7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A054A"/>
    <w:multiLevelType w:val="multilevel"/>
    <w:tmpl w:val="26781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95226"/>
    <w:multiLevelType w:val="multilevel"/>
    <w:tmpl w:val="77E4FB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AA1786"/>
    <w:multiLevelType w:val="multilevel"/>
    <w:tmpl w:val="2488C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064A36"/>
    <w:multiLevelType w:val="multilevel"/>
    <w:tmpl w:val="686A3B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A153E3"/>
    <w:multiLevelType w:val="multilevel"/>
    <w:tmpl w:val="CBE259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C05D15"/>
    <w:multiLevelType w:val="multilevel"/>
    <w:tmpl w:val="8A72D6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E777B3"/>
    <w:multiLevelType w:val="multilevel"/>
    <w:tmpl w:val="BC103D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AE629D"/>
    <w:multiLevelType w:val="multilevel"/>
    <w:tmpl w:val="FA7CFF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5E317C"/>
    <w:multiLevelType w:val="multilevel"/>
    <w:tmpl w:val="575E44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7B059D"/>
    <w:multiLevelType w:val="multilevel"/>
    <w:tmpl w:val="19C896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6A4DDB"/>
    <w:multiLevelType w:val="multilevel"/>
    <w:tmpl w:val="28DE16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AD0ECB"/>
    <w:multiLevelType w:val="multilevel"/>
    <w:tmpl w:val="769477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056B31"/>
    <w:multiLevelType w:val="multilevel"/>
    <w:tmpl w:val="28B898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B00DC5"/>
    <w:multiLevelType w:val="multilevel"/>
    <w:tmpl w:val="D2DCD6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ED5371"/>
    <w:multiLevelType w:val="multilevel"/>
    <w:tmpl w:val="AF96A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703AC1"/>
    <w:multiLevelType w:val="multilevel"/>
    <w:tmpl w:val="5E80C9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FC68FC"/>
    <w:multiLevelType w:val="multilevel"/>
    <w:tmpl w:val="A844E6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FF64F4"/>
    <w:multiLevelType w:val="multilevel"/>
    <w:tmpl w:val="7A2C5C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313238"/>
    <w:multiLevelType w:val="multilevel"/>
    <w:tmpl w:val="904092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EB4495"/>
    <w:multiLevelType w:val="multilevel"/>
    <w:tmpl w:val="968AD6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BC7D91"/>
    <w:multiLevelType w:val="multilevel"/>
    <w:tmpl w:val="CAD6E8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7"/>
  </w:num>
  <w:num w:numId="4">
    <w:abstractNumId w:val="16"/>
  </w:num>
  <w:num w:numId="5">
    <w:abstractNumId w:val="14"/>
  </w:num>
  <w:num w:numId="6">
    <w:abstractNumId w:val="8"/>
  </w:num>
  <w:num w:numId="7">
    <w:abstractNumId w:val="20"/>
  </w:num>
  <w:num w:numId="8">
    <w:abstractNumId w:val="2"/>
  </w:num>
  <w:num w:numId="9">
    <w:abstractNumId w:val="9"/>
  </w:num>
  <w:num w:numId="10">
    <w:abstractNumId w:val="21"/>
  </w:num>
  <w:num w:numId="11">
    <w:abstractNumId w:val="12"/>
  </w:num>
  <w:num w:numId="12">
    <w:abstractNumId w:val="5"/>
  </w:num>
  <w:num w:numId="13">
    <w:abstractNumId w:val="10"/>
  </w:num>
  <w:num w:numId="14">
    <w:abstractNumId w:val="0"/>
  </w:num>
  <w:num w:numId="15">
    <w:abstractNumId w:val="11"/>
  </w:num>
  <w:num w:numId="16">
    <w:abstractNumId w:val="19"/>
  </w:num>
  <w:num w:numId="17">
    <w:abstractNumId w:val="17"/>
  </w:num>
  <w:num w:numId="18">
    <w:abstractNumId w:val="4"/>
  </w:num>
  <w:num w:numId="19">
    <w:abstractNumId w:val="15"/>
  </w:num>
  <w:num w:numId="20">
    <w:abstractNumId w:val="13"/>
  </w:num>
  <w:num w:numId="21">
    <w:abstractNumId w:val="3"/>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C4706"/>
    <w:rsid w:val="00004CEE"/>
    <w:rsid w:val="00082F37"/>
    <w:rsid w:val="001521A2"/>
    <w:rsid w:val="001C0420"/>
    <w:rsid w:val="001C4706"/>
    <w:rsid w:val="00211478"/>
    <w:rsid w:val="00285128"/>
    <w:rsid w:val="002A1B5A"/>
    <w:rsid w:val="002F33C4"/>
    <w:rsid w:val="00372697"/>
    <w:rsid w:val="00372C53"/>
    <w:rsid w:val="003A0E0D"/>
    <w:rsid w:val="003E6218"/>
    <w:rsid w:val="00402A9B"/>
    <w:rsid w:val="00413BDF"/>
    <w:rsid w:val="00420DCC"/>
    <w:rsid w:val="004402AB"/>
    <w:rsid w:val="004442B4"/>
    <w:rsid w:val="00486BEB"/>
    <w:rsid w:val="004C3728"/>
    <w:rsid w:val="004F4D3F"/>
    <w:rsid w:val="004F78DA"/>
    <w:rsid w:val="005060E7"/>
    <w:rsid w:val="005333AF"/>
    <w:rsid w:val="005829D7"/>
    <w:rsid w:val="00624F4B"/>
    <w:rsid w:val="00626221"/>
    <w:rsid w:val="006451C0"/>
    <w:rsid w:val="006861D5"/>
    <w:rsid w:val="00694F24"/>
    <w:rsid w:val="006B16BB"/>
    <w:rsid w:val="006B7360"/>
    <w:rsid w:val="006C0881"/>
    <w:rsid w:val="007232F9"/>
    <w:rsid w:val="007233DB"/>
    <w:rsid w:val="007341B4"/>
    <w:rsid w:val="00742727"/>
    <w:rsid w:val="007446A6"/>
    <w:rsid w:val="0075407C"/>
    <w:rsid w:val="00762F04"/>
    <w:rsid w:val="007C6A4A"/>
    <w:rsid w:val="00824589"/>
    <w:rsid w:val="008D0746"/>
    <w:rsid w:val="00907946"/>
    <w:rsid w:val="00925746"/>
    <w:rsid w:val="00941C51"/>
    <w:rsid w:val="00944ADF"/>
    <w:rsid w:val="009A1CA8"/>
    <w:rsid w:val="009B6BA0"/>
    <w:rsid w:val="009E14D4"/>
    <w:rsid w:val="009F09F4"/>
    <w:rsid w:val="00A57EA1"/>
    <w:rsid w:val="00B14E41"/>
    <w:rsid w:val="00B303F7"/>
    <w:rsid w:val="00B32F58"/>
    <w:rsid w:val="00B359C5"/>
    <w:rsid w:val="00B37AC8"/>
    <w:rsid w:val="00B460E5"/>
    <w:rsid w:val="00B54AA2"/>
    <w:rsid w:val="00B56E62"/>
    <w:rsid w:val="00BC0454"/>
    <w:rsid w:val="00BC5761"/>
    <w:rsid w:val="00BE1712"/>
    <w:rsid w:val="00C467FC"/>
    <w:rsid w:val="00C57CE3"/>
    <w:rsid w:val="00C92A9D"/>
    <w:rsid w:val="00CA0612"/>
    <w:rsid w:val="00CA4A4C"/>
    <w:rsid w:val="00CD1CB2"/>
    <w:rsid w:val="00D12BC5"/>
    <w:rsid w:val="00D83552"/>
    <w:rsid w:val="00D87254"/>
    <w:rsid w:val="00DA2A05"/>
    <w:rsid w:val="00DB3DE7"/>
    <w:rsid w:val="00DC3300"/>
    <w:rsid w:val="00DF55D4"/>
    <w:rsid w:val="00E5008C"/>
    <w:rsid w:val="00E77B13"/>
    <w:rsid w:val="00F70D57"/>
    <w:rsid w:val="00F71249"/>
    <w:rsid w:val="00F7474B"/>
    <w:rsid w:val="00F86EFC"/>
    <w:rsid w:val="00F8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7"/>
      <w:szCs w:val="17"/>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42">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
    <w:name w:val="Body text (2)_"/>
    <w:basedOn w:val="DefaultParagraphFont"/>
    <w:link w:val="Bodytext20"/>
    <w:rPr>
      <w:rFonts w:ascii="Arial" w:eastAsia="Arial" w:hAnsi="Arial" w:cs="Arial"/>
      <w:b/>
      <w:bCs/>
      <w:i w:val="0"/>
      <w:iCs w:val="0"/>
      <w:smallCaps w:val="0"/>
      <w:strike w:val="0"/>
      <w:sz w:val="27"/>
      <w:szCs w:val="27"/>
      <w:u w:val="none"/>
    </w:rPr>
  </w:style>
  <w:style w:type="character" w:customStyle="1" w:styleId="Bodytext3">
    <w:name w:val="Body text (3)_"/>
    <w:basedOn w:val="DefaultParagraphFont"/>
    <w:link w:val="Bodytext30"/>
    <w:rPr>
      <w:rFonts w:ascii="Arial" w:eastAsia="Arial" w:hAnsi="Arial" w:cs="Arial"/>
      <w:b/>
      <w:bCs/>
      <w:i w:val="0"/>
      <w:iCs w:val="0"/>
      <w:smallCaps w:val="0"/>
      <w:strike w:val="0"/>
      <w:spacing w:val="20"/>
      <w:sz w:val="28"/>
      <w:szCs w:val="28"/>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Bodytext">
    <w:name w:val="Body text_"/>
    <w:basedOn w:val="DefaultParagraphFont"/>
    <w:link w:val="BodyText31"/>
    <w:rPr>
      <w:rFonts w:ascii="Times New Roman" w:eastAsia="Times New Roman" w:hAnsi="Times New Roman" w:cs="Times New Roman"/>
      <w:b w:val="0"/>
      <w:bCs w:val="0"/>
      <w:i w:val="0"/>
      <w:iCs w:val="0"/>
      <w:smallCaps w:val="0"/>
      <w:strike w:val="0"/>
      <w:sz w:val="22"/>
      <w:szCs w:val="22"/>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Arial">
    <w:name w:val="Body text + Arial"/>
    <w:aliases w:val="13.5 pt,Bold"/>
    <w:basedOn w:val="Bodytext"/>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2"/>
      <w:szCs w:val="22"/>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6NotItalic0">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sz w:val="17"/>
      <w:szCs w:val="17"/>
      <w:u w:val="none"/>
    </w:rPr>
  </w:style>
  <w:style w:type="character" w:customStyle="1" w:styleId="Tablecaption211pt">
    <w:name w:val="Table caption (2) + 11 pt"/>
    <w:basedOn w:val="Tablecaption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85pt0">
    <w:name w:val="Body text + 8.5 pt"/>
    <w:aliases w:val="Italic"/>
    <w:basedOn w:val="Bodytext"/>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85pt1">
    <w:name w:val="Body text + 8.5 pt"/>
    <w:aliases w:val="Spacing 8 pt"/>
    <w:basedOn w:val="Bodytext"/>
    <w:rPr>
      <w:rFonts w:ascii="Times New Roman" w:eastAsia="Times New Roman" w:hAnsi="Times New Roman" w:cs="Times New Roman"/>
      <w:b w:val="0"/>
      <w:bCs w:val="0"/>
      <w:i w:val="0"/>
      <w:iCs w:val="0"/>
      <w:smallCaps w:val="0"/>
      <w:strike w:val="0"/>
      <w:color w:val="000000"/>
      <w:spacing w:val="160"/>
      <w:w w:val="100"/>
      <w:position w:val="0"/>
      <w:sz w:val="17"/>
      <w:szCs w:val="17"/>
      <w:u w:val="none"/>
      <w:lang w:val="en-US"/>
    </w:rPr>
  </w:style>
  <w:style w:type="paragraph" w:customStyle="1" w:styleId="Bodytext40">
    <w:name w:val="Body text (4)"/>
    <w:basedOn w:val="Normal"/>
    <w:link w:val="Bodytext4"/>
    <w:pPr>
      <w:spacing w:line="0" w:lineRule="atLeast"/>
    </w:pPr>
    <w:rPr>
      <w:rFonts w:ascii="Times New Roman" w:eastAsia="Times New Roman" w:hAnsi="Times New Roman" w:cs="Times New Roman"/>
      <w:sz w:val="17"/>
      <w:szCs w:val="17"/>
    </w:rPr>
  </w:style>
  <w:style w:type="paragraph" w:customStyle="1" w:styleId="Bodytext20">
    <w:name w:val="Body text (2)"/>
    <w:basedOn w:val="Normal"/>
    <w:link w:val="Bodytext2"/>
    <w:pPr>
      <w:spacing w:line="0" w:lineRule="atLeast"/>
      <w:jc w:val="both"/>
    </w:pPr>
    <w:rPr>
      <w:rFonts w:ascii="Arial" w:eastAsia="Arial" w:hAnsi="Arial" w:cs="Arial"/>
      <w:b/>
      <w:bCs/>
      <w:sz w:val="27"/>
      <w:szCs w:val="27"/>
    </w:rPr>
  </w:style>
  <w:style w:type="paragraph" w:customStyle="1" w:styleId="Bodytext30">
    <w:name w:val="Body text (3)"/>
    <w:basedOn w:val="Normal"/>
    <w:link w:val="Bodytext3"/>
    <w:pPr>
      <w:spacing w:line="0" w:lineRule="atLeast"/>
    </w:pPr>
    <w:rPr>
      <w:rFonts w:ascii="Arial" w:eastAsia="Arial" w:hAnsi="Arial" w:cs="Arial"/>
      <w:b/>
      <w:bCs/>
      <w:spacing w:val="20"/>
      <w:sz w:val="28"/>
      <w:szCs w:val="28"/>
    </w:rPr>
  </w:style>
  <w:style w:type="paragraph" w:customStyle="1" w:styleId="Heading10">
    <w:name w:val="Heading #1"/>
    <w:basedOn w:val="Normal"/>
    <w:link w:val="Heading1"/>
    <w:pPr>
      <w:spacing w:line="0" w:lineRule="atLeast"/>
      <w:outlineLvl w:val="0"/>
    </w:pPr>
    <w:rPr>
      <w:rFonts w:ascii="Arial" w:eastAsia="Arial" w:hAnsi="Arial" w:cs="Arial"/>
      <w:b/>
      <w:bCs/>
      <w:sz w:val="27"/>
      <w:szCs w:val="27"/>
    </w:rPr>
  </w:style>
  <w:style w:type="paragraph" w:customStyle="1" w:styleId="BodyText31">
    <w:name w:val="Body Text3"/>
    <w:basedOn w:val="Normal"/>
    <w:link w:val="Bodytext"/>
    <w:pPr>
      <w:spacing w:line="0" w:lineRule="atLeast"/>
      <w:ind w:hanging="780"/>
    </w:pPr>
    <w:rPr>
      <w:rFonts w:ascii="Times New Roman" w:eastAsia="Times New Roman" w:hAnsi="Times New Roman" w:cs="Times New Roman"/>
      <w:sz w:val="22"/>
      <w:szCs w:val="22"/>
    </w:rPr>
  </w:style>
  <w:style w:type="paragraph" w:customStyle="1" w:styleId="Bodytext60">
    <w:name w:val="Body text (6)"/>
    <w:basedOn w:val="Normal"/>
    <w:link w:val="Bodytext6"/>
    <w:pPr>
      <w:spacing w:line="0" w:lineRule="atLeast"/>
      <w:jc w:val="both"/>
    </w:pPr>
    <w:rPr>
      <w:rFonts w:ascii="Times New Roman" w:eastAsia="Times New Roman" w:hAnsi="Times New Roman" w:cs="Times New Roman"/>
      <w:i/>
      <w:iCs/>
      <w:sz w:val="22"/>
      <w:szCs w:val="22"/>
    </w:rPr>
  </w:style>
  <w:style w:type="paragraph" w:customStyle="1" w:styleId="Tablecaption20">
    <w:name w:val="Table caption (2)"/>
    <w:basedOn w:val="Normal"/>
    <w:link w:val="Tablecaption2"/>
    <w:pPr>
      <w:spacing w:line="298" w:lineRule="exact"/>
      <w:jc w:val="both"/>
    </w:pPr>
    <w:rPr>
      <w:rFonts w:ascii="Times New Roman" w:eastAsia="Times New Roman" w:hAnsi="Times New Roman" w:cs="Times New Roman"/>
      <w:sz w:val="17"/>
      <w:szCs w:val="17"/>
    </w:rPr>
  </w:style>
  <w:style w:type="paragraph" w:customStyle="1" w:styleId="Tablecaption0">
    <w:name w:val="Table caption"/>
    <w:basedOn w:val="Normal"/>
    <w:link w:val="Tablecaption"/>
    <w:pPr>
      <w:spacing w:line="0" w:lineRule="atLeast"/>
    </w:pPr>
    <w:rPr>
      <w:rFonts w:ascii="Times New Roman" w:eastAsia="Times New Roman" w:hAnsi="Times New Roman" w:cs="Times New Roman"/>
      <w:sz w:val="22"/>
      <w:szCs w:val="22"/>
    </w:rPr>
  </w:style>
  <w:style w:type="paragraph" w:styleId="ListParagraph">
    <w:name w:val="List Paragraph"/>
    <w:basedOn w:val="Normal"/>
    <w:uiPriority w:val="34"/>
    <w:qFormat/>
    <w:rsid w:val="008D0746"/>
    <w:pPr>
      <w:ind w:left="720"/>
      <w:contextualSpacing/>
    </w:pPr>
  </w:style>
  <w:style w:type="paragraph" w:styleId="Header">
    <w:name w:val="header"/>
    <w:basedOn w:val="Normal"/>
    <w:link w:val="HeaderChar"/>
    <w:uiPriority w:val="99"/>
    <w:unhideWhenUsed/>
    <w:rsid w:val="00DB3DE7"/>
    <w:pPr>
      <w:tabs>
        <w:tab w:val="center" w:pos="4513"/>
        <w:tab w:val="right" w:pos="9026"/>
      </w:tabs>
    </w:pPr>
  </w:style>
  <w:style w:type="character" w:customStyle="1" w:styleId="HeaderChar">
    <w:name w:val="Header Char"/>
    <w:basedOn w:val="DefaultParagraphFont"/>
    <w:link w:val="Header"/>
    <w:uiPriority w:val="99"/>
    <w:rsid w:val="00DB3DE7"/>
    <w:rPr>
      <w:color w:val="000000"/>
    </w:rPr>
  </w:style>
  <w:style w:type="paragraph" w:styleId="Footer">
    <w:name w:val="footer"/>
    <w:basedOn w:val="Normal"/>
    <w:link w:val="FooterChar"/>
    <w:uiPriority w:val="99"/>
    <w:unhideWhenUsed/>
    <w:rsid w:val="00DB3DE7"/>
    <w:pPr>
      <w:tabs>
        <w:tab w:val="center" w:pos="4513"/>
        <w:tab w:val="right" w:pos="9026"/>
      </w:tabs>
    </w:pPr>
  </w:style>
  <w:style w:type="character" w:customStyle="1" w:styleId="FooterChar">
    <w:name w:val="Footer Char"/>
    <w:basedOn w:val="DefaultParagraphFont"/>
    <w:link w:val="Footer"/>
    <w:uiPriority w:val="99"/>
    <w:rsid w:val="00DB3DE7"/>
    <w:rPr>
      <w:color w:val="000000"/>
    </w:rPr>
  </w:style>
  <w:style w:type="character" w:styleId="CommentReference">
    <w:name w:val="annotation reference"/>
    <w:basedOn w:val="DefaultParagraphFont"/>
    <w:uiPriority w:val="99"/>
    <w:semiHidden/>
    <w:unhideWhenUsed/>
    <w:rsid w:val="00402A9B"/>
    <w:rPr>
      <w:sz w:val="16"/>
      <w:szCs w:val="16"/>
    </w:rPr>
  </w:style>
  <w:style w:type="paragraph" w:styleId="CommentText">
    <w:name w:val="annotation text"/>
    <w:basedOn w:val="Normal"/>
    <w:link w:val="CommentTextChar"/>
    <w:uiPriority w:val="99"/>
    <w:semiHidden/>
    <w:unhideWhenUsed/>
    <w:rsid w:val="00402A9B"/>
    <w:rPr>
      <w:sz w:val="20"/>
      <w:szCs w:val="20"/>
    </w:rPr>
  </w:style>
  <w:style w:type="character" w:customStyle="1" w:styleId="CommentTextChar">
    <w:name w:val="Comment Text Char"/>
    <w:basedOn w:val="DefaultParagraphFont"/>
    <w:link w:val="CommentText"/>
    <w:uiPriority w:val="99"/>
    <w:semiHidden/>
    <w:rsid w:val="00402A9B"/>
    <w:rPr>
      <w:color w:val="000000"/>
      <w:sz w:val="20"/>
      <w:szCs w:val="20"/>
    </w:rPr>
  </w:style>
  <w:style w:type="paragraph" w:styleId="CommentSubject">
    <w:name w:val="annotation subject"/>
    <w:basedOn w:val="CommentText"/>
    <w:next w:val="CommentText"/>
    <w:link w:val="CommentSubjectChar"/>
    <w:uiPriority w:val="99"/>
    <w:semiHidden/>
    <w:unhideWhenUsed/>
    <w:rsid w:val="00402A9B"/>
    <w:rPr>
      <w:b/>
      <w:bCs/>
    </w:rPr>
  </w:style>
  <w:style w:type="character" w:customStyle="1" w:styleId="CommentSubjectChar">
    <w:name w:val="Comment Subject Char"/>
    <w:basedOn w:val="CommentTextChar"/>
    <w:link w:val="CommentSubject"/>
    <w:uiPriority w:val="99"/>
    <w:semiHidden/>
    <w:rsid w:val="00402A9B"/>
    <w:rPr>
      <w:b/>
      <w:bCs/>
      <w:color w:val="000000"/>
      <w:sz w:val="20"/>
      <w:szCs w:val="20"/>
    </w:rPr>
  </w:style>
  <w:style w:type="paragraph" w:styleId="BalloonText">
    <w:name w:val="Balloon Text"/>
    <w:basedOn w:val="Normal"/>
    <w:link w:val="BalloonTextChar"/>
    <w:uiPriority w:val="99"/>
    <w:semiHidden/>
    <w:unhideWhenUsed/>
    <w:rsid w:val="00402A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A9B"/>
    <w:rPr>
      <w:rFonts w:ascii="Segoe UI" w:hAnsi="Segoe UI" w:cs="Segoe UI"/>
      <w:color w:val="000000"/>
      <w:sz w:val="18"/>
      <w:szCs w:val="18"/>
    </w:rPr>
  </w:style>
  <w:style w:type="paragraph" w:styleId="Revision">
    <w:name w:val="Revision"/>
    <w:hidden/>
    <w:uiPriority w:val="99"/>
    <w:semiHidden/>
    <w:rsid w:val="00372697"/>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2018-09-30T23:25:00Z</dcterms:created>
  <dcterms:modified xsi:type="dcterms:W3CDTF">2019-08-12T02:15:00Z</dcterms:modified>
</cp:coreProperties>
</file>