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FAA1D" w14:textId="2C782908" w:rsidR="0097725E" w:rsidRPr="00787513" w:rsidRDefault="00753C46" w:rsidP="00261D07">
      <w:pPr>
        <w:jc w:val="center"/>
        <w:rPr>
          <w:rFonts w:ascii="Times New Roman" w:hAnsi="Times New Roman" w:cs="Times New Roman"/>
          <w:b/>
          <w:sz w:val="32"/>
          <w:szCs w:val="32"/>
        </w:rPr>
      </w:pPr>
      <w:bookmarkStart w:id="0" w:name="_GoBack"/>
      <w:bookmarkEnd w:id="0"/>
      <w:r w:rsidRPr="00787513">
        <w:rPr>
          <w:rFonts w:ascii="Times New Roman" w:hAnsi="Times New Roman" w:cs="Times New Roman"/>
          <w:b/>
          <w:sz w:val="32"/>
          <w:szCs w:val="32"/>
        </w:rPr>
        <w:t>STATES (PERSONAL INCOME TAX SHARING)</w:t>
      </w:r>
      <w:r w:rsidR="00261D07">
        <w:rPr>
          <w:rFonts w:ascii="Times New Roman" w:hAnsi="Times New Roman" w:cs="Times New Roman"/>
          <w:b/>
          <w:sz w:val="32"/>
          <w:szCs w:val="32"/>
        </w:rPr>
        <w:t xml:space="preserve"> </w:t>
      </w:r>
      <w:r w:rsidRPr="00787513">
        <w:rPr>
          <w:rFonts w:ascii="Times New Roman" w:hAnsi="Times New Roman" w:cs="Times New Roman"/>
          <w:b/>
          <w:sz w:val="32"/>
          <w:szCs w:val="32"/>
        </w:rPr>
        <w:t>ACT 1976</w:t>
      </w:r>
    </w:p>
    <w:p w14:paraId="5EADC611" w14:textId="77777777" w:rsidR="0097725E" w:rsidRPr="00787513" w:rsidRDefault="00753C46" w:rsidP="00261D07">
      <w:pPr>
        <w:spacing w:before="120" w:after="240"/>
        <w:jc w:val="center"/>
        <w:rPr>
          <w:rFonts w:ascii="Times New Roman" w:hAnsi="Times New Roman" w:cs="Times New Roman"/>
          <w:b/>
          <w:sz w:val="28"/>
          <w:szCs w:val="28"/>
        </w:rPr>
      </w:pPr>
      <w:bookmarkStart w:id="1" w:name="bookmark0"/>
      <w:r w:rsidRPr="00787513">
        <w:rPr>
          <w:rFonts w:ascii="Times New Roman" w:hAnsi="Times New Roman" w:cs="Times New Roman"/>
          <w:b/>
          <w:sz w:val="28"/>
          <w:szCs w:val="28"/>
        </w:rPr>
        <w:t>No. 122 of 1976</w:t>
      </w:r>
      <w:bookmarkEnd w:id="1"/>
    </w:p>
    <w:p w14:paraId="4B946878" w14:textId="77777777" w:rsidR="0097725E" w:rsidRPr="00C62B56" w:rsidRDefault="00753C46" w:rsidP="00C62B56">
      <w:pPr>
        <w:spacing w:after="240"/>
        <w:rPr>
          <w:rFonts w:ascii="Times New Roman" w:hAnsi="Times New Roman" w:cs="Times New Roman"/>
        </w:rPr>
      </w:pPr>
      <w:r w:rsidRPr="00C62B56">
        <w:rPr>
          <w:rFonts w:ascii="Times New Roman" w:hAnsi="Times New Roman" w:cs="Times New Roman"/>
        </w:rPr>
        <w:t>An Act to Entitle the States to Share in the Personal Income Tax Collections of the Commonwealth.</w:t>
      </w:r>
    </w:p>
    <w:p w14:paraId="1778ABD2" w14:textId="77777777" w:rsidR="0097725E" w:rsidRPr="00C62B56" w:rsidRDefault="00753C46" w:rsidP="00C62B56">
      <w:pPr>
        <w:ind w:firstLine="270"/>
        <w:rPr>
          <w:rFonts w:ascii="Times New Roman" w:hAnsi="Times New Roman" w:cs="Times New Roman"/>
        </w:rPr>
      </w:pPr>
      <w:r w:rsidRPr="00C62B56">
        <w:rPr>
          <w:rFonts w:ascii="Times New Roman" w:hAnsi="Times New Roman" w:cs="Times New Roman"/>
        </w:rPr>
        <w:t>BE IT ENACTED by the Queen, and the Senate and House of Representatives of the Commonwealth of Australia, as follows:—</w:t>
      </w:r>
    </w:p>
    <w:p w14:paraId="0B64642B" w14:textId="77777777" w:rsidR="0097725E" w:rsidRPr="00C62B56" w:rsidRDefault="00753C46" w:rsidP="00C62B56">
      <w:pPr>
        <w:spacing w:before="120" w:after="60"/>
        <w:rPr>
          <w:rFonts w:ascii="Times New Roman" w:hAnsi="Times New Roman" w:cs="Times New Roman"/>
          <w:b/>
          <w:sz w:val="20"/>
          <w:szCs w:val="20"/>
        </w:rPr>
      </w:pPr>
      <w:r w:rsidRPr="00C62B56">
        <w:rPr>
          <w:rFonts w:ascii="Times New Roman" w:hAnsi="Times New Roman" w:cs="Times New Roman"/>
          <w:b/>
          <w:sz w:val="20"/>
          <w:szCs w:val="20"/>
        </w:rPr>
        <w:t>Short title.</w:t>
      </w:r>
    </w:p>
    <w:p w14:paraId="25638709" w14:textId="14CEE4DF" w:rsidR="0097725E" w:rsidRPr="00C62B56" w:rsidRDefault="00C62B56" w:rsidP="00C62B56">
      <w:pPr>
        <w:tabs>
          <w:tab w:val="left" w:pos="630"/>
        </w:tabs>
        <w:ind w:firstLine="270"/>
        <w:rPr>
          <w:rFonts w:ascii="Times New Roman" w:hAnsi="Times New Roman" w:cs="Times New Roman"/>
        </w:rPr>
      </w:pPr>
      <w:r w:rsidRPr="00C62B56">
        <w:rPr>
          <w:rFonts w:ascii="Times New Roman" w:hAnsi="Times New Roman" w:cs="Times New Roman"/>
          <w:b/>
        </w:rPr>
        <w:t>1.</w:t>
      </w:r>
      <w:r>
        <w:rPr>
          <w:rFonts w:ascii="Times New Roman" w:hAnsi="Times New Roman" w:cs="Times New Roman"/>
        </w:rPr>
        <w:tab/>
      </w:r>
      <w:r w:rsidR="00753C46" w:rsidRPr="00C62B56">
        <w:rPr>
          <w:rFonts w:ascii="Times New Roman" w:hAnsi="Times New Roman" w:cs="Times New Roman"/>
        </w:rPr>
        <w:t xml:space="preserve">This Act may be cited as the </w:t>
      </w:r>
      <w:r w:rsidR="00753C46" w:rsidRPr="00C62B56">
        <w:rPr>
          <w:rFonts w:ascii="Times New Roman" w:hAnsi="Times New Roman" w:cs="Times New Roman"/>
          <w:i/>
        </w:rPr>
        <w:t>States (Personal Income Tax Sharing) Act</w:t>
      </w:r>
      <w:r w:rsidR="00753C46" w:rsidRPr="00C62B56">
        <w:rPr>
          <w:rFonts w:ascii="Times New Roman" w:hAnsi="Times New Roman" w:cs="Times New Roman"/>
        </w:rPr>
        <w:t xml:space="preserve"> 1976.</w:t>
      </w:r>
    </w:p>
    <w:p w14:paraId="76402DB2" w14:textId="77777777" w:rsidR="0012015F" w:rsidRPr="00C62B56" w:rsidRDefault="0012015F" w:rsidP="00C62B56">
      <w:pPr>
        <w:spacing w:before="120" w:after="60"/>
        <w:rPr>
          <w:rFonts w:ascii="Times New Roman" w:hAnsi="Times New Roman" w:cs="Times New Roman"/>
          <w:b/>
          <w:sz w:val="20"/>
          <w:szCs w:val="20"/>
        </w:rPr>
      </w:pPr>
      <w:r w:rsidRPr="00C62B56">
        <w:rPr>
          <w:rFonts w:ascii="Times New Roman" w:hAnsi="Times New Roman" w:cs="Times New Roman"/>
          <w:b/>
          <w:sz w:val="20"/>
          <w:szCs w:val="20"/>
        </w:rPr>
        <w:t>Commencement.</w:t>
      </w:r>
    </w:p>
    <w:p w14:paraId="1726062B" w14:textId="602EEB25" w:rsidR="0097725E" w:rsidRPr="00C62B56" w:rsidRDefault="00C62B56" w:rsidP="00C62B56">
      <w:pPr>
        <w:tabs>
          <w:tab w:val="left" w:pos="630"/>
        </w:tabs>
        <w:ind w:firstLine="270"/>
        <w:rPr>
          <w:rFonts w:ascii="Times New Roman" w:hAnsi="Times New Roman" w:cs="Times New Roman"/>
        </w:rPr>
      </w:pPr>
      <w:r w:rsidRPr="00C62B56">
        <w:rPr>
          <w:rFonts w:ascii="Times New Roman" w:hAnsi="Times New Roman" w:cs="Times New Roman"/>
          <w:b/>
        </w:rPr>
        <w:t>2.</w:t>
      </w:r>
      <w:r>
        <w:rPr>
          <w:rFonts w:ascii="Times New Roman" w:hAnsi="Times New Roman" w:cs="Times New Roman"/>
        </w:rPr>
        <w:tab/>
      </w:r>
      <w:r w:rsidR="00753C46" w:rsidRPr="00C62B56">
        <w:rPr>
          <w:rFonts w:ascii="Times New Roman" w:hAnsi="Times New Roman" w:cs="Times New Roman"/>
        </w:rPr>
        <w:t>This Act shall come into operation on the day on which it receives the Royal Assent.</w:t>
      </w:r>
    </w:p>
    <w:p w14:paraId="28C766E1" w14:textId="77777777" w:rsidR="0012015F" w:rsidRPr="00C62B56" w:rsidRDefault="0012015F" w:rsidP="00C62B56">
      <w:pPr>
        <w:spacing w:before="120" w:after="60"/>
        <w:rPr>
          <w:rFonts w:ascii="Times New Roman" w:hAnsi="Times New Roman" w:cs="Times New Roman"/>
          <w:b/>
          <w:sz w:val="20"/>
          <w:szCs w:val="20"/>
        </w:rPr>
      </w:pPr>
      <w:r w:rsidRPr="00C62B56">
        <w:rPr>
          <w:rFonts w:ascii="Times New Roman" w:hAnsi="Times New Roman" w:cs="Times New Roman"/>
          <w:b/>
          <w:sz w:val="20"/>
          <w:szCs w:val="20"/>
        </w:rPr>
        <w:t>Repeal.</w:t>
      </w:r>
    </w:p>
    <w:p w14:paraId="04C2959E" w14:textId="77777777" w:rsidR="0097725E" w:rsidRPr="00C62B56" w:rsidRDefault="00917009" w:rsidP="00C62B56">
      <w:pPr>
        <w:tabs>
          <w:tab w:val="left" w:pos="630"/>
        </w:tabs>
        <w:spacing w:after="120"/>
        <w:ind w:firstLine="270"/>
        <w:rPr>
          <w:rFonts w:ascii="Times New Roman" w:hAnsi="Times New Roman" w:cs="Times New Roman"/>
        </w:rPr>
      </w:pPr>
      <w:r w:rsidRPr="00C62B56">
        <w:rPr>
          <w:rFonts w:ascii="Times New Roman" w:hAnsi="Times New Roman" w:cs="Times New Roman"/>
          <w:b/>
        </w:rPr>
        <w:t>3.</w:t>
      </w:r>
      <w:r w:rsidRPr="00C62B56">
        <w:rPr>
          <w:rFonts w:ascii="Times New Roman" w:hAnsi="Times New Roman" w:cs="Times New Roman"/>
        </w:rPr>
        <w:t xml:space="preserve"> </w:t>
      </w:r>
      <w:r w:rsidR="00753C46" w:rsidRPr="00C62B56">
        <w:rPr>
          <w:rFonts w:ascii="Times New Roman" w:hAnsi="Times New Roman" w:cs="Times New Roman"/>
        </w:rPr>
        <w:t>(1) The following Acts are repealed:—</w:t>
      </w:r>
    </w:p>
    <w:p w14:paraId="37F273A3" w14:textId="77777777" w:rsidR="0097725E" w:rsidRPr="00C62B56" w:rsidRDefault="00753C46" w:rsidP="00C62B56">
      <w:pPr>
        <w:ind w:firstLine="2250"/>
        <w:rPr>
          <w:rFonts w:ascii="Times New Roman" w:hAnsi="Times New Roman" w:cs="Times New Roman"/>
        </w:rPr>
      </w:pPr>
      <w:r w:rsidRPr="00C62B56">
        <w:rPr>
          <w:rFonts w:ascii="Times New Roman" w:hAnsi="Times New Roman" w:cs="Times New Roman"/>
          <w:i/>
        </w:rPr>
        <w:t>States Grants Act</w:t>
      </w:r>
      <w:r w:rsidRPr="00C62B56">
        <w:rPr>
          <w:rFonts w:ascii="Times New Roman" w:hAnsi="Times New Roman" w:cs="Times New Roman"/>
        </w:rPr>
        <w:t xml:space="preserve"> 1973;</w:t>
      </w:r>
    </w:p>
    <w:p w14:paraId="6B4B189E" w14:textId="77777777" w:rsidR="0097725E" w:rsidRPr="00C62B56" w:rsidRDefault="00753C46" w:rsidP="00C62B56">
      <w:pPr>
        <w:ind w:firstLine="2250"/>
        <w:rPr>
          <w:rFonts w:ascii="Times New Roman" w:hAnsi="Times New Roman" w:cs="Times New Roman"/>
        </w:rPr>
      </w:pPr>
      <w:r w:rsidRPr="00C62B56">
        <w:rPr>
          <w:rFonts w:ascii="Times New Roman" w:hAnsi="Times New Roman" w:cs="Times New Roman"/>
          <w:i/>
        </w:rPr>
        <w:t>States Grants Act</w:t>
      </w:r>
      <w:r w:rsidRPr="00C62B56">
        <w:rPr>
          <w:rFonts w:ascii="Times New Roman" w:hAnsi="Times New Roman" w:cs="Times New Roman"/>
        </w:rPr>
        <w:t xml:space="preserve"> 1974;</w:t>
      </w:r>
    </w:p>
    <w:p w14:paraId="3AFC4E86" w14:textId="77777777" w:rsidR="0097725E" w:rsidRPr="00C62B56" w:rsidRDefault="00753C46" w:rsidP="00C62B56">
      <w:pPr>
        <w:spacing w:after="120"/>
        <w:ind w:firstLine="2250"/>
        <w:rPr>
          <w:rFonts w:ascii="Times New Roman" w:hAnsi="Times New Roman" w:cs="Times New Roman"/>
        </w:rPr>
      </w:pPr>
      <w:r w:rsidRPr="00C62B56">
        <w:rPr>
          <w:rFonts w:ascii="Times New Roman" w:hAnsi="Times New Roman" w:cs="Times New Roman"/>
          <w:i/>
        </w:rPr>
        <w:t>States Grants Act</w:t>
      </w:r>
      <w:r w:rsidRPr="00C62B56">
        <w:rPr>
          <w:rFonts w:ascii="Times New Roman" w:hAnsi="Times New Roman" w:cs="Times New Roman"/>
        </w:rPr>
        <w:t xml:space="preserve"> 1975.</w:t>
      </w:r>
    </w:p>
    <w:p w14:paraId="7C5D3E85" w14:textId="77777777" w:rsidR="0097725E" w:rsidRPr="00C62B56" w:rsidRDefault="00D11AE7" w:rsidP="0072174A">
      <w:pPr>
        <w:spacing w:after="120"/>
        <w:ind w:firstLine="270"/>
        <w:jc w:val="both"/>
        <w:rPr>
          <w:rFonts w:ascii="Times New Roman" w:hAnsi="Times New Roman" w:cs="Times New Roman"/>
        </w:rPr>
      </w:pPr>
      <w:r w:rsidRPr="00C62B56">
        <w:rPr>
          <w:rFonts w:ascii="Times New Roman" w:hAnsi="Times New Roman" w:cs="Times New Roman"/>
        </w:rPr>
        <w:t xml:space="preserve">(2) </w:t>
      </w:r>
      <w:r w:rsidR="00753C46" w:rsidRPr="00C62B56">
        <w:rPr>
          <w:rFonts w:ascii="Times New Roman" w:hAnsi="Times New Roman" w:cs="Times New Roman"/>
        </w:rPr>
        <w:t xml:space="preserve">Subject to sub-section (3), a State is not, and shall be deemed not to have been, entitled to a grant under the </w:t>
      </w:r>
      <w:r w:rsidR="00753C46" w:rsidRPr="00C62B56">
        <w:rPr>
          <w:rFonts w:ascii="Times New Roman" w:hAnsi="Times New Roman" w:cs="Times New Roman"/>
          <w:i/>
        </w:rPr>
        <w:t>States Grants Act</w:t>
      </w:r>
      <w:r w:rsidR="00753C46" w:rsidRPr="00C62B56">
        <w:rPr>
          <w:rFonts w:ascii="Times New Roman" w:hAnsi="Times New Roman" w:cs="Times New Roman"/>
        </w:rPr>
        <w:t xml:space="preserve"> 1973 by virtue of the operation of that Act on and after 1 July 1976.</w:t>
      </w:r>
    </w:p>
    <w:p w14:paraId="20347E56" w14:textId="77777777" w:rsidR="0097725E" w:rsidRPr="00C62B56" w:rsidRDefault="00D11AE7" w:rsidP="0072174A">
      <w:pPr>
        <w:spacing w:after="120"/>
        <w:ind w:firstLine="270"/>
        <w:jc w:val="both"/>
        <w:rPr>
          <w:rFonts w:ascii="Times New Roman" w:hAnsi="Times New Roman" w:cs="Times New Roman"/>
        </w:rPr>
      </w:pPr>
      <w:r w:rsidRPr="00C62B56">
        <w:rPr>
          <w:rFonts w:ascii="Times New Roman" w:hAnsi="Times New Roman" w:cs="Times New Roman"/>
        </w:rPr>
        <w:t xml:space="preserve">(3) </w:t>
      </w:r>
      <w:r w:rsidR="00753C46" w:rsidRPr="00C62B56">
        <w:rPr>
          <w:rFonts w:ascii="Times New Roman" w:hAnsi="Times New Roman" w:cs="Times New Roman"/>
        </w:rPr>
        <w:t xml:space="preserve">A payment made to a State under the </w:t>
      </w:r>
      <w:r w:rsidR="00753C46" w:rsidRPr="005259E2">
        <w:rPr>
          <w:rFonts w:ascii="Times New Roman" w:hAnsi="Times New Roman" w:cs="Times New Roman"/>
          <w:i/>
        </w:rPr>
        <w:t>States Grants Act</w:t>
      </w:r>
      <w:r w:rsidR="00753C46" w:rsidRPr="00C62B56">
        <w:rPr>
          <w:rFonts w:ascii="Times New Roman" w:hAnsi="Times New Roman" w:cs="Times New Roman"/>
        </w:rPr>
        <w:t xml:space="preserve"> 1973 on or after 1 July 1976 and before the commencement of this Act shall be deemed to be an advance made under section 11 of this Act in respect of the amount to which that State is entitled under this Act in respect of the year that commenced on that date.</w:t>
      </w:r>
    </w:p>
    <w:p w14:paraId="18DF7333" w14:textId="77777777" w:rsidR="0097725E" w:rsidRPr="00C62B56" w:rsidRDefault="00753C46" w:rsidP="00C62B56">
      <w:pPr>
        <w:spacing w:before="120" w:after="60"/>
        <w:rPr>
          <w:rFonts w:ascii="Times New Roman" w:hAnsi="Times New Roman" w:cs="Times New Roman"/>
          <w:b/>
          <w:sz w:val="20"/>
          <w:szCs w:val="20"/>
        </w:rPr>
      </w:pPr>
      <w:r w:rsidRPr="00C62B56">
        <w:rPr>
          <w:rFonts w:ascii="Times New Roman" w:hAnsi="Times New Roman" w:cs="Times New Roman"/>
          <w:b/>
          <w:sz w:val="20"/>
          <w:szCs w:val="20"/>
        </w:rPr>
        <w:t>Definitions.</w:t>
      </w:r>
    </w:p>
    <w:p w14:paraId="4F5329B8" w14:textId="77777777" w:rsidR="0097725E" w:rsidRPr="00C62B56" w:rsidRDefault="00120A65" w:rsidP="0072174A">
      <w:pPr>
        <w:spacing w:after="120"/>
        <w:ind w:firstLine="270"/>
        <w:jc w:val="both"/>
        <w:rPr>
          <w:rFonts w:ascii="Times New Roman" w:hAnsi="Times New Roman" w:cs="Times New Roman"/>
        </w:rPr>
      </w:pPr>
      <w:r w:rsidRPr="005259E2">
        <w:rPr>
          <w:rFonts w:ascii="Times New Roman" w:hAnsi="Times New Roman" w:cs="Times New Roman"/>
          <w:b/>
        </w:rPr>
        <w:t>4</w:t>
      </w:r>
      <w:r w:rsidR="00427D00" w:rsidRPr="005259E2">
        <w:rPr>
          <w:rFonts w:ascii="Times New Roman" w:hAnsi="Times New Roman" w:cs="Times New Roman"/>
          <w:b/>
        </w:rPr>
        <w:t>.</w:t>
      </w:r>
      <w:r w:rsidR="00427D00" w:rsidRPr="00C62B56">
        <w:rPr>
          <w:rFonts w:ascii="Times New Roman" w:hAnsi="Times New Roman" w:cs="Times New Roman"/>
        </w:rPr>
        <w:t xml:space="preserve"> </w:t>
      </w:r>
      <w:r w:rsidR="00753C46" w:rsidRPr="00C62B56">
        <w:rPr>
          <w:rFonts w:ascii="Times New Roman" w:hAnsi="Times New Roman" w:cs="Times New Roman"/>
        </w:rPr>
        <w:t>(1</w:t>
      </w:r>
      <w:r w:rsidR="005259E2">
        <w:rPr>
          <w:rFonts w:ascii="Times New Roman" w:hAnsi="Times New Roman" w:cs="Times New Roman"/>
        </w:rPr>
        <w:t>) in</w:t>
      </w:r>
      <w:r w:rsidR="00753C46" w:rsidRPr="00C62B56">
        <w:rPr>
          <w:rFonts w:ascii="Times New Roman" w:hAnsi="Times New Roman" w:cs="Times New Roman"/>
        </w:rPr>
        <w:t xml:space="preserve"> this Act, unless the contrary intention appears—</w:t>
      </w:r>
    </w:p>
    <w:p w14:paraId="4474488B" w14:textId="77777777" w:rsidR="0097725E" w:rsidRPr="00C62B56" w:rsidRDefault="00753C46" w:rsidP="0072174A">
      <w:pPr>
        <w:spacing w:after="60"/>
        <w:ind w:firstLine="270"/>
        <w:jc w:val="both"/>
        <w:rPr>
          <w:rFonts w:ascii="Times New Roman" w:hAnsi="Times New Roman" w:cs="Times New Roman"/>
        </w:rPr>
      </w:pPr>
      <w:r w:rsidRPr="00C62B56">
        <w:rPr>
          <w:rFonts w:ascii="Times New Roman" w:hAnsi="Times New Roman" w:cs="Times New Roman"/>
        </w:rPr>
        <w:t>“adjusted population figure”, in relation to a State in respect of a year, means—</w:t>
      </w:r>
    </w:p>
    <w:p w14:paraId="3C0FC806" w14:textId="77777777" w:rsidR="0097725E" w:rsidRPr="00C62B56" w:rsidRDefault="00427D00" w:rsidP="0072174A">
      <w:pPr>
        <w:spacing w:after="60"/>
        <w:ind w:left="1233" w:hanging="351"/>
        <w:jc w:val="both"/>
        <w:rPr>
          <w:rFonts w:ascii="Times New Roman" w:hAnsi="Times New Roman" w:cs="Times New Roman"/>
        </w:rPr>
      </w:pPr>
      <w:r w:rsidRPr="00C62B56">
        <w:rPr>
          <w:rFonts w:ascii="Times New Roman" w:hAnsi="Times New Roman" w:cs="Times New Roman"/>
        </w:rPr>
        <w:t>(a</w:t>
      </w:r>
      <w:r w:rsidR="005259E2">
        <w:rPr>
          <w:rFonts w:ascii="Times New Roman" w:hAnsi="Times New Roman" w:cs="Times New Roman"/>
        </w:rPr>
        <w:t>) in</w:t>
      </w:r>
      <w:r w:rsidR="00753C46" w:rsidRPr="00C62B56">
        <w:rPr>
          <w:rFonts w:ascii="Times New Roman" w:hAnsi="Times New Roman" w:cs="Times New Roman"/>
        </w:rPr>
        <w:t xml:space="preserve"> the case of Victoria, the estimated population of that State on 31 December in that year; and</w:t>
      </w:r>
    </w:p>
    <w:p w14:paraId="44796B9E" w14:textId="77777777" w:rsidR="0097725E" w:rsidRPr="00C62B56" w:rsidRDefault="00427D00" w:rsidP="0072174A">
      <w:pPr>
        <w:spacing w:after="60"/>
        <w:ind w:left="1233" w:hanging="351"/>
        <w:jc w:val="both"/>
        <w:rPr>
          <w:rFonts w:ascii="Times New Roman" w:hAnsi="Times New Roman" w:cs="Times New Roman"/>
        </w:rPr>
      </w:pPr>
      <w:r w:rsidRPr="00C62B56">
        <w:rPr>
          <w:rFonts w:ascii="Times New Roman" w:hAnsi="Times New Roman" w:cs="Times New Roman"/>
        </w:rPr>
        <w:t>(b</w:t>
      </w:r>
      <w:r w:rsidR="005259E2">
        <w:rPr>
          <w:rFonts w:ascii="Times New Roman" w:hAnsi="Times New Roman" w:cs="Times New Roman"/>
        </w:rPr>
        <w:t>) in</w:t>
      </w:r>
      <w:r w:rsidR="00753C46" w:rsidRPr="00C62B56">
        <w:rPr>
          <w:rFonts w:ascii="Times New Roman" w:hAnsi="Times New Roman" w:cs="Times New Roman"/>
        </w:rPr>
        <w:t xml:space="preserve"> the case of any other State, the estimated population of the State on 31 December in that year multiplied by—</w:t>
      </w:r>
    </w:p>
    <w:p w14:paraId="01225349" w14:textId="77777777" w:rsidR="0097725E" w:rsidRPr="00C62B56" w:rsidRDefault="003B37B5" w:rsidP="0072174A">
      <w:pPr>
        <w:spacing w:after="60"/>
        <w:ind w:firstLine="1467"/>
        <w:jc w:val="both"/>
        <w:rPr>
          <w:rFonts w:ascii="Times New Roman" w:hAnsi="Times New Roman" w:cs="Times New Roman"/>
        </w:rPr>
      </w:pPr>
      <w:r w:rsidRPr="00C62B56">
        <w:rPr>
          <w:rFonts w:ascii="Times New Roman" w:hAnsi="Times New Roman" w:cs="Times New Roman"/>
        </w:rPr>
        <w:t>(i</w:t>
      </w:r>
      <w:r w:rsidR="005259E2">
        <w:rPr>
          <w:rFonts w:ascii="Times New Roman" w:hAnsi="Times New Roman" w:cs="Times New Roman"/>
        </w:rPr>
        <w:t>) in</w:t>
      </w:r>
      <w:r w:rsidR="00753C46" w:rsidRPr="00C62B56">
        <w:rPr>
          <w:rFonts w:ascii="Times New Roman" w:hAnsi="Times New Roman" w:cs="Times New Roman"/>
        </w:rPr>
        <w:t xml:space="preserve"> the case of New South Wales—1.02740;</w:t>
      </w:r>
    </w:p>
    <w:p w14:paraId="1CE1C48E" w14:textId="77777777" w:rsidR="0097725E" w:rsidRPr="00C62B56" w:rsidRDefault="003B37B5" w:rsidP="0072174A">
      <w:pPr>
        <w:spacing w:after="60"/>
        <w:ind w:firstLine="1440"/>
        <w:jc w:val="both"/>
        <w:rPr>
          <w:rFonts w:ascii="Times New Roman" w:hAnsi="Times New Roman" w:cs="Times New Roman"/>
        </w:rPr>
      </w:pPr>
      <w:r w:rsidRPr="00C62B56">
        <w:rPr>
          <w:rFonts w:ascii="Times New Roman" w:hAnsi="Times New Roman" w:cs="Times New Roman"/>
        </w:rPr>
        <w:t>(ii</w:t>
      </w:r>
      <w:r w:rsidR="005259E2">
        <w:rPr>
          <w:rFonts w:ascii="Times New Roman" w:hAnsi="Times New Roman" w:cs="Times New Roman"/>
        </w:rPr>
        <w:t>) in</w:t>
      </w:r>
      <w:r w:rsidR="00753C46" w:rsidRPr="00C62B56">
        <w:rPr>
          <w:rFonts w:ascii="Times New Roman" w:hAnsi="Times New Roman" w:cs="Times New Roman"/>
        </w:rPr>
        <w:t xml:space="preserve"> the case of Queensland—1.39085;</w:t>
      </w:r>
    </w:p>
    <w:p w14:paraId="1C3E356F" w14:textId="77777777" w:rsidR="0097725E" w:rsidRPr="00C62B56" w:rsidRDefault="003B37B5" w:rsidP="0072174A">
      <w:pPr>
        <w:spacing w:after="60"/>
        <w:ind w:firstLine="1377"/>
        <w:jc w:val="both"/>
        <w:rPr>
          <w:rFonts w:ascii="Times New Roman" w:hAnsi="Times New Roman" w:cs="Times New Roman"/>
        </w:rPr>
      </w:pPr>
      <w:r w:rsidRPr="00C62B56">
        <w:rPr>
          <w:rFonts w:ascii="Times New Roman" w:hAnsi="Times New Roman" w:cs="Times New Roman"/>
        </w:rPr>
        <w:t>(iii)</w:t>
      </w:r>
      <w:r w:rsidR="005259E2">
        <w:rPr>
          <w:rFonts w:ascii="Times New Roman" w:hAnsi="Times New Roman" w:cs="Times New Roman"/>
        </w:rPr>
        <w:t>i</w:t>
      </w:r>
      <w:r w:rsidR="00753C46" w:rsidRPr="00C62B56">
        <w:rPr>
          <w:rFonts w:ascii="Times New Roman" w:hAnsi="Times New Roman" w:cs="Times New Roman"/>
        </w:rPr>
        <w:t>n the case of South Australia—1.52676;</w:t>
      </w:r>
    </w:p>
    <w:p w14:paraId="1994AAFF" w14:textId="77777777" w:rsidR="0097725E" w:rsidRPr="00C62B56" w:rsidRDefault="003B37B5" w:rsidP="0072174A">
      <w:pPr>
        <w:spacing w:after="60"/>
        <w:ind w:firstLine="1377"/>
        <w:jc w:val="both"/>
        <w:rPr>
          <w:rFonts w:ascii="Times New Roman" w:hAnsi="Times New Roman" w:cs="Times New Roman"/>
        </w:rPr>
      </w:pPr>
      <w:r w:rsidRPr="00C62B56">
        <w:rPr>
          <w:rFonts w:ascii="Times New Roman" w:hAnsi="Times New Roman" w:cs="Times New Roman"/>
        </w:rPr>
        <w:t>(iv</w:t>
      </w:r>
      <w:r w:rsidR="005259E2">
        <w:rPr>
          <w:rFonts w:ascii="Times New Roman" w:hAnsi="Times New Roman" w:cs="Times New Roman"/>
        </w:rPr>
        <w:t>) in</w:t>
      </w:r>
      <w:r w:rsidR="00753C46" w:rsidRPr="00C62B56">
        <w:rPr>
          <w:rFonts w:ascii="Times New Roman" w:hAnsi="Times New Roman" w:cs="Times New Roman"/>
        </w:rPr>
        <w:t xml:space="preserve"> the case of Western Australia—1.66516; and</w:t>
      </w:r>
    </w:p>
    <w:p w14:paraId="7770B54A" w14:textId="77777777" w:rsidR="005259E2" w:rsidRDefault="003B37B5" w:rsidP="0072174A">
      <w:pPr>
        <w:spacing w:after="60"/>
        <w:ind w:firstLine="1440"/>
        <w:jc w:val="both"/>
        <w:rPr>
          <w:rFonts w:ascii="Times New Roman" w:hAnsi="Times New Roman" w:cs="Times New Roman"/>
        </w:rPr>
      </w:pPr>
      <w:r w:rsidRPr="00C62B56">
        <w:rPr>
          <w:rFonts w:ascii="Times New Roman" w:hAnsi="Times New Roman" w:cs="Times New Roman"/>
        </w:rPr>
        <w:t>(v</w:t>
      </w:r>
      <w:r w:rsidR="005259E2">
        <w:rPr>
          <w:rFonts w:ascii="Times New Roman" w:hAnsi="Times New Roman" w:cs="Times New Roman"/>
        </w:rPr>
        <w:t>) in</w:t>
      </w:r>
      <w:r w:rsidR="00753C46" w:rsidRPr="00C62B56">
        <w:rPr>
          <w:rFonts w:ascii="Times New Roman" w:hAnsi="Times New Roman" w:cs="Times New Roman"/>
        </w:rPr>
        <w:t xml:space="preserve"> the case of Tasmania—2.00188;</w:t>
      </w:r>
    </w:p>
    <w:p w14:paraId="0BB1C45E" w14:textId="77777777" w:rsidR="0097725E" w:rsidRPr="00C62B56" w:rsidRDefault="00753C46" w:rsidP="0072174A">
      <w:pPr>
        <w:spacing w:after="60"/>
        <w:ind w:left="630" w:hanging="360"/>
        <w:jc w:val="both"/>
        <w:rPr>
          <w:rFonts w:ascii="Times New Roman" w:hAnsi="Times New Roman" w:cs="Times New Roman"/>
        </w:rPr>
      </w:pPr>
      <w:r w:rsidRPr="00C62B56">
        <w:rPr>
          <w:rFonts w:ascii="Times New Roman" w:hAnsi="Times New Roman" w:cs="Times New Roman"/>
        </w:rPr>
        <w:t>“base figure”, in relation to a year, means the amount determined by the Commissioner under section 6 in respect of the year;</w:t>
      </w:r>
    </w:p>
    <w:p w14:paraId="3DC6F0D0" w14:textId="77777777" w:rsidR="0097725E" w:rsidRPr="00C62B56" w:rsidRDefault="00753C46" w:rsidP="0072174A">
      <w:pPr>
        <w:spacing w:after="60"/>
        <w:ind w:firstLine="270"/>
        <w:jc w:val="both"/>
        <w:rPr>
          <w:rFonts w:ascii="Times New Roman" w:hAnsi="Times New Roman" w:cs="Times New Roman"/>
        </w:rPr>
      </w:pPr>
      <w:r w:rsidRPr="00C62B56">
        <w:rPr>
          <w:rFonts w:ascii="Times New Roman" w:hAnsi="Times New Roman" w:cs="Times New Roman"/>
        </w:rPr>
        <w:t>“Commissioner" means the Commissioner of Taxation;</w:t>
      </w:r>
    </w:p>
    <w:p w14:paraId="14112AEA" w14:textId="77777777" w:rsidR="0097725E" w:rsidRPr="00C62B56" w:rsidRDefault="00753C46" w:rsidP="0072174A">
      <w:pPr>
        <w:spacing w:after="60"/>
        <w:ind w:firstLine="270"/>
        <w:jc w:val="both"/>
        <w:rPr>
          <w:rFonts w:ascii="Times New Roman" w:hAnsi="Times New Roman" w:cs="Times New Roman"/>
        </w:rPr>
      </w:pPr>
      <w:r w:rsidRPr="00C62B56">
        <w:rPr>
          <w:rFonts w:ascii="Times New Roman" w:hAnsi="Times New Roman" w:cs="Times New Roman"/>
        </w:rPr>
        <w:t>“company” has the same mean</w:t>
      </w:r>
      <w:r w:rsidR="005259E2">
        <w:rPr>
          <w:rFonts w:ascii="Times New Roman" w:hAnsi="Times New Roman" w:cs="Times New Roman"/>
        </w:rPr>
        <w:t>ing as in the Income Tax Assess</w:t>
      </w:r>
      <w:r w:rsidRPr="00C62B56">
        <w:rPr>
          <w:rFonts w:ascii="Times New Roman" w:hAnsi="Times New Roman" w:cs="Times New Roman"/>
        </w:rPr>
        <w:t>ment Act;</w:t>
      </w:r>
    </w:p>
    <w:p w14:paraId="71A81431" w14:textId="77777777" w:rsidR="0097725E" w:rsidRPr="00C62B56" w:rsidRDefault="00753C46" w:rsidP="0072174A">
      <w:pPr>
        <w:spacing w:after="60"/>
        <w:ind w:firstLine="270"/>
        <w:jc w:val="both"/>
        <w:rPr>
          <w:rFonts w:ascii="Times New Roman" w:hAnsi="Times New Roman" w:cs="Times New Roman"/>
        </w:rPr>
      </w:pPr>
      <w:r w:rsidRPr="00C62B56">
        <w:rPr>
          <w:rFonts w:ascii="Times New Roman" w:hAnsi="Times New Roman" w:cs="Times New Roman"/>
        </w:rPr>
        <w:t>“gross personal income tax collections ”, in relation to a year, means the total of—</w:t>
      </w:r>
    </w:p>
    <w:p w14:paraId="581B9D0D" w14:textId="77777777" w:rsidR="0097725E" w:rsidRPr="00C62B56" w:rsidRDefault="00D629C6" w:rsidP="0072174A">
      <w:pPr>
        <w:spacing w:after="60"/>
        <w:ind w:left="1278" w:hanging="333"/>
        <w:jc w:val="both"/>
        <w:rPr>
          <w:rFonts w:ascii="Times New Roman" w:hAnsi="Times New Roman" w:cs="Times New Roman"/>
        </w:rPr>
      </w:pPr>
      <w:r w:rsidRPr="00C62B56">
        <w:rPr>
          <w:rFonts w:ascii="Times New Roman" w:hAnsi="Times New Roman" w:cs="Times New Roman"/>
        </w:rPr>
        <w:t xml:space="preserve">(a) </w:t>
      </w:r>
      <w:r w:rsidR="00753C46" w:rsidRPr="00C62B56">
        <w:rPr>
          <w:rFonts w:ascii="Times New Roman" w:hAnsi="Times New Roman" w:cs="Times New Roman"/>
        </w:rPr>
        <w:t>amounts received by the Commissioner during the year by virtue of the operation of Division 2 and Division 3 of Part VI of the Income Tax Assessment Act; and</w:t>
      </w:r>
    </w:p>
    <w:p w14:paraId="3664E24D" w14:textId="778D1A32" w:rsidR="0097725E" w:rsidRPr="00C62B56" w:rsidRDefault="00D629C6" w:rsidP="0072174A">
      <w:pPr>
        <w:spacing w:after="60"/>
        <w:ind w:left="1278" w:hanging="333"/>
        <w:jc w:val="both"/>
        <w:rPr>
          <w:rFonts w:ascii="Times New Roman" w:hAnsi="Times New Roman" w:cs="Times New Roman"/>
        </w:rPr>
      </w:pPr>
      <w:r w:rsidRPr="00C62B56">
        <w:rPr>
          <w:rFonts w:ascii="Times New Roman" w:hAnsi="Times New Roman" w:cs="Times New Roman"/>
        </w:rPr>
        <w:t xml:space="preserve">(b) </w:t>
      </w:r>
      <w:r w:rsidR="00753C46" w:rsidRPr="00C62B56">
        <w:rPr>
          <w:rFonts w:ascii="Times New Roman" w:hAnsi="Times New Roman" w:cs="Times New Roman"/>
        </w:rPr>
        <w:t>other amounts received by the Commissioner during the year in respect of liability for personal income tax or amounts treated by the Commissioner (otherwise than by virtue of section 45 or 160</w:t>
      </w:r>
      <w:r w:rsidR="00261D07">
        <w:rPr>
          <w:rFonts w:ascii="Times New Roman" w:hAnsi="Times New Roman" w:cs="Times New Roman"/>
          <w:smallCaps/>
        </w:rPr>
        <w:t>an</w:t>
      </w:r>
      <w:r w:rsidR="00753C46" w:rsidRPr="00C62B56">
        <w:rPr>
          <w:rFonts w:ascii="Times New Roman" w:hAnsi="Times New Roman" w:cs="Times New Roman"/>
        </w:rPr>
        <w:t>, or Division 2 or 3 of Part VI, of the Income Tax Assessment Act) as having been so received;</w:t>
      </w:r>
    </w:p>
    <w:p w14:paraId="574A70FF" w14:textId="0ACBD828" w:rsidR="0097725E" w:rsidRPr="00C62B56" w:rsidRDefault="00753C46" w:rsidP="0072174A">
      <w:pPr>
        <w:spacing w:after="60"/>
        <w:ind w:left="630" w:hanging="360"/>
        <w:jc w:val="both"/>
        <w:rPr>
          <w:rFonts w:ascii="Times New Roman" w:hAnsi="Times New Roman" w:cs="Times New Roman"/>
        </w:rPr>
      </w:pPr>
      <w:r w:rsidRPr="00C62B56">
        <w:rPr>
          <w:rFonts w:ascii="Times New Roman" w:hAnsi="Times New Roman" w:cs="Times New Roman"/>
        </w:rPr>
        <w:t xml:space="preserve">“health insurance levy” means the levy referred to in Part </w:t>
      </w:r>
      <w:proofErr w:type="spellStart"/>
      <w:r w:rsidRPr="00C62B56">
        <w:rPr>
          <w:rFonts w:ascii="Times New Roman" w:hAnsi="Times New Roman" w:cs="Times New Roman"/>
        </w:rPr>
        <w:t>VII</w:t>
      </w:r>
      <w:r w:rsidR="00261D07">
        <w:rPr>
          <w:rFonts w:ascii="Times New Roman" w:hAnsi="Times New Roman" w:cs="Times New Roman"/>
          <w:smallCaps/>
        </w:rPr>
        <w:t>b</w:t>
      </w:r>
      <w:proofErr w:type="spellEnd"/>
      <w:r w:rsidRPr="00C62B56">
        <w:rPr>
          <w:rFonts w:ascii="Times New Roman" w:hAnsi="Times New Roman" w:cs="Times New Roman"/>
        </w:rPr>
        <w:t xml:space="preserve"> of the Income Tax Assessment Act;</w:t>
      </w:r>
    </w:p>
    <w:p w14:paraId="2BAECD39" w14:textId="77777777" w:rsidR="00261D07" w:rsidRDefault="00261D07">
      <w:pPr>
        <w:rPr>
          <w:rFonts w:ascii="Times New Roman" w:hAnsi="Times New Roman" w:cs="Times New Roman"/>
        </w:rPr>
      </w:pPr>
      <w:r>
        <w:rPr>
          <w:rFonts w:ascii="Times New Roman" w:hAnsi="Times New Roman" w:cs="Times New Roman"/>
        </w:rPr>
        <w:br w:type="page"/>
      </w:r>
    </w:p>
    <w:p w14:paraId="5DDDDC59" w14:textId="6C03CAA9" w:rsidR="0097725E" w:rsidRPr="00C62B56" w:rsidRDefault="00753C46" w:rsidP="0072174A">
      <w:pPr>
        <w:spacing w:after="60"/>
        <w:ind w:left="630" w:hanging="360"/>
        <w:jc w:val="both"/>
        <w:rPr>
          <w:rFonts w:ascii="Times New Roman" w:hAnsi="Times New Roman" w:cs="Times New Roman"/>
        </w:rPr>
      </w:pPr>
      <w:r w:rsidRPr="00C62B56">
        <w:rPr>
          <w:rFonts w:ascii="Times New Roman" w:hAnsi="Times New Roman" w:cs="Times New Roman"/>
        </w:rPr>
        <w:lastRenderedPageBreak/>
        <w:t>“</w:t>
      </w:r>
      <w:r w:rsidR="001A5AF6">
        <w:rPr>
          <w:rFonts w:ascii="Times New Roman" w:hAnsi="Times New Roman" w:cs="Times New Roman"/>
        </w:rPr>
        <w:t>I</w:t>
      </w:r>
      <w:r w:rsidRPr="00C62B56">
        <w:rPr>
          <w:rFonts w:ascii="Times New Roman" w:hAnsi="Times New Roman" w:cs="Times New Roman"/>
        </w:rPr>
        <w:t>ncome tax” means income tax as defined by sub-section 6(1) of the Income Tax Assessment Act, and includes health insurance levy;</w:t>
      </w:r>
    </w:p>
    <w:p w14:paraId="235B29E3" w14:textId="77777777" w:rsidR="0097725E" w:rsidRPr="00C62B56" w:rsidRDefault="00753C46" w:rsidP="0072174A">
      <w:pPr>
        <w:spacing w:after="60"/>
        <w:ind w:left="630" w:hanging="360"/>
        <w:jc w:val="both"/>
        <w:rPr>
          <w:rFonts w:ascii="Times New Roman" w:hAnsi="Times New Roman" w:cs="Times New Roman"/>
        </w:rPr>
      </w:pPr>
      <w:r w:rsidRPr="00C62B56">
        <w:rPr>
          <w:rFonts w:ascii="Times New Roman" w:hAnsi="Times New Roman" w:cs="Times New Roman"/>
        </w:rPr>
        <w:t xml:space="preserve">“Income Tax Assessment Act” means the </w:t>
      </w:r>
      <w:r w:rsidRPr="005259E2">
        <w:rPr>
          <w:rFonts w:ascii="Times New Roman" w:hAnsi="Times New Roman" w:cs="Times New Roman"/>
          <w:i/>
        </w:rPr>
        <w:t>Income Tax Assessment Act</w:t>
      </w:r>
      <w:r w:rsidRPr="00C62B56">
        <w:rPr>
          <w:rFonts w:ascii="Times New Roman" w:hAnsi="Times New Roman" w:cs="Times New Roman"/>
        </w:rPr>
        <w:t xml:space="preserve"> 1936;</w:t>
      </w:r>
    </w:p>
    <w:p w14:paraId="7B629DFC" w14:textId="77777777" w:rsidR="0097725E" w:rsidRPr="00C62B56" w:rsidRDefault="00753C46" w:rsidP="0072174A">
      <w:pPr>
        <w:spacing w:after="60"/>
        <w:ind w:left="630" w:hanging="360"/>
        <w:jc w:val="both"/>
        <w:rPr>
          <w:rFonts w:ascii="Times New Roman" w:hAnsi="Times New Roman" w:cs="Times New Roman"/>
        </w:rPr>
      </w:pPr>
      <w:r w:rsidRPr="00C62B56">
        <w:rPr>
          <w:rFonts w:ascii="Times New Roman" w:hAnsi="Times New Roman" w:cs="Times New Roman"/>
        </w:rPr>
        <w:t>“net personal income tax collections”, in relation to a year, means the gross personal income tax c</w:t>
      </w:r>
      <w:r w:rsidR="005259E2">
        <w:rPr>
          <w:rFonts w:ascii="Times New Roman" w:hAnsi="Times New Roman" w:cs="Times New Roman"/>
        </w:rPr>
        <w:t>ollections for the year less re</w:t>
      </w:r>
      <w:r w:rsidRPr="00C62B56">
        <w:rPr>
          <w:rFonts w:ascii="Times New Roman" w:hAnsi="Times New Roman" w:cs="Times New Roman"/>
        </w:rPr>
        <w:t>funds of personal income tax made during the year;</w:t>
      </w:r>
    </w:p>
    <w:p w14:paraId="1153D96A" w14:textId="77777777" w:rsidR="0097725E" w:rsidRPr="00C62B56" w:rsidRDefault="00753C46" w:rsidP="0072174A">
      <w:pPr>
        <w:spacing w:after="60"/>
        <w:ind w:left="630" w:hanging="360"/>
        <w:jc w:val="both"/>
        <w:rPr>
          <w:rFonts w:ascii="Times New Roman" w:hAnsi="Times New Roman" w:cs="Times New Roman"/>
        </w:rPr>
      </w:pPr>
      <w:r w:rsidRPr="00C62B56">
        <w:rPr>
          <w:rFonts w:ascii="Times New Roman" w:hAnsi="Times New Roman" w:cs="Times New Roman"/>
        </w:rPr>
        <w:t>“person” does not include a company other than a company in the capacity of a trustee;</w:t>
      </w:r>
    </w:p>
    <w:p w14:paraId="58C87D91" w14:textId="6882B61F" w:rsidR="0097725E" w:rsidRPr="00C62B56" w:rsidRDefault="00753C46" w:rsidP="0072174A">
      <w:pPr>
        <w:spacing w:after="60"/>
        <w:ind w:left="630" w:hanging="360"/>
        <w:jc w:val="both"/>
        <w:rPr>
          <w:rFonts w:ascii="Times New Roman" w:hAnsi="Times New Roman" w:cs="Times New Roman"/>
        </w:rPr>
      </w:pPr>
      <w:r w:rsidRPr="00C62B56">
        <w:rPr>
          <w:rFonts w:ascii="Times New Roman" w:hAnsi="Times New Roman" w:cs="Times New Roman"/>
        </w:rPr>
        <w:t>“personal income tax” means in</w:t>
      </w:r>
      <w:r w:rsidR="008130E8">
        <w:rPr>
          <w:rFonts w:ascii="Times New Roman" w:hAnsi="Times New Roman" w:cs="Times New Roman"/>
        </w:rPr>
        <w:t>come tax imposed on persons (in</w:t>
      </w:r>
      <w:r w:rsidRPr="00C62B56">
        <w:rPr>
          <w:rFonts w:ascii="Times New Roman" w:hAnsi="Times New Roman" w:cs="Times New Roman"/>
        </w:rPr>
        <w:t>cluding income tax imposed on a person in the capacity of a trustee), and includes additional tax payable under section 207 or 226 of the Income Tax Assessment Act in relation to a liability for, or otherwise in connexion with, income tax imposed on persons, and additional health insurance levy payable under section 251</w:t>
      </w:r>
      <w:r w:rsidRPr="00261D07">
        <w:rPr>
          <w:rFonts w:ascii="Times New Roman" w:hAnsi="Times New Roman" w:cs="Times New Roman"/>
          <w:smallCaps/>
        </w:rPr>
        <w:t>w</w:t>
      </w:r>
      <w:r w:rsidRPr="00C62B56">
        <w:rPr>
          <w:rFonts w:ascii="Times New Roman" w:hAnsi="Times New Roman" w:cs="Times New Roman"/>
        </w:rPr>
        <w:t xml:space="preserve"> of that Act, but does not include withholding tax;</w:t>
      </w:r>
    </w:p>
    <w:p w14:paraId="1E85F726" w14:textId="77777777" w:rsidR="0097725E" w:rsidRPr="00C62B56" w:rsidRDefault="00753C46" w:rsidP="0072174A">
      <w:pPr>
        <w:spacing w:after="60"/>
        <w:ind w:left="630" w:hanging="360"/>
        <w:jc w:val="both"/>
        <w:rPr>
          <w:rFonts w:ascii="Times New Roman" w:hAnsi="Times New Roman" w:cs="Times New Roman"/>
        </w:rPr>
      </w:pPr>
      <w:r w:rsidRPr="00C62B56">
        <w:rPr>
          <w:rFonts w:ascii="Times New Roman" w:hAnsi="Times New Roman" w:cs="Times New Roman"/>
        </w:rPr>
        <w:t>“refund of personal income tax”, in relation to a year, means—</w:t>
      </w:r>
    </w:p>
    <w:p w14:paraId="14672D9F" w14:textId="77777777" w:rsidR="0097725E" w:rsidRPr="00C62B56" w:rsidRDefault="00790274" w:rsidP="0072174A">
      <w:pPr>
        <w:spacing w:after="60"/>
        <w:ind w:left="1278" w:hanging="333"/>
        <w:jc w:val="both"/>
        <w:rPr>
          <w:rFonts w:ascii="Times New Roman" w:hAnsi="Times New Roman" w:cs="Times New Roman"/>
        </w:rPr>
      </w:pPr>
      <w:r w:rsidRPr="00C62B56">
        <w:rPr>
          <w:rFonts w:ascii="Times New Roman" w:hAnsi="Times New Roman" w:cs="Times New Roman"/>
        </w:rPr>
        <w:t xml:space="preserve">(a) </w:t>
      </w:r>
      <w:r w:rsidR="00753C46" w:rsidRPr="00C62B56">
        <w:rPr>
          <w:rFonts w:ascii="Times New Roman" w:hAnsi="Times New Roman" w:cs="Times New Roman"/>
        </w:rPr>
        <w:t xml:space="preserve">a refund or payment made by the Commissioner during the year </w:t>
      </w:r>
      <w:r w:rsidR="00D24C93" w:rsidRPr="00C62B56">
        <w:rPr>
          <w:rFonts w:ascii="Times New Roman" w:hAnsi="Times New Roman" w:cs="Times New Roman"/>
        </w:rPr>
        <w:t>by virtue of section 45 or 160</w:t>
      </w:r>
      <w:r w:rsidR="00D24C93" w:rsidRPr="008130E8">
        <w:rPr>
          <w:rFonts w:ascii="Times New Roman" w:hAnsi="Times New Roman" w:cs="Times New Roman"/>
          <w:smallCaps/>
        </w:rPr>
        <w:t>an</w:t>
      </w:r>
      <w:r w:rsidR="00753C46" w:rsidRPr="00C62B56">
        <w:rPr>
          <w:rFonts w:ascii="Times New Roman" w:hAnsi="Times New Roman" w:cs="Times New Roman"/>
        </w:rPr>
        <w:t>, or Division 2 or 3 or Part VI, of the Income Tax Assessment Act; or</w:t>
      </w:r>
    </w:p>
    <w:p w14:paraId="554DE4CF" w14:textId="77777777" w:rsidR="008130E8" w:rsidRDefault="00790274" w:rsidP="0072174A">
      <w:pPr>
        <w:spacing w:after="60"/>
        <w:ind w:left="1278" w:hanging="333"/>
        <w:jc w:val="both"/>
        <w:rPr>
          <w:rFonts w:ascii="Times New Roman" w:hAnsi="Times New Roman" w:cs="Times New Roman"/>
        </w:rPr>
      </w:pPr>
      <w:r w:rsidRPr="00C62B56">
        <w:rPr>
          <w:rFonts w:ascii="Times New Roman" w:hAnsi="Times New Roman" w:cs="Times New Roman"/>
        </w:rPr>
        <w:t xml:space="preserve">(b) </w:t>
      </w:r>
      <w:r w:rsidR="00753C46" w:rsidRPr="00C62B56">
        <w:rPr>
          <w:rFonts w:ascii="Times New Roman" w:hAnsi="Times New Roman" w:cs="Times New Roman"/>
        </w:rPr>
        <w:t>a refund made by the Commissioner during the year (otherwise than under either of those sections or under either of those Divisions) of the whole or part of an amount received by the Commissioner, whether in that year or a previous year, in payment of liability for personal income tax;</w:t>
      </w:r>
    </w:p>
    <w:p w14:paraId="13D0E11A" w14:textId="77777777" w:rsidR="0097725E" w:rsidRPr="00C62B56" w:rsidRDefault="00753C46" w:rsidP="0072174A">
      <w:pPr>
        <w:spacing w:after="60"/>
        <w:ind w:left="630" w:hanging="360"/>
        <w:jc w:val="both"/>
        <w:rPr>
          <w:rFonts w:ascii="Times New Roman" w:hAnsi="Times New Roman" w:cs="Times New Roman"/>
        </w:rPr>
      </w:pPr>
      <w:r w:rsidRPr="00C62B56">
        <w:rPr>
          <w:rFonts w:ascii="Times New Roman" w:hAnsi="Times New Roman" w:cs="Times New Roman"/>
        </w:rPr>
        <w:t>“special rebate” means a rebate declared by the Treasurer under section 5 to be a special rebate for the purposes of this Act;</w:t>
      </w:r>
    </w:p>
    <w:p w14:paraId="4F586129" w14:textId="77777777" w:rsidR="0097725E" w:rsidRPr="00C62B56" w:rsidRDefault="00753C46" w:rsidP="0072174A">
      <w:pPr>
        <w:spacing w:after="60"/>
        <w:ind w:left="630" w:hanging="360"/>
        <w:jc w:val="both"/>
        <w:rPr>
          <w:rFonts w:ascii="Times New Roman" w:hAnsi="Times New Roman" w:cs="Times New Roman"/>
        </w:rPr>
      </w:pPr>
      <w:r w:rsidRPr="00C62B56">
        <w:rPr>
          <w:rFonts w:ascii="Times New Roman" w:hAnsi="Times New Roman" w:cs="Times New Roman"/>
        </w:rPr>
        <w:t>“special surcharge” means any income tax specified in a declaration by the Treasurer under section 5 to the extent to which, or in the respect in which, it is declared to be a special surcharge for the purposes of this Act;</w:t>
      </w:r>
    </w:p>
    <w:p w14:paraId="0C943D03" w14:textId="77777777" w:rsidR="0097725E" w:rsidRPr="00C62B56" w:rsidRDefault="00753C46" w:rsidP="0072174A">
      <w:pPr>
        <w:spacing w:after="60"/>
        <w:ind w:left="630" w:hanging="360"/>
        <w:jc w:val="both"/>
        <w:rPr>
          <w:rFonts w:ascii="Times New Roman" w:hAnsi="Times New Roman" w:cs="Times New Roman"/>
        </w:rPr>
      </w:pPr>
      <w:r w:rsidRPr="00C62B56">
        <w:rPr>
          <w:rFonts w:ascii="Times New Roman" w:hAnsi="Times New Roman" w:cs="Times New Roman"/>
        </w:rPr>
        <w:t>“trustee" includes trustee of a superannuation fund;</w:t>
      </w:r>
    </w:p>
    <w:p w14:paraId="2DF54AC6" w14:textId="77777777" w:rsidR="0097725E" w:rsidRPr="00C62B56" w:rsidRDefault="00753C46" w:rsidP="0072174A">
      <w:pPr>
        <w:spacing w:after="60"/>
        <w:ind w:left="630" w:hanging="360"/>
        <w:jc w:val="both"/>
        <w:rPr>
          <w:rFonts w:ascii="Times New Roman" w:hAnsi="Times New Roman" w:cs="Times New Roman"/>
        </w:rPr>
      </w:pPr>
      <w:r w:rsidRPr="00C62B56">
        <w:rPr>
          <w:rFonts w:ascii="Times New Roman" w:hAnsi="Times New Roman" w:cs="Times New Roman"/>
        </w:rPr>
        <w:t>“withholding tax” means income tax payable in accordance with section 128</w:t>
      </w:r>
      <w:r w:rsidR="0032326F" w:rsidRPr="008130E8">
        <w:rPr>
          <w:rFonts w:ascii="Times New Roman" w:hAnsi="Times New Roman" w:cs="Times New Roman"/>
          <w:smallCaps/>
        </w:rPr>
        <w:t>b</w:t>
      </w:r>
      <w:r w:rsidRPr="00C62B56">
        <w:rPr>
          <w:rFonts w:ascii="Times New Roman" w:hAnsi="Times New Roman" w:cs="Times New Roman"/>
        </w:rPr>
        <w:t xml:space="preserve"> of the Income Tax Assessment Act, and includes tax payable in accordance with sub-section 128</w:t>
      </w:r>
      <w:r w:rsidR="0032326F" w:rsidRPr="008130E8">
        <w:rPr>
          <w:rFonts w:ascii="Times New Roman" w:hAnsi="Times New Roman" w:cs="Times New Roman"/>
          <w:smallCaps/>
        </w:rPr>
        <w:t>n</w:t>
      </w:r>
      <w:r w:rsidRPr="00C62B56">
        <w:rPr>
          <w:rFonts w:ascii="Times New Roman" w:hAnsi="Times New Roman" w:cs="Times New Roman"/>
        </w:rPr>
        <w:t xml:space="preserve"> (2) of that Act and additional tax payable under sub-section 128</w:t>
      </w:r>
      <w:r w:rsidR="0032326F" w:rsidRPr="008130E8">
        <w:rPr>
          <w:rFonts w:ascii="Times New Roman" w:hAnsi="Times New Roman" w:cs="Times New Roman"/>
          <w:smallCaps/>
        </w:rPr>
        <w:t>c</w:t>
      </w:r>
      <w:r w:rsidRPr="00C62B56">
        <w:rPr>
          <w:rFonts w:ascii="Times New Roman" w:hAnsi="Times New Roman" w:cs="Times New Roman"/>
        </w:rPr>
        <w:t xml:space="preserve"> (3) of that Act;</w:t>
      </w:r>
    </w:p>
    <w:p w14:paraId="364247A0" w14:textId="77777777" w:rsidR="0097725E" w:rsidRPr="00C62B56" w:rsidRDefault="00753C46" w:rsidP="0072174A">
      <w:pPr>
        <w:spacing w:after="60"/>
        <w:ind w:left="630" w:hanging="360"/>
        <w:jc w:val="both"/>
        <w:rPr>
          <w:rFonts w:ascii="Times New Roman" w:hAnsi="Times New Roman" w:cs="Times New Roman"/>
        </w:rPr>
      </w:pPr>
      <w:r w:rsidRPr="00C62B56">
        <w:rPr>
          <w:rFonts w:ascii="Times New Roman" w:hAnsi="Times New Roman" w:cs="Times New Roman"/>
        </w:rPr>
        <w:t>“year” means a financial year;</w:t>
      </w:r>
    </w:p>
    <w:p w14:paraId="27C299B9" w14:textId="77777777" w:rsidR="0097725E" w:rsidRPr="00C62B56" w:rsidRDefault="00753C46" w:rsidP="0072174A">
      <w:pPr>
        <w:spacing w:after="60"/>
        <w:ind w:left="630" w:hanging="360"/>
        <w:jc w:val="both"/>
        <w:rPr>
          <w:rFonts w:ascii="Times New Roman" w:hAnsi="Times New Roman" w:cs="Times New Roman"/>
        </w:rPr>
      </w:pPr>
      <w:r w:rsidRPr="00C62B56">
        <w:rPr>
          <w:rFonts w:ascii="Times New Roman" w:hAnsi="Times New Roman" w:cs="Times New Roman"/>
        </w:rPr>
        <w:t>“year to which this Act applies” means the year commencing on 1 July 1976 and each subsequent year.</w:t>
      </w:r>
    </w:p>
    <w:p w14:paraId="6F900474" w14:textId="77777777" w:rsidR="0097725E" w:rsidRPr="00C62B56" w:rsidRDefault="00623479" w:rsidP="0072174A">
      <w:pPr>
        <w:ind w:firstLine="270"/>
        <w:jc w:val="both"/>
        <w:rPr>
          <w:rFonts w:ascii="Times New Roman" w:hAnsi="Times New Roman" w:cs="Times New Roman"/>
        </w:rPr>
      </w:pPr>
      <w:r w:rsidRPr="00C62B56">
        <w:rPr>
          <w:rFonts w:ascii="Times New Roman" w:hAnsi="Times New Roman" w:cs="Times New Roman"/>
        </w:rPr>
        <w:t xml:space="preserve">(2) </w:t>
      </w:r>
      <w:r w:rsidR="00753C46" w:rsidRPr="00C62B56">
        <w:rPr>
          <w:rFonts w:ascii="Times New Roman" w:hAnsi="Times New Roman" w:cs="Times New Roman"/>
        </w:rPr>
        <w:t>A reference in the definition of “refund of personal income tax” in sub-section (1) to a re</w:t>
      </w:r>
      <w:r w:rsidR="008130E8">
        <w:rPr>
          <w:rFonts w:ascii="Times New Roman" w:hAnsi="Times New Roman" w:cs="Times New Roman"/>
        </w:rPr>
        <w:t>fund or payment made by the Com</w:t>
      </w:r>
      <w:r w:rsidR="00753C46" w:rsidRPr="00C62B56">
        <w:rPr>
          <w:rFonts w:ascii="Times New Roman" w:hAnsi="Times New Roman" w:cs="Times New Roman"/>
        </w:rPr>
        <w:t>missioner shall be read as including a reference to the application of an amount by the Commissioner in payment of a liability of a person or company other than a liability for personal income tax.</w:t>
      </w:r>
    </w:p>
    <w:p w14:paraId="0307C377" w14:textId="77777777" w:rsidR="0097725E" w:rsidRPr="008130E8" w:rsidRDefault="00753C46" w:rsidP="0072174A">
      <w:pPr>
        <w:spacing w:before="120" w:after="60"/>
        <w:jc w:val="both"/>
        <w:rPr>
          <w:rFonts w:ascii="Times New Roman" w:hAnsi="Times New Roman" w:cs="Times New Roman"/>
          <w:b/>
          <w:sz w:val="20"/>
          <w:szCs w:val="20"/>
        </w:rPr>
      </w:pPr>
      <w:r w:rsidRPr="008130E8">
        <w:rPr>
          <w:rFonts w:ascii="Times New Roman" w:hAnsi="Times New Roman" w:cs="Times New Roman"/>
          <w:b/>
          <w:sz w:val="20"/>
          <w:szCs w:val="20"/>
        </w:rPr>
        <w:t>Declaration of special surcharges and special rebates.</w:t>
      </w:r>
    </w:p>
    <w:p w14:paraId="5BE2604E" w14:textId="77777777" w:rsidR="0097725E" w:rsidRPr="00C62B56" w:rsidRDefault="008130E8" w:rsidP="0072174A">
      <w:pPr>
        <w:tabs>
          <w:tab w:val="left" w:pos="630"/>
        </w:tabs>
        <w:spacing w:after="120"/>
        <w:ind w:firstLine="270"/>
        <w:jc w:val="both"/>
        <w:rPr>
          <w:rFonts w:ascii="Times New Roman" w:hAnsi="Times New Roman" w:cs="Times New Roman"/>
        </w:rPr>
      </w:pPr>
      <w:r w:rsidRPr="008130E8">
        <w:rPr>
          <w:rFonts w:ascii="Times New Roman" w:hAnsi="Times New Roman" w:cs="Times New Roman"/>
          <w:b/>
        </w:rPr>
        <w:t>5.</w:t>
      </w:r>
      <w:r>
        <w:rPr>
          <w:rFonts w:ascii="Times New Roman" w:hAnsi="Times New Roman" w:cs="Times New Roman"/>
        </w:rPr>
        <w:tab/>
      </w:r>
      <w:r w:rsidR="00753C46" w:rsidRPr="00C62B56">
        <w:rPr>
          <w:rFonts w:ascii="Times New Roman" w:hAnsi="Times New Roman" w:cs="Times New Roman"/>
        </w:rPr>
        <w:t xml:space="preserve">The Treasurer may, by notice published in the </w:t>
      </w:r>
      <w:r w:rsidR="00753C46" w:rsidRPr="008130E8">
        <w:rPr>
          <w:rFonts w:ascii="Times New Roman" w:hAnsi="Times New Roman" w:cs="Times New Roman"/>
          <w:i/>
        </w:rPr>
        <w:t>Gazette</w:t>
      </w:r>
      <w:r w:rsidR="00753C46" w:rsidRPr="00C62B56">
        <w:rPr>
          <w:rFonts w:ascii="Times New Roman" w:hAnsi="Times New Roman" w:cs="Times New Roman"/>
        </w:rPr>
        <w:t>—</w:t>
      </w:r>
    </w:p>
    <w:p w14:paraId="16957365" w14:textId="77777777" w:rsidR="0097725E" w:rsidRPr="00C62B56" w:rsidRDefault="00A746B7" w:rsidP="0072174A">
      <w:pPr>
        <w:spacing w:after="60"/>
        <w:ind w:left="630" w:hanging="360"/>
        <w:jc w:val="both"/>
        <w:rPr>
          <w:rFonts w:ascii="Times New Roman" w:hAnsi="Times New Roman" w:cs="Times New Roman"/>
        </w:rPr>
      </w:pPr>
      <w:r w:rsidRPr="00C62B56">
        <w:rPr>
          <w:rFonts w:ascii="Times New Roman" w:hAnsi="Times New Roman" w:cs="Times New Roman"/>
        </w:rPr>
        <w:t xml:space="preserve">(a) </w:t>
      </w:r>
      <w:r w:rsidR="00753C46" w:rsidRPr="00C62B56">
        <w:rPr>
          <w:rFonts w:ascii="Times New Roman" w:hAnsi="Times New Roman" w:cs="Times New Roman"/>
        </w:rPr>
        <w:t>declare that any income tax specified in the notice is, to such extent or in such respect as is so specified, a special surcharge for the purposes of this Act; or</w:t>
      </w:r>
    </w:p>
    <w:p w14:paraId="7E78B91D" w14:textId="77777777" w:rsidR="0097725E" w:rsidRPr="00C62B56" w:rsidRDefault="00A746B7" w:rsidP="0072174A">
      <w:pPr>
        <w:spacing w:after="60"/>
        <w:ind w:left="630" w:hanging="360"/>
        <w:jc w:val="both"/>
        <w:rPr>
          <w:rFonts w:ascii="Times New Roman" w:hAnsi="Times New Roman" w:cs="Times New Roman"/>
        </w:rPr>
      </w:pPr>
      <w:r w:rsidRPr="00C62B56">
        <w:rPr>
          <w:rFonts w:ascii="Times New Roman" w:hAnsi="Times New Roman" w:cs="Times New Roman"/>
        </w:rPr>
        <w:t xml:space="preserve">(b) </w:t>
      </w:r>
      <w:r w:rsidR="00753C46" w:rsidRPr="00C62B56">
        <w:rPr>
          <w:rFonts w:ascii="Times New Roman" w:hAnsi="Times New Roman" w:cs="Times New Roman"/>
        </w:rPr>
        <w:t>declare that a rebate specified in the notice, being a rebate to which taxpayers are entitled in assessments under the Income Tax Assessment Act, is a special rebate for the purposes of this Act,</w:t>
      </w:r>
    </w:p>
    <w:p w14:paraId="78627C0D" w14:textId="515845E3" w:rsidR="0097725E" w:rsidRPr="00C62B56" w:rsidRDefault="00753C46" w:rsidP="0072174A">
      <w:pPr>
        <w:spacing w:after="60"/>
        <w:jc w:val="both"/>
        <w:rPr>
          <w:rFonts w:ascii="Times New Roman" w:hAnsi="Times New Roman" w:cs="Times New Roman"/>
        </w:rPr>
      </w:pPr>
      <w:r w:rsidRPr="00C62B56">
        <w:rPr>
          <w:rFonts w:ascii="Times New Roman" w:hAnsi="Times New Roman" w:cs="Times New Roman"/>
        </w:rPr>
        <w:t xml:space="preserve">and may, at any time, by notice published in the </w:t>
      </w:r>
      <w:r w:rsidRPr="008130E8">
        <w:rPr>
          <w:rFonts w:ascii="Times New Roman" w:hAnsi="Times New Roman" w:cs="Times New Roman"/>
          <w:i/>
        </w:rPr>
        <w:t>Gazette</w:t>
      </w:r>
      <w:r w:rsidRPr="00261D07">
        <w:rPr>
          <w:rFonts w:ascii="Times New Roman" w:hAnsi="Times New Roman" w:cs="Times New Roman"/>
        </w:rPr>
        <w:t>,</w:t>
      </w:r>
      <w:r w:rsidRPr="008130E8">
        <w:rPr>
          <w:rFonts w:ascii="Times New Roman" w:hAnsi="Times New Roman" w:cs="Times New Roman"/>
          <w:i/>
        </w:rPr>
        <w:t xml:space="preserve"> </w:t>
      </w:r>
      <w:r w:rsidRPr="00261D07">
        <w:rPr>
          <w:rFonts w:ascii="Times New Roman" w:hAnsi="Times New Roman" w:cs="Times New Roman"/>
        </w:rPr>
        <w:t>revoke</w:t>
      </w:r>
      <w:r w:rsidRPr="00C62B56">
        <w:rPr>
          <w:rFonts w:ascii="Times New Roman" w:hAnsi="Times New Roman" w:cs="Times New Roman"/>
        </w:rPr>
        <w:t xml:space="preserve"> such a declaration with effect from such date as is specified in the notice.</w:t>
      </w:r>
    </w:p>
    <w:p w14:paraId="753DFBED" w14:textId="77777777" w:rsidR="0097725E" w:rsidRPr="008130E8" w:rsidRDefault="00753C46" w:rsidP="0072174A">
      <w:pPr>
        <w:spacing w:before="120" w:after="60"/>
        <w:jc w:val="both"/>
        <w:rPr>
          <w:rFonts w:ascii="Times New Roman" w:hAnsi="Times New Roman" w:cs="Times New Roman"/>
          <w:b/>
          <w:sz w:val="20"/>
          <w:szCs w:val="20"/>
        </w:rPr>
      </w:pPr>
      <w:r w:rsidRPr="008130E8">
        <w:rPr>
          <w:rFonts w:ascii="Times New Roman" w:hAnsi="Times New Roman" w:cs="Times New Roman"/>
          <w:b/>
          <w:sz w:val="20"/>
          <w:szCs w:val="20"/>
        </w:rPr>
        <w:t>Base figure.</w:t>
      </w:r>
    </w:p>
    <w:p w14:paraId="65F6A104" w14:textId="77777777" w:rsidR="0097725E" w:rsidRPr="00C62B56" w:rsidRDefault="008130E8" w:rsidP="0072174A">
      <w:pPr>
        <w:tabs>
          <w:tab w:val="left" w:pos="630"/>
        </w:tabs>
        <w:ind w:firstLine="270"/>
        <w:jc w:val="both"/>
        <w:rPr>
          <w:rFonts w:ascii="Times New Roman" w:hAnsi="Times New Roman" w:cs="Times New Roman"/>
        </w:rPr>
      </w:pPr>
      <w:r w:rsidRPr="008130E8">
        <w:rPr>
          <w:rFonts w:ascii="Times New Roman" w:hAnsi="Times New Roman" w:cs="Times New Roman"/>
          <w:b/>
        </w:rPr>
        <w:t>6.</w:t>
      </w:r>
      <w:r>
        <w:rPr>
          <w:rFonts w:ascii="Times New Roman" w:hAnsi="Times New Roman" w:cs="Times New Roman"/>
        </w:rPr>
        <w:tab/>
      </w:r>
      <w:r w:rsidR="00753C46" w:rsidRPr="00C62B56">
        <w:rPr>
          <w:rFonts w:ascii="Times New Roman" w:hAnsi="Times New Roman" w:cs="Times New Roman"/>
        </w:rPr>
        <w:t xml:space="preserve">The Commissioner shall, within 1 month after the end of a year to which this Act applies, determine, for the purposes of this Act and of the </w:t>
      </w:r>
      <w:r w:rsidR="00753C46" w:rsidRPr="008130E8">
        <w:rPr>
          <w:rFonts w:ascii="Times New Roman" w:hAnsi="Times New Roman" w:cs="Times New Roman"/>
          <w:i/>
        </w:rPr>
        <w:t>Local Government (Personal Income Tax Sharing)</w:t>
      </w:r>
      <w:r w:rsidR="00753C46" w:rsidRPr="00C62B56">
        <w:rPr>
          <w:rFonts w:ascii="Times New Roman" w:hAnsi="Times New Roman" w:cs="Times New Roman"/>
        </w:rPr>
        <w:t xml:space="preserve"> </w:t>
      </w:r>
      <w:r w:rsidR="00753C46" w:rsidRPr="008130E8">
        <w:rPr>
          <w:rFonts w:ascii="Times New Roman" w:hAnsi="Times New Roman" w:cs="Times New Roman"/>
          <w:i/>
        </w:rPr>
        <w:t>Act</w:t>
      </w:r>
      <w:r w:rsidR="00753C46" w:rsidRPr="00C62B56">
        <w:rPr>
          <w:rFonts w:ascii="Times New Roman" w:hAnsi="Times New Roman" w:cs="Times New Roman"/>
        </w:rPr>
        <w:t xml:space="preserve"> 1976, the amount that, in his opinion, would have been the amount of the net personal income tax collections for the year if health insurance levy and special surcharges (if any) had not been imposed and special rebates (if any) had not been provided for, and shall inform the Treasurer of that amount and the Treasurer shall, as soon as is practicable after being so informed, inform the Premier of each State of that amount.</w:t>
      </w:r>
    </w:p>
    <w:p w14:paraId="4930E7D3" w14:textId="77777777" w:rsidR="00261D07" w:rsidRDefault="00261D07">
      <w:pPr>
        <w:rPr>
          <w:rFonts w:ascii="Times New Roman" w:hAnsi="Times New Roman" w:cs="Times New Roman"/>
          <w:b/>
          <w:sz w:val="20"/>
          <w:szCs w:val="20"/>
        </w:rPr>
      </w:pPr>
      <w:r>
        <w:rPr>
          <w:rFonts w:ascii="Times New Roman" w:hAnsi="Times New Roman" w:cs="Times New Roman"/>
          <w:b/>
          <w:sz w:val="20"/>
          <w:szCs w:val="20"/>
        </w:rPr>
        <w:br w:type="page"/>
      </w:r>
    </w:p>
    <w:p w14:paraId="418C0246" w14:textId="1FBDA35D" w:rsidR="0097725E" w:rsidRPr="008130E8" w:rsidRDefault="00753C46" w:rsidP="0072174A">
      <w:pPr>
        <w:spacing w:before="120" w:after="60"/>
        <w:jc w:val="both"/>
        <w:rPr>
          <w:rFonts w:ascii="Times New Roman" w:hAnsi="Times New Roman" w:cs="Times New Roman"/>
          <w:b/>
          <w:sz w:val="20"/>
          <w:szCs w:val="20"/>
        </w:rPr>
      </w:pPr>
      <w:r w:rsidRPr="008130E8">
        <w:rPr>
          <w:rFonts w:ascii="Times New Roman" w:hAnsi="Times New Roman" w:cs="Times New Roman"/>
          <w:b/>
          <w:sz w:val="20"/>
          <w:szCs w:val="20"/>
        </w:rPr>
        <w:lastRenderedPageBreak/>
        <w:t>State entitlements.</w:t>
      </w:r>
    </w:p>
    <w:p w14:paraId="1AFFB5BB" w14:textId="6A9FBA42" w:rsidR="0097725E" w:rsidRPr="00C62B56" w:rsidRDefault="008130E8" w:rsidP="00261D07">
      <w:pPr>
        <w:tabs>
          <w:tab w:val="left" w:pos="630"/>
        </w:tabs>
        <w:ind w:firstLine="270"/>
        <w:jc w:val="both"/>
        <w:rPr>
          <w:rFonts w:ascii="Times New Roman" w:hAnsi="Times New Roman" w:cs="Times New Roman"/>
        </w:rPr>
      </w:pPr>
      <w:r w:rsidRPr="008130E8">
        <w:rPr>
          <w:rFonts w:ascii="Times New Roman" w:hAnsi="Times New Roman" w:cs="Times New Roman"/>
          <w:b/>
        </w:rPr>
        <w:t>7.</w:t>
      </w:r>
      <w:r>
        <w:rPr>
          <w:rFonts w:ascii="Times New Roman" w:hAnsi="Times New Roman" w:cs="Times New Roman"/>
        </w:rPr>
        <w:tab/>
      </w:r>
      <w:r w:rsidR="00753C46" w:rsidRPr="00C62B56">
        <w:rPr>
          <w:rFonts w:ascii="Times New Roman" w:hAnsi="Times New Roman" w:cs="Times New Roman"/>
        </w:rPr>
        <w:t>Each State is entitled to the payment, in respect of each year to which this Act applies, by way of financial assistance, of an amount that</w:t>
      </w:r>
      <w:r w:rsidR="00261D07">
        <w:rPr>
          <w:rFonts w:ascii="Times New Roman" w:hAnsi="Times New Roman" w:cs="Times New Roman"/>
        </w:rPr>
        <w:t xml:space="preserve"> </w:t>
      </w:r>
      <w:r w:rsidR="00753C46" w:rsidRPr="00C62B56">
        <w:rPr>
          <w:rFonts w:ascii="Times New Roman" w:hAnsi="Times New Roman" w:cs="Times New Roman"/>
        </w:rPr>
        <w:t>bears to 33.6 per centum of the base f</w:t>
      </w:r>
      <w:r w:rsidR="000D30AB">
        <w:rPr>
          <w:rFonts w:ascii="Times New Roman" w:hAnsi="Times New Roman" w:cs="Times New Roman"/>
        </w:rPr>
        <w:t>igure for the year the same pro</w:t>
      </w:r>
      <w:r w:rsidR="00753C46" w:rsidRPr="00C62B56">
        <w:rPr>
          <w:rFonts w:ascii="Times New Roman" w:hAnsi="Times New Roman" w:cs="Times New Roman"/>
        </w:rPr>
        <w:t>portion as the adjusted population figure of the State for the year bears to the total of the adjusted population figures of all States for that year.</w:t>
      </w:r>
    </w:p>
    <w:p w14:paraId="5EEB917C" w14:textId="77777777" w:rsidR="0097725E" w:rsidRPr="008130E8" w:rsidRDefault="00753C46" w:rsidP="0072174A">
      <w:pPr>
        <w:spacing w:before="120" w:after="60"/>
        <w:jc w:val="both"/>
        <w:rPr>
          <w:rFonts w:ascii="Times New Roman" w:hAnsi="Times New Roman" w:cs="Times New Roman"/>
          <w:b/>
          <w:sz w:val="20"/>
          <w:szCs w:val="20"/>
        </w:rPr>
      </w:pPr>
      <w:r w:rsidRPr="008130E8">
        <w:rPr>
          <w:rFonts w:ascii="Times New Roman" w:hAnsi="Times New Roman" w:cs="Times New Roman"/>
          <w:b/>
          <w:sz w:val="20"/>
          <w:szCs w:val="20"/>
        </w:rPr>
        <w:t>Minimum entitlement of States.</w:t>
      </w:r>
    </w:p>
    <w:p w14:paraId="0E3937FD" w14:textId="77777777" w:rsidR="0097725E" w:rsidRPr="00C62B56" w:rsidRDefault="00340835" w:rsidP="0072174A">
      <w:pPr>
        <w:ind w:firstLine="270"/>
        <w:jc w:val="both"/>
        <w:rPr>
          <w:rFonts w:ascii="Times New Roman" w:hAnsi="Times New Roman" w:cs="Times New Roman"/>
        </w:rPr>
      </w:pPr>
      <w:r w:rsidRPr="00AE71DF">
        <w:rPr>
          <w:rFonts w:ascii="Times New Roman" w:hAnsi="Times New Roman" w:cs="Times New Roman"/>
          <w:b/>
        </w:rPr>
        <w:t>8.</w:t>
      </w:r>
      <w:r w:rsidRPr="00C62B56">
        <w:rPr>
          <w:rFonts w:ascii="Times New Roman" w:hAnsi="Times New Roman" w:cs="Times New Roman"/>
        </w:rPr>
        <w:t xml:space="preserve"> </w:t>
      </w:r>
      <w:r w:rsidR="00753C46" w:rsidRPr="00C62B56">
        <w:rPr>
          <w:rFonts w:ascii="Times New Roman" w:hAnsi="Times New Roman" w:cs="Times New Roman"/>
        </w:rPr>
        <w:t>(1) Where the amount to which a State is entitled under section 7 in respect of a year is less than the amount of the minimum entitlement of the State in respect of the year, the State is entitled to the payment, in respect of the year, by way of financial assistance, in addition to its entitlement under section 7, of an amount equal to the differen</w:t>
      </w:r>
      <w:r w:rsidR="008130E8">
        <w:rPr>
          <w:rFonts w:ascii="Times New Roman" w:hAnsi="Times New Roman" w:cs="Times New Roman"/>
        </w:rPr>
        <w:t>ce be</w:t>
      </w:r>
      <w:r w:rsidR="00753C46" w:rsidRPr="00C62B56">
        <w:rPr>
          <w:rFonts w:ascii="Times New Roman" w:hAnsi="Times New Roman" w:cs="Times New Roman"/>
        </w:rPr>
        <w:t>tween those amounts.</w:t>
      </w:r>
    </w:p>
    <w:p w14:paraId="70C4261A" w14:textId="77777777" w:rsidR="0097725E" w:rsidRPr="00C62B56" w:rsidRDefault="00340835" w:rsidP="0072174A">
      <w:pPr>
        <w:spacing w:after="120"/>
        <w:ind w:firstLine="270"/>
        <w:jc w:val="both"/>
        <w:rPr>
          <w:rFonts w:ascii="Times New Roman" w:hAnsi="Times New Roman" w:cs="Times New Roman"/>
        </w:rPr>
      </w:pPr>
      <w:r w:rsidRPr="00C62B56">
        <w:rPr>
          <w:rFonts w:ascii="Times New Roman" w:hAnsi="Times New Roman" w:cs="Times New Roman"/>
        </w:rPr>
        <w:t>(2</w:t>
      </w:r>
      <w:r w:rsidR="005259E2">
        <w:rPr>
          <w:rFonts w:ascii="Times New Roman" w:hAnsi="Times New Roman" w:cs="Times New Roman"/>
        </w:rPr>
        <w:t>) in</w:t>
      </w:r>
      <w:r w:rsidR="00753C46" w:rsidRPr="00C62B56">
        <w:rPr>
          <w:rFonts w:ascii="Times New Roman" w:hAnsi="Times New Roman" w:cs="Times New Roman"/>
        </w:rPr>
        <w:t xml:space="preserve"> this section—</w:t>
      </w:r>
    </w:p>
    <w:p w14:paraId="2FF69B13" w14:textId="77777777" w:rsidR="0097725E" w:rsidRPr="00C62B56" w:rsidRDefault="00753C46" w:rsidP="0072174A">
      <w:pPr>
        <w:spacing w:after="120"/>
        <w:ind w:firstLine="270"/>
        <w:jc w:val="both"/>
        <w:rPr>
          <w:rFonts w:ascii="Times New Roman" w:hAnsi="Times New Roman" w:cs="Times New Roman"/>
        </w:rPr>
      </w:pPr>
      <w:r w:rsidRPr="00C62B56">
        <w:rPr>
          <w:rFonts w:ascii="Times New Roman" w:hAnsi="Times New Roman" w:cs="Times New Roman"/>
        </w:rPr>
        <w:t>“minimum entitlement”, in relation to a State, means—</w:t>
      </w:r>
    </w:p>
    <w:p w14:paraId="22A7E379" w14:textId="77777777" w:rsidR="0097725E" w:rsidRPr="00C62B56" w:rsidRDefault="00557C9C" w:rsidP="0072174A">
      <w:pPr>
        <w:spacing w:after="60"/>
        <w:ind w:firstLine="900"/>
        <w:jc w:val="both"/>
        <w:rPr>
          <w:rFonts w:ascii="Times New Roman" w:hAnsi="Times New Roman" w:cs="Times New Roman"/>
        </w:rPr>
      </w:pPr>
      <w:r w:rsidRPr="00C62B56">
        <w:rPr>
          <w:rFonts w:ascii="Times New Roman" w:hAnsi="Times New Roman" w:cs="Times New Roman"/>
        </w:rPr>
        <w:t>(a</w:t>
      </w:r>
      <w:r w:rsidR="005259E2">
        <w:rPr>
          <w:rFonts w:ascii="Times New Roman" w:hAnsi="Times New Roman" w:cs="Times New Roman"/>
        </w:rPr>
        <w:t>) in</w:t>
      </w:r>
      <w:r w:rsidR="00753C46" w:rsidRPr="00C62B56">
        <w:rPr>
          <w:rFonts w:ascii="Times New Roman" w:hAnsi="Times New Roman" w:cs="Times New Roman"/>
        </w:rPr>
        <w:t xml:space="preserve"> respect of the year that commenced on 1 July 1976—</w:t>
      </w:r>
    </w:p>
    <w:p w14:paraId="1DCE5BF2" w14:textId="77777777" w:rsidR="0097725E" w:rsidRPr="00C62B56" w:rsidRDefault="00557C9C" w:rsidP="0072174A">
      <w:pPr>
        <w:ind w:left="1764" w:hanging="279"/>
        <w:jc w:val="both"/>
        <w:rPr>
          <w:rFonts w:ascii="Times New Roman" w:hAnsi="Times New Roman" w:cs="Times New Roman"/>
        </w:rPr>
      </w:pPr>
      <w:r w:rsidRPr="00C62B56">
        <w:rPr>
          <w:rFonts w:ascii="Times New Roman" w:hAnsi="Times New Roman" w:cs="Times New Roman"/>
        </w:rPr>
        <w:t xml:space="preserve">(i) </w:t>
      </w:r>
      <w:r w:rsidR="00753C46" w:rsidRPr="00C62B56">
        <w:rPr>
          <w:rFonts w:ascii="Times New Roman" w:hAnsi="Times New Roman" w:cs="Times New Roman"/>
        </w:rPr>
        <w:t xml:space="preserve">the total amount payable to the State during the year that commenced on 1 July 1975 under </w:t>
      </w:r>
      <w:r w:rsidR="008130E8">
        <w:rPr>
          <w:rFonts w:ascii="Times New Roman" w:hAnsi="Times New Roman" w:cs="Times New Roman"/>
        </w:rPr>
        <w:t>sec</w:t>
      </w:r>
      <w:r w:rsidR="00753C46" w:rsidRPr="00C62B56">
        <w:rPr>
          <w:rFonts w:ascii="Times New Roman" w:hAnsi="Times New Roman" w:cs="Times New Roman"/>
        </w:rPr>
        <w:t xml:space="preserve">tions 6 and 7 of the </w:t>
      </w:r>
      <w:r w:rsidR="00753C46" w:rsidRPr="008130E8">
        <w:rPr>
          <w:rFonts w:ascii="Times New Roman" w:hAnsi="Times New Roman" w:cs="Times New Roman"/>
          <w:i/>
        </w:rPr>
        <w:t>States Grants Act</w:t>
      </w:r>
      <w:r w:rsidR="00753C46" w:rsidRPr="00C62B56">
        <w:rPr>
          <w:rFonts w:ascii="Times New Roman" w:hAnsi="Times New Roman" w:cs="Times New Roman"/>
        </w:rPr>
        <w:t xml:space="preserve"> 1973; or</w:t>
      </w:r>
    </w:p>
    <w:p w14:paraId="10AA153B" w14:textId="77777777" w:rsidR="0097725E" w:rsidRPr="00C62B56" w:rsidRDefault="00A329EC" w:rsidP="0072174A">
      <w:pPr>
        <w:ind w:left="1764" w:hanging="279"/>
        <w:jc w:val="both"/>
        <w:rPr>
          <w:rFonts w:ascii="Times New Roman" w:hAnsi="Times New Roman" w:cs="Times New Roman"/>
        </w:rPr>
      </w:pPr>
      <w:r w:rsidRPr="00C62B56">
        <w:rPr>
          <w:rFonts w:ascii="Times New Roman" w:hAnsi="Times New Roman" w:cs="Times New Roman"/>
        </w:rPr>
        <w:t xml:space="preserve">(ii) </w:t>
      </w:r>
      <w:r w:rsidR="00753C46" w:rsidRPr="00C62B56">
        <w:rPr>
          <w:rFonts w:ascii="Times New Roman" w:hAnsi="Times New Roman" w:cs="Times New Roman"/>
        </w:rPr>
        <w:t>the amount that, in relation to the State in respect of the year, is the notional amount of assistance under the repealed Act,</w:t>
      </w:r>
    </w:p>
    <w:p w14:paraId="67FD2264" w14:textId="77777777" w:rsidR="0097725E" w:rsidRPr="00C62B56" w:rsidRDefault="00753C46" w:rsidP="0072174A">
      <w:pPr>
        <w:spacing w:after="60"/>
        <w:ind w:firstLine="630"/>
        <w:jc w:val="both"/>
        <w:rPr>
          <w:rFonts w:ascii="Times New Roman" w:hAnsi="Times New Roman" w:cs="Times New Roman"/>
        </w:rPr>
      </w:pPr>
      <w:r w:rsidRPr="00C62B56">
        <w:rPr>
          <w:rFonts w:ascii="Times New Roman" w:hAnsi="Times New Roman" w:cs="Times New Roman"/>
        </w:rPr>
        <w:t>whichever is the greater;</w:t>
      </w:r>
    </w:p>
    <w:p w14:paraId="751D4BBD" w14:textId="77777777" w:rsidR="0097725E" w:rsidRPr="00C62B56" w:rsidRDefault="000765A9" w:rsidP="0072174A">
      <w:pPr>
        <w:spacing w:after="60"/>
        <w:ind w:left="1251" w:hanging="351"/>
        <w:jc w:val="both"/>
        <w:rPr>
          <w:rFonts w:ascii="Times New Roman" w:hAnsi="Times New Roman" w:cs="Times New Roman"/>
        </w:rPr>
      </w:pPr>
      <w:r w:rsidRPr="00C62B56">
        <w:rPr>
          <w:rFonts w:ascii="Times New Roman" w:hAnsi="Times New Roman" w:cs="Times New Roman"/>
        </w:rPr>
        <w:t>(b</w:t>
      </w:r>
      <w:r w:rsidR="005259E2">
        <w:rPr>
          <w:rFonts w:ascii="Times New Roman" w:hAnsi="Times New Roman" w:cs="Times New Roman"/>
        </w:rPr>
        <w:t>) in</w:t>
      </w:r>
      <w:r w:rsidR="00753C46" w:rsidRPr="00C62B56">
        <w:rPr>
          <w:rFonts w:ascii="Times New Roman" w:hAnsi="Times New Roman" w:cs="Times New Roman"/>
        </w:rPr>
        <w:t xml:space="preserve"> respect of a year (in this paragraph referred to as the “relevant year”) </w:t>
      </w:r>
      <w:r w:rsidR="00BF53A5" w:rsidRPr="00C62B56">
        <w:rPr>
          <w:rFonts w:ascii="Times New Roman" w:hAnsi="Times New Roman" w:cs="Times New Roman"/>
        </w:rPr>
        <w:t>subsequent to the year that com</w:t>
      </w:r>
      <w:r w:rsidR="00753C46" w:rsidRPr="00C62B56">
        <w:rPr>
          <w:rFonts w:ascii="Times New Roman" w:hAnsi="Times New Roman" w:cs="Times New Roman"/>
        </w:rPr>
        <w:t>menced on 1 July 1976, but not subsequent to the year commencing on 1 July 1979—</w:t>
      </w:r>
    </w:p>
    <w:p w14:paraId="7FEF83B3" w14:textId="3FB00EA3" w:rsidR="0097725E" w:rsidRPr="00C62B56" w:rsidRDefault="004C26D5" w:rsidP="0072174A">
      <w:pPr>
        <w:ind w:left="1764" w:hanging="279"/>
        <w:jc w:val="both"/>
        <w:rPr>
          <w:rFonts w:ascii="Times New Roman" w:hAnsi="Times New Roman" w:cs="Times New Roman"/>
        </w:rPr>
      </w:pPr>
      <w:r w:rsidRPr="00C62B56">
        <w:rPr>
          <w:rFonts w:ascii="Times New Roman" w:hAnsi="Times New Roman" w:cs="Times New Roman"/>
        </w:rPr>
        <w:t xml:space="preserve">(i) </w:t>
      </w:r>
      <w:r w:rsidR="00753C46" w:rsidRPr="00C62B56">
        <w:rPr>
          <w:rFonts w:ascii="Times New Roman" w:hAnsi="Times New Roman" w:cs="Times New Roman"/>
        </w:rPr>
        <w:t>the total amount to which the State is entitled in respect of the year immediately preceding the relevant year under section 7 of this Act and sub</w:t>
      </w:r>
      <w:r w:rsidR="00261D07">
        <w:rPr>
          <w:rFonts w:ascii="Times New Roman" w:hAnsi="Times New Roman" w:cs="Times New Roman"/>
        </w:rPr>
        <w:t>-</w:t>
      </w:r>
      <w:r w:rsidR="00753C46" w:rsidRPr="00C62B56">
        <w:rPr>
          <w:rFonts w:ascii="Times New Roman" w:hAnsi="Times New Roman" w:cs="Times New Roman"/>
        </w:rPr>
        <w:t>section (1) of this section; or</w:t>
      </w:r>
    </w:p>
    <w:p w14:paraId="229C558D" w14:textId="77777777" w:rsidR="0097725E" w:rsidRPr="00C62B56" w:rsidRDefault="00D10C6B" w:rsidP="0072174A">
      <w:pPr>
        <w:ind w:left="1764" w:hanging="279"/>
        <w:jc w:val="both"/>
        <w:rPr>
          <w:rFonts w:ascii="Times New Roman" w:hAnsi="Times New Roman" w:cs="Times New Roman"/>
        </w:rPr>
      </w:pPr>
      <w:r w:rsidRPr="00C62B56">
        <w:rPr>
          <w:rFonts w:ascii="Times New Roman" w:hAnsi="Times New Roman" w:cs="Times New Roman"/>
        </w:rPr>
        <w:t xml:space="preserve">(ii) </w:t>
      </w:r>
      <w:r w:rsidR="00753C46" w:rsidRPr="00C62B56">
        <w:rPr>
          <w:rFonts w:ascii="Times New Roman" w:hAnsi="Times New Roman" w:cs="Times New Roman"/>
        </w:rPr>
        <w:t>the amount that, in relation to the State in respect of the relevant yea</w:t>
      </w:r>
      <w:r w:rsidR="00BF53A5" w:rsidRPr="00C62B56">
        <w:rPr>
          <w:rFonts w:ascii="Times New Roman" w:hAnsi="Times New Roman" w:cs="Times New Roman"/>
        </w:rPr>
        <w:t>r, is the notional amount of as</w:t>
      </w:r>
      <w:r w:rsidR="00753C46" w:rsidRPr="00C62B56">
        <w:rPr>
          <w:rFonts w:ascii="Times New Roman" w:hAnsi="Times New Roman" w:cs="Times New Roman"/>
        </w:rPr>
        <w:t>sistance under the repealed Act.</w:t>
      </w:r>
    </w:p>
    <w:p w14:paraId="628ACEDF" w14:textId="77777777" w:rsidR="0097725E" w:rsidRPr="00C62B56" w:rsidRDefault="00753C46" w:rsidP="0072174A">
      <w:pPr>
        <w:spacing w:after="60"/>
        <w:ind w:firstLine="630"/>
        <w:jc w:val="both"/>
        <w:rPr>
          <w:rFonts w:ascii="Times New Roman" w:hAnsi="Times New Roman" w:cs="Times New Roman"/>
        </w:rPr>
      </w:pPr>
      <w:r w:rsidRPr="00C62B56">
        <w:rPr>
          <w:rFonts w:ascii="Times New Roman" w:hAnsi="Times New Roman" w:cs="Times New Roman"/>
        </w:rPr>
        <w:t>whichever is the greater; and</w:t>
      </w:r>
    </w:p>
    <w:p w14:paraId="022F3A40" w14:textId="77777777" w:rsidR="0097725E" w:rsidRPr="00C62B56" w:rsidRDefault="00ED10DB" w:rsidP="0072174A">
      <w:pPr>
        <w:spacing w:after="60"/>
        <w:ind w:left="1251" w:hanging="351"/>
        <w:jc w:val="both"/>
        <w:rPr>
          <w:rFonts w:ascii="Times New Roman" w:hAnsi="Times New Roman" w:cs="Times New Roman"/>
        </w:rPr>
      </w:pPr>
      <w:r w:rsidRPr="00C62B56">
        <w:rPr>
          <w:rFonts w:ascii="Times New Roman" w:hAnsi="Times New Roman" w:cs="Times New Roman"/>
        </w:rPr>
        <w:t>(c</w:t>
      </w:r>
      <w:r w:rsidR="005259E2">
        <w:rPr>
          <w:rFonts w:ascii="Times New Roman" w:hAnsi="Times New Roman" w:cs="Times New Roman"/>
        </w:rPr>
        <w:t>) in</w:t>
      </w:r>
      <w:r w:rsidR="00753C46" w:rsidRPr="00C62B56">
        <w:rPr>
          <w:rFonts w:ascii="Times New Roman" w:hAnsi="Times New Roman" w:cs="Times New Roman"/>
        </w:rPr>
        <w:t xml:space="preserve"> respect of a year (in this paragraph referred to as the “relevant year”) subsequent to the year commencing on 1 July 1979—the total amount to which the State is en</w:t>
      </w:r>
      <w:r w:rsidR="00753C46" w:rsidRPr="00C62B56">
        <w:rPr>
          <w:rFonts w:ascii="Times New Roman" w:hAnsi="Times New Roman" w:cs="Times New Roman"/>
        </w:rPr>
        <w:softHyphen/>
        <w:t>titled in respect of the year immediately preceding the relevant year under section 7 of this Act and sub-section</w:t>
      </w:r>
      <w:r w:rsidR="00EB15DA" w:rsidRPr="00C62B56">
        <w:rPr>
          <w:rFonts w:ascii="Times New Roman" w:hAnsi="Times New Roman" w:cs="Times New Roman"/>
        </w:rPr>
        <w:t xml:space="preserve"> </w:t>
      </w:r>
      <w:r w:rsidR="001A328E" w:rsidRPr="00C62B56">
        <w:rPr>
          <w:rFonts w:ascii="Times New Roman" w:hAnsi="Times New Roman" w:cs="Times New Roman"/>
        </w:rPr>
        <w:t xml:space="preserve">(1) </w:t>
      </w:r>
      <w:r w:rsidR="00753C46" w:rsidRPr="00C62B56">
        <w:rPr>
          <w:rFonts w:ascii="Times New Roman" w:hAnsi="Times New Roman" w:cs="Times New Roman"/>
        </w:rPr>
        <w:t>of this section;</w:t>
      </w:r>
    </w:p>
    <w:p w14:paraId="68DA58AD" w14:textId="77777777" w:rsidR="008130E8" w:rsidRDefault="00753C46" w:rsidP="0072174A">
      <w:pPr>
        <w:spacing w:after="120"/>
        <w:ind w:firstLine="270"/>
        <w:jc w:val="both"/>
        <w:rPr>
          <w:rFonts w:ascii="Times New Roman" w:hAnsi="Times New Roman" w:cs="Times New Roman"/>
        </w:rPr>
      </w:pPr>
      <w:r w:rsidRPr="00C62B56">
        <w:rPr>
          <w:rFonts w:ascii="Times New Roman" w:hAnsi="Times New Roman" w:cs="Times New Roman"/>
        </w:rPr>
        <w:t xml:space="preserve">“notional amount of assistance under the repealed Act”, in relation to a State in respect of a year, means the amount that, if the </w:t>
      </w:r>
      <w:r w:rsidRPr="008130E8">
        <w:rPr>
          <w:rFonts w:ascii="Times New Roman" w:hAnsi="Times New Roman" w:cs="Times New Roman"/>
          <w:i/>
        </w:rPr>
        <w:t>States Grants Act</w:t>
      </w:r>
      <w:r w:rsidRPr="00C62B56">
        <w:rPr>
          <w:rFonts w:ascii="Times New Roman" w:hAnsi="Times New Roman" w:cs="Times New Roman"/>
        </w:rPr>
        <w:t xml:space="preserve"> 1973 had continued in force and grants had continued to be made under that Act, would have been payable to the State during the year under section 6 of that Act.</w:t>
      </w:r>
    </w:p>
    <w:p w14:paraId="6DA86DD1" w14:textId="77777777" w:rsidR="0097725E" w:rsidRPr="00C62B56" w:rsidRDefault="00C54C4F" w:rsidP="0072174A">
      <w:pPr>
        <w:ind w:firstLine="270"/>
        <w:jc w:val="both"/>
        <w:rPr>
          <w:rFonts w:ascii="Times New Roman" w:hAnsi="Times New Roman" w:cs="Times New Roman"/>
        </w:rPr>
      </w:pPr>
      <w:r w:rsidRPr="00C62B56">
        <w:rPr>
          <w:rFonts w:ascii="Times New Roman" w:hAnsi="Times New Roman" w:cs="Times New Roman"/>
        </w:rPr>
        <w:t xml:space="preserve">(3) </w:t>
      </w:r>
      <w:r w:rsidR="00753C46" w:rsidRPr="00C62B56">
        <w:rPr>
          <w:rFonts w:ascii="Times New Roman" w:hAnsi="Times New Roman" w:cs="Times New Roman"/>
        </w:rPr>
        <w:t xml:space="preserve">Notwithstanding the repeal of the </w:t>
      </w:r>
      <w:r w:rsidR="00753C46" w:rsidRPr="008130E8">
        <w:rPr>
          <w:rFonts w:ascii="Times New Roman" w:hAnsi="Times New Roman" w:cs="Times New Roman"/>
          <w:i/>
        </w:rPr>
        <w:t>States Grants Act</w:t>
      </w:r>
      <w:r w:rsidR="008130E8">
        <w:rPr>
          <w:rFonts w:ascii="Times New Roman" w:hAnsi="Times New Roman" w:cs="Times New Roman"/>
        </w:rPr>
        <w:t xml:space="preserve"> 1973, sec</w:t>
      </w:r>
      <w:r w:rsidR="00753C46" w:rsidRPr="00C62B56">
        <w:rPr>
          <w:rFonts w:ascii="Times New Roman" w:hAnsi="Times New Roman" w:cs="Times New Roman"/>
        </w:rPr>
        <w:t>tion 10 of that Act shall continue to have effect for the purpose of ascertaining the amount that would have been payable to a State during a year under section 6 of that Act if that Act had continued in force.</w:t>
      </w:r>
    </w:p>
    <w:p w14:paraId="7189E894" w14:textId="77777777" w:rsidR="0097725E" w:rsidRPr="000D30AB" w:rsidRDefault="00753C46" w:rsidP="0072174A">
      <w:pPr>
        <w:spacing w:before="120" w:after="60"/>
        <w:jc w:val="both"/>
        <w:rPr>
          <w:rFonts w:ascii="Times New Roman" w:hAnsi="Times New Roman" w:cs="Times New Roman"/>
          <w:b/>
          <w:sz w:val="20"/>
        </w:rPr>
      </w:pPr>
      <w:r w:rsidRPr="000D30AB">
        <w:rPr>
          <w:rFonts w:ascii="Times New Roman" w:hAnsi="Times New Roman" w:cs="Times New Roman"/>
          <w:b/>
          <w:sz w:val="20"/>
        </w:rPr>
        <w:t>Determination of population of a State.</w:t>
      </w:r>
    </w:p>
    <w:p w14:paraId="52AC6722" w14:textId="77777777" w:rsidR="0097725E" w:rsidRPr="00C62B56" w:rsidRDefault="006217FA" w:rsidP="0072174A">
      <w:pPr>
        <w:spacing w:after="120"/>
        <w:ind w:firstLine="270"/>
        <w:jc w:val="both"/>
        <w:rPr>
          <w:rFonts w:ascii="Times New Roman" w:hAnsi="Times New Roman" w:cs="Times New Roman"/>
        </w:rPr>
      </w:pPr>
      <w:r w:rsidRPr="000D30AB">
        <w:rPr>
          <w:rFonts w:ascii="Times New Roman" w:hAnsi="Times New Roman" w:cs="Times New Roman"/>
          <w:b/>
        </w:rPr>
        <w:t>9.</w:t>
      </w:r>
      <w:r w:rsidRPr="00C62B56">
        <w:rPr>
          <w:rFonts w:ascii="Times New Roman" w:hAnsi="Times New Roman" w:cs="Times New Roman"/>
        </w:rPr>
        <w:t xml:space="preserve"> </w:t>
      </w:r>
      <w:r w:rsidR="00753C46" w:rsidRPr="00C62B56">
        <w:rPr>
          <w:rFonts w:ascii="Times New Roman" w:hAnsi="Times New Roman" w:cs="Times New Roman"/>
        </w:rPr>
        <w:t>(1) For the purposes of this Act, the estimated population of a State on 31 December in a year shall be the population of the State on that date as determined by the Australian Statistician under this section.</w:t>
      </w:r>
    </w:p>
    <w:p w14:paraId="3AFD5673" w14:textId="77777777" w:rsidR="0097725E" w:rsidRPr="00C62B56" w:rsidRDefault="004F777C" w:rsidP="0072174A">
      <w:pPr>
        <w:spacing w:after="120"/>
        <w:ind w:firstLine="270"/>
        <w:jc w:val="both"/>
        <w:rPr>
          <w:rFonts w:ascii="Times New Roman" w:hAnsi="Times New Roman" w:cs="Times New Roman"/>
        </w:rPr>
      </w:pPr>
      <w:r w:rsidRPr="00C62B56">
        <w:rPr>
          <w:rFonts w:ascii="Times New Roman" w:hAnsi="Times New Roman" w:cs="Times New Roman"/>
        </w:rPr>
        <w:t xml:space="preserve">(2) </w:t>
      </w:r>
      <w:r w:rsidR="00753C46" w:rsidRPr="00C62B56">
        <w:rPr>
          <w:rFonts w:ascii="Times New Roman" w:hAnsi="Times New Roman" w:cs="Times New Roman"/>
        </w:rPr>
        <w:t>The determination by the Austral</w:t>
      </w:r>
      <w:r w:rsidR="000D30AB">
        <w:rPr>
          <w:rFonts w:ascii="Times New Roman" w:hAnsi="Times New Roman" w:cs="Times New Roman"/>
        </w:rPr>
        <w:t>ian Statistician under this sec</w:t>
      </w:r>
      <w:r w:rsidR="00753C46" w:rsidRPr="00C62B56">
        <w:rPr>
          <w:rFonts w:ascii="Times New Roman" w:hAnsi="Times New Roman" w:cs="Times New Roman"/>
        </w:rPr>
        <w:t>tion of the estimated population of a State on 31 December in a year shall be made after that date and before 7 August next following that date.</w:t>
      </w:r>
    </w:p>
    <w:p w14:paraId="23EA3E1D" w14:textId="77777777" w:rsidR="0097725E" w:rsidRPr="00C62B56" w:rsidRDefault="00521BA9" w:rsidP="0072174A">
      <w:pPr>
        <w:spacing w:after="120"/>
        <w:ind w:firstLine="270"/>
        <w:jc w:val="both"/>
        <w:rPr>
          <w:rFonts w:ascii="Times New Roman" w:hAnsi="Times New Roman" w:cs="Times New Roman"/>
        </w:rPr>
      </w:pPr>
      <w:r w:rsidRPr="00C62B56">
        <w:rPr>
          <w:rFonts w:ascii="Times New Roman" w:hAnsi="Times New Roman" w:cs="Times New Roman"/>
        </w:rPr>
        <w:t xml:space="preserve">(3) </w:t>
      </w:r>
      <w:r w:rsidR="00753C46" w:rsidRPr="00C62B56">
        <w:rPr>
          <w:rFonts w:ascii="Times New Roman" w:hAnsi="Times New Roman" w:cs="Times New Roman"/>
        </w:rPr>
        <w:t xml:space="preserve">The Australian Statistician, in making a determination under this section of the estimated population </w:t>
      </w:r>
      <w:r w:rsidR="000D30AB">
        <w:rPr>
          <w:rFonts w:ascii="Times New Roman" w:hAnsi="Times New Roman" w:cs="Times New Roman"/>
        </w:rPr>
        <w:t>of a State, shall, where practi</w:t>
      </w:r>
      <w:r w:rsidR="00753C46" w:rsidRPr="00C62B56">
        <w:rPr>
          <w:rFonts w:ascii="Times New Roman" w:hAnsi="Times New Roman" w:cs="Times New Roman"/>
        </w:rPr>
        <w:t>cable, consult with the official Statistician</w:t>
      </w:r>
      <w:r w:rsidR="000D30AB">
        <w:rPr>
          <w:rFonts w:ascii="Times New Roman" w:hAnsi="Times New Roman" w:cs="Times New Roman"/>
        </w:rPr>
        <w:t xml:space="preserve"> of the State and shall have re</w:t>
      </w:r>
      <w:r w:rsidR="00753C46" w:rsidRPr="00C62B56">
        <w:rPr>
          <w:rFonts w:ascii="Times New Roman" w:hAnsi="Times New Roman" w:cs="Times New Roman"/>
        </w:rPr>
        <w:t>gard to the latest statistics in relation to population available to the Aus</w:t>
      </w:r>
      <w:r w:rsidR="00753C46" w:rsidRPr="00C62B56">
        <w:rPr>
          <w:rFonts w:ascii="Times New Roman" w:hAnsi="Times New Roman" w:cs="Times New Roman"/>
        </w:rPr>
        <w:softHyphen/>
        <w:t>tralian Statistician on the day on which the determination is made.</w:t>
      </w:r>
    </w:p>
    <w:p w14:paraId="080734A2" w14:textId="77777777" w:rsidR="00261D07" w:rsidRDefault="00261D07">
      <w:pPr>
        <w:rPr>
          <w:rFonts w:ascii="Times New Roman" w:hAnsi="Times New Roman" w:cs="Times New Roman"/>
          <w:b/>
          <w:sz w:val="20"/>
        </w:rPr>
      </w:pPr>
      <w:r>
        <w:rPr>
          <w:rFonts w:ascii="Times New Roman" w:hAnsi="Times New Roman" w:cs="Times New Roman"/>
          <w:b/>
          <w:sz w:val="20"/>
        </w:rPr>
        <w:br w:type="page"/>
      </w:r>
    </w:p>
    <w:p w14:paraId="6C5DAB2F" w14:textId="40B8AE65" w:rsidR="0097725E" w:rsidRPr="000D30AB" w:rsidRDefault="00753C46" w:rsidP="0072174A">
      <w:pPr>
        <w:spacing w:before="120" w:after="60"/>
        <w:jc w:val="both"/>
        <w:rPr>
          <w:rFonts w:ascii="Times New Roman" w:hAnsi="Times New Roman" w:cs="Times New Roman"/>
          <w:b/>
          <w:sz w:val="20"/>
        </w:rPr>
      </w:pPr>
      <w:r w:rsidRPr="000D30AB">
        <w:rPr>
          <w:rFonts w:ascii="Times New Roman" w:hAnsi="Times New Roman" w:cs="Times New Roman"/>
          <w:b/>
          <w:sz w:val="20"/>
        </w:rPr>
        <w:t>Determinations to be presumed to be correct.</w:t>
      </w:r>
    </w:p>
    <w:p w14:paraId="607D234E" w14:textId="77777777" w:rsidR="0097725E" w:rsidRPr="00C62B56" w:rsidRDefault="000D30AB" w:rsidP="0072174A">
      <w:pPr>
        <w:tabs>
          <w:tab w:val="left" w:pos="630"/>
        </w:tabs>
        <w:spacing w:after="120"/>
        <w:ind w:firstLine="270"/>
        <w:jc w:val="both"/>
        <w:rPr>
          <w:rFonts w:ascii="Times New Roman" w:hAnsi="Times New Roman" w:cs="Times New Roman"/>
        </w:rPr>
      </w:pPr>
      <w:r w:rsidRPr="000D30AB">
        <w:rPr>
          <w:rFonts w:ascii="Times New Roman" w:hAnsi="Times New Roman" w:cs="Times New Roman"/>
          <w:b/>
        </w:rPr>
        <w:t>10.</w:t>
      </w:r>
      <w:r>
        <w:rPr>
          <w:rFonts w:ascii="Times New Roman" w:hAnsi="Times New Roman" w:cs="Times New Roman"/>
        </w:rPr>
        <w:tab/>
      </w:r>
      <w:r w:rsidR="00753C46" w:rsidRPr="00C62B56">
        <w:rPr>
          <w:rFonts w:ascii="Times New Roman" w:hAnsi="Times New Roman" w:cs="Times New Roman"/>
        </w:rPr>
        <w:t>A determination made by the Commissioner under section 6, or a determination made by the Australian Statistician under section 9, shall, for the purposes of this Act, be conclusively presumed to be correct.</w:t>
      </w:r>
    </w:p>
    <w:p w14:paraId="3BC063A4" w14:textId="003C3DF0" w:rsidR="006234B3" w:rsidRPr="00261D07" w:rsidRDefault="006234B3" w:rsidP="00261D07">
      <w:pPr>
        <w:spacing w:before="120" w:after="60"/>
        <w:jc w:val="both"/>
        <w:rPr>
          <w:rFonts w:ascii="Times New Roman" w:hAnsi="Times New Roman" w:cs="Times New Roman"/>
          <w:b/>
          <w:sz w:val="20"/>
        </w:rPr>
      </w:pPr>
      <w:r w:rsidRPr="00261D07">
        <w:rPr>
          <w:rFonts w:ascii="Times New Roman" w:hAnsi="Times New Roman" w:cs="Times New Roman"/>
          <w:b/>
          <w:sz w:val="20"/>
        </w:rPr>
        <w:t>Advance payments.</w:t>
      </w:r>
    </w:p>
    <w:p w14:paraId="5EBB7187" w14:textId="77777777" w:rsidR="0097725E" w:rsidRPr="00C62B56" w:rsidRDefault="000D30AB" w:rsidP="0072174A">
      <w:pPr>
        <w:tabs>
          <w:tab w:val="left" w:pos="630"/>
        </w:tabs>
        <w:spacing w:after="120"/>
        <w:ind w:firstLine="270"/>
        <w:jc w:val="both"/>
        <w:rPr>
          <w:rFonts w:ascii="Times New Roman" w:hAnsi="Times New Roman" w:cs="Times New Roman"/>
        </w:rPr>
      </w:pPr>
      <w:r w:rsidRPr="000D30AB">
        <w:rPr>
          <w:rFonts w:ascii="Times New Roman" w:hAnsi="Times New Roman" w:cs="Times New Roman"/>
          <w:b/>
        </w:rPr>
        <w:t>11</w:t>
      </w:r>
      <w:r>
        <w:rPr>
          <w:rFonts w:ascii="Times New Roman" w:hAnsi="Times New Roman" w:cs="Times New Roman"/>
        </w:rPr>
        <w:t>.</w:t>
      </w:r>
      <w:r>
        <w:rPr>
          <w:rFonts w:ascii="Times New Roman" w:hAnsi="Times New Roman" w:cs="Times New Roman"/>
        </w:rPr>
        <w:tab/>
      </w:r>
      <w:r w:rsidR="00753C46" w:rsidRPr="00C62B56">
        <w:rPr>
          <w:rFonts w:ascii="Times New Roman" w:hAnsi="Times New Roman" w:cs="Times New Roman"/>
        </w:rPr>
        <w:t>The Treasurer may make advances to a State of portions of the amount or amounts to which it appears to him the State will be entitled under this Act in respect of a year.</w:t>
      </w:r>
    </w:p>
    <w:p w14:paraId="57FF37E9" w14:textId="77777777" w:rsidR="00381299" w:rsidRPr="000D30AB" w:rsidRDefault="00381299" w:rsidP="0072174A">
      <w:pPr>
        <w:spacing w:before="120" w:after="60"/>
        <w:jc w:val="both"/>
        <w:rPr>
          <w:rFonts w:ascii="Times New Roman" w:hAnsi="Times New Roman" w:cs="Times New Roman"/>
          <w:b/>
          <w:sz w:val="20"/>
        </w:rPr>
      </w:pPr>
      <w:r w:rsidRPr="000D30AB">
        <w:rPr>
          <w:rFonts w:ascii="Times New Roman" w:hAnsi="Times New Roman" w:cs="Times New Roman"/>
          <w:b/>
          <w:sz w:val="20"/>
        </w:rPr>
        <w:t>Appropriation.</w:t>
      </w:r>
    </w:p>
    <w:p w14:paraId="7510C6C0" w14:textId="77777777" w:rsidR="0097725E" w:rsidRPr="00C62B56" w:rsidRDefault="00FA0951" w:rsidP="0072174A">
      <w:pPr>
        <w:tabs>
          <w:tab w:val="left" w:pos="630"/>
        </w:tabs>
        <w:spacing w:after="120"/>
        <w:ind w:firstLine="270"/>
        <w:jc w:val="both"/>
        <w:rPr>
          <w:rFonts w:ascii="Times New Roman" w:hAnsi="Times New Roman" w:cs="Times New Roman"/>
        </w:rPr>
      </w:pPr>
      <w:r w:rsidRPr="00AE71DF">
        <w:rPr>
          <w:rFonts w:ascii="Times New Roman" w:hAnsi="Times New Roman" w:cs="Times New Roman"/>
          <w:b/>
        </w:rPr>
        <w:t>12.</w:t>
      </w:r>
      <w:r w:rsidR="00AE71DF">
        <w:rPr>
          <w:rFonts w:ascii="Times New Roman" w:hAnsi="Times New Roman" w:cs="Times New Roman"/>
        </w:rPr>
        <w:tab/>
      </w:r>
      <w:r w:rsidR="00753C46" w:rsidRPr="00C62B56">
        <w:rPr>
          <w:rFonts w:ascii="Times New Roman" w:hAnsi="Times New Roman" w:cs="Times New Roman"/>
        </w:rPr>
        <w:t>Payments under this Act shall be made out of the Consolidated Revenue Fund, which is appropriated accordingly.</w:t>
      </w:r>
    </w:p>
    <w:p w14:paraId="1FA59D2D" w14:textId="77777777" w:rsidR="00486067" w:rsidRPr="000D30AB" w:rsidRDefault="00486067" w:rsidP="0072174A">
      <w:pPr>
        <w:spacing w:before="120" w:after="60"/>
        <w:jc w:val="both"/>
        <w:rPr>
          <w:rFonts w:ascii="Times New Roman" w:hAnsi="Times New Roman" w:cs="Times New Roman"/>
          <w:b/>
          <w:sz w:val="20"/>
        </w:rPr>
      </w:pPr>
      <w:r w:rsidRPr="000D30AB">
        <w:rPr>
          <w:rFonts w:ascii="Times New Roman" w:hAnsi="Times New Roman" w:cs="Times New Roman"/>
          <w:b/>
          <w:sz w:val="20"/>
        </w:rPr>
        <w:t>Review of Act.</w:t>
      </w:r>
    </w:p>
    <w:p w14:paraId="2F8B90B4" w14:textId="77777777" w:rsidR="0097725E" w:rsidRPr="00C62B56" w:rsidRDefault="00A22342" w:rsidP="0072174A">
      <w:pPr>
        <w:spacing w:after="120"/>
        <w:ind w:firstLine="270"/>
        <w:jc w:val="both"/>
        <w:rPr>
          <w:rFonts w:ascii="Times New Roman" w:hAnsi="Times New Roman" w:cs="Times New Roman"/>
        </w:rPr>
      </w:pPr>
      <w:r w:rsidRPr="00AE71DF">
        <w:rPr>
          <w:rFonts w:ascii="Times New Roman" w:hAnsi="Times New Roman" w:cs="Times New Roman"/>
          <w:b/>
        </w:rPr>
        <w:t>13.</w:t>
      </w:r>
      <w:r w:rsidRPr="00C62B56">
        <w:rPr>
          <w:rFonts w:ascii="Times New Roman" w:hAnsi="Times New Roman" w:cs="Times New Roman"/>
        </w:rPr>
        <w:t xml:space="preserve"> </w:t>
      </w:r>
      <w:r w:rsidR="00753C46" w:rsidRPr="00C62B56">
        <w:rPr>
          <w:rFonts w:ascii="Times New Roman" w:hAnsi="Times New Roman" w:cs="Times New Roman"/>
        </w:rPr>
        <w:t>(1) The Government of the Commonwealth shall, before 30 June 1981, consult with the Governments of the States with a view to determining whether any change is desirable in the provisions of this Act and submitting to the Parliament legislation to give effect to any changes that the Government of the Commonwealth considers to be desirable as a result of the consultation.</w:t>
      </w:r>
    </w:p>
    <w:p w14:paraId="183B1C90" w14:textId="77777777" w:rsidR="000D30AB" w:rsidRDefault="00847216" w:rsidP="0072174A">
      <w:pPr>
        <w:spacing w:after="120"/>
        <w:ind w:firstLine="270"/>
        <w:jc w:val="both"/>
        <w:rPr>
          <w:rFonts w:ascii="Times New Roman" w:hAnsi="Times New Roman" w:cs="Times New Roman"/>
        </w:rPr>
      </w:pPr>
      <w:r w:rsidRPr="00C62B56">
        <w:rPr>
          <w:rFonts w:ascii="Times New Roman" w:hAnsi="Times New Roman" w:cs="Times New Roman"/>
        </w:rPr>
        <w:t xml:space="preserve">(2) </w:t>
      </w:r>
      <w:r w:rsidR="00753C46" w:rsidRPr="00C62B56">
        <w:rPr>
          <w:rFonts w:ascii="Times New Roman" w:hAnsi="Times New Roman" w:cs="Times New Roman"/>
        </w:rPr>
        <w:t>If there has occurred, or there is proposed to be, a substantial change in the financial arrangements between the Government of the Commonwealth and the Governments o</w:t>
      </w:r>
      <w:r w:rsidR="000D30AB">
        <w:rPr>
          <w:rFonts w:ascii="Times New Roman" w:hAnsi="Times New Roman" w:cs="Times New Roman"/>
        </w:rPr>
        <w:t>f a State or States, the Govern</w:t>
      </w:r>
      <w:r w:rsidR="00753C46" w:rsidRPr="00C62B56">
        <w:rPr>
          <w:rFonts w:ascii="Times New Roman" w:hAnsi="Times New Roman" w:cs="Times New Roman"/>
        </w:rPr>
        <w:t>ment of the Commonwealth may review the provisions of this Act in consultation with the Governments of t</w:t>
      </w:r>
      <w:r w:rsidR="000D30AB">
        <w:rPr>
          <w:rFonts w:ascii="Times New Roman" w:hAnsi="Times New Roman" w:cs="Times New Roman"/>
        </w:rPr>
        <w:t>he States with a view to submit</w:t>
      </w:r>
      <w:r w:rsidR="00753C46" w:rsidRPr="00C62B56">
        <w:rPr>
          <w:rFonts w:ascii="Times New Roman" w:hAnsi="Times New Roman" w:cs="Times New Roman"/>
        </w:rPr>
        <w:t>ting to the Parliament legislation to give effect to any changes that the Government of the Commonwealth considers to be desirable as a result of the review.</w:t>
      </w:r>
    </w:p>
    <w:sectPr w:rsidR="000D30AB" w:rsidSect="00552493">
      <w:headerReference w:type="even" r:id="rId7"/>
      <w:headerReference w:type="default" r:id="rId8"/>
      <w:type w:val="continuous"/>
      <w:pgSz w:w="11909" w:h="18000"/>
      <w:pgMar w:top="1080" w:right="1080" w:bottom="1080" w:left="1080" w:header="72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B417F" w14:textId="77777777" w:rsidR="00270282" w:rsidRDefault="00270282">
      <w:r>
        <w:separator/>
      </w:r>
    </w:p>
  </w:endnote>
  <w:endnote w:type="continuationSeparator" w:id="0">
    <w:p w14:paraId="74A62B67" w14:textId="77777777" w:rsidR="00270282" w:rsidRDefault="0027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E3C1A" w14:textId="77777777" w:rsidR="00270282" w:rsidRDefault="00270282"/>
  </w:footnote>
  <w:footnote w:type="continuationSeparator" w:id="0">
    <w:p w14:paraId="77915533" w14:textId="77777777" w:rsidR="00270282" w:rsidRDefault="002702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84AC4" w14:textId="77777777" w:rsidR="007A65DC" w:rsidRPr="007A65DC" w:rsidRDefault="007A65DC" w:rsidP="007A65DC">
    <w:pPr>
      <w:pStyle w:val="Header"/>
      <w:tabs>
        <w:tab w:val="clear" w:pos="9026"/>
        <w:tab w:val="right" w:pos="9180"/>
      </w:tabs>
      <w:rPr>
        <w:rFonts w:ascii="Times New Roman" w:hAnsi="Times New Roman" w:cs="Times New Roman"/>
        <w:sz w:val="22"/>
        <w:szCs w:val="22"/>
        <w:lang w:val="en-IN"/>
      </w:rPr>
    </w:pPr>
    <w:r>
      <w:rPr>
        <w:rFonts w:ascii="Times New Roman" w:hAnsi="Times New Roman" w:cs="Times New Roman"/>
        <w:sz w:val="22"/>
        <w:szCs w:val="22"/>
        <w:lang w:val="en-IN"/>
      </w:rPr>
      <w:t>1976</w:t>
    </w:r>
    <w:r w:rsidRPr="007A65DC">
      <w:rPr>
        <w:rFonts w:ascii="Times New Roman" w:hAnsi="Times New Roman" w:cs="Times New Roman"/>
        <w:sz w:val="22"/>
        <w:szCs w:val="22"/>
        <w:lang w:val="en-IN"/>
      </w:rPr>
      <w:tab/>
    </w:r>
    <w:r w:rsidRPr="007A65DC">
      <w:rPr>
        <w:rFonts w:ascii="Times New Roman" w:hAnsi="Times New Roman" w:cs="Times New Roman"/>
        <w:i/>
        <w:sz w:val="22"/>
        <w:szCs w:val="22"/>
        <w:lang w:val="en-IN"/>
      </w:rPr>
      <w:t>States (Personal Income Tax Sharing</w:t>
    </w:r>
    <w:r w:rsidR="00552493">
      <w:rPr>
        <w:rFonts w:ascii="Times New Roman" w:hAnsi="Times New Roman" w:cs="Times New Roman"/>
        <w:i/>
        <w:sz w:val="22"/>
        <w:szCs w:val="22"/>
        <w:lang w:val="en-IN"/>
      </w:rPr>
      <w:t>)</w:t>
    </w:r>
    <w:r w:rsidRPr="007A65DC">
      <w:rPr>
        <w:rFonts w:ascii="Times New Roman" w:hAnsi="Times New Roman" w:cs="Times New Roman"/>
        <w:sz w:val="22"/>
        <w:szCs w:val="22"/>
        <w:lang w:val="en-IN"/>
      </w:rPr>
      <w:tab/>
      <w:t>No. 122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92581" w14:textId="77777777" w:rsidR="007A65DC" w:rsidRPr="007A65DC" w:rsidRDefault="007A65DC" w:rsidP="007A65DC">
    <w:pPr>
      <w:pStyle w:val="Header"/>
      <w:tabs>
        <w:tab w:val="clear" w:pos="9026"/>
        <w:tab w:val="right" w:pos="9180"/>
      </w:tabs>
      <w:rPr>
        <w:rFonts w:ascii="Times New Roman" w:hAnsi="Times New Roman" w:cs="Times New Roman"/>
        <w:sz w:val="22"/>
        <w:szCs w:val="22"/>
        <w:lang w:val="en-IN"/>
      </w:rPr>
    </w:pPr>
    <w:r w:rsidRPr="007A65DC">
      <w:rPr>
        <w:rFonts w:ascii="Times New Roman" w:hAnsi="Times New Roman" w:cs="Times New Roman"/>
        <w:sz w:val="22"/>
        <w:szCs w:val="22"/>
        <w:lang w:val="en-IN"/>
      </w:rPr>
      <w:t>No. 122</w:t>
    </w:r>
    <w:r w:rsidRPr="007A65DC">
      <w:rPr>
        <w:rFonts w:ascii="Times New Roman" w:hAnsi="Times New Roman" w:cs="Times New Roman"/>
        <w:sz w:val="22"/>
        <w:szCs w:val="22"/>
        <w:lang w:val="en-IN"/>
      </w:rPr>
      <w:tab/>
    </w:r>
    <w:r w:rsidRPr="007A65DC">
      <w:rPr>
        <w:rFonts w:ascii="Times New Roman" w:hAnsi="Times New Roman" w:cs="Times New Roman"/>
        <w:i/>
        <w:sz w:val="22"/>
        <w:szCs w:val="22"/>
        <w:lang w:val="en-IN"/>
      </w:rPr>
      <w:t>States (Personal Income Tax Sharing</w:t>
    </w:r>
    <w:r w:rsidR="00552493">
      <w:rPr>
        <w:rFonts w:ascii="Times New Roman" w:hAnsi="Times New Roman" w:cs="Times New Roman"/>
        <w:i/>
        <w:sz w:val="22"/>
        <w:szCs w:val="22"/>
        <w:lang w:val="en-IN"/>
      </w:rPr>
      <w:t>)</w:t>
    </w:r>
    <w:r w:rsidRPr="007A65DC">
      <w:rPr>
        <w:rFonts w:ascii="Times New Roman" w:hAnsi="Times New Roman" w:cs="Times New Roman"/>
        <w:sz w:val="22"/>
        <w:szCs w:val="22"/>
        <w:lang w:val="en-IN"/>
      </w:rPr>
      <w:tab/>
      <w:t>1976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CA3"/>
    <w:multiLevelType w:val="multilevel"/>
    <w:tmpl w:val="CAAE23A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3594F"/>
    <w:multiLevelType w:val="multilevel"/>
    <w:tmpl w:val="0AD27D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3C1333"/>
    <w:multiLevelType w:val="multilevel"/>
    <w:tmpl w:val="61CE9A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747FBF"/>
    <w:multiLevelType w:val="multilevel"/>
    <w:tmpl w:val="2D440D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4952EF"/>
    <w:multiLevelType w:val="multilevel"/>
    <w:tmpl w:val="C55E295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740692"/>
    <w:multiLevelType w:val="multilevel"/>
    <w:tmpl w:val="8036FC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991E75"/>
    <w:multiLevelType w:val="multilevel"/>
    <w:tmpl w:val="35DEF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F24850"/>
    <w:multiLevelType w:val="multilevel"/>
    <w:tmpl w:val="F514A9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8465B4"/>
    <w:multiLevelType w:val="multilevel"/>
    <w:tmpl w:val="D5DC02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DA4F58"/>
    <w:multiLevelType w:val="multilevel"/>
    <w:tmpl w:val="70A00B8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CA2639"/>
    <w:multiLevelType w:val="multilevel"/>
    <w:tmpl w:val="0CE86A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832B67"/>
    <w:multiLevelType w:val="multilevel"/>
    <w:tmpl w:val="8D8E2A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827E6E"/>
    <w:multiLevelType w:val="multilevel"/>
    <w:tmpl w:val="2626E7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A82DD8"/>
    <w:multiLevelType w:val="multilevel"/>
    <w:tmpl w:val="FB28B5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3"/>
  </w:num>
  <w:num w:numId="4">
    <w:abstractNumId w:val="4"/>
  </w:num>
  <w:num w:numId="5">
    <w:abstractNumId w:val="10"/>
  </w:num>
  <w:num w:numId="6">
    <w:abstractNumId w:val="7"/>
  </w:num>
  <w:num w:numId="7">
    <w:abstractNumId w:val="2"/>
  </w:num>
  <w:num w:numId="8">
    <w:abstractNumId w:val="1"/>
  </w:num>
  <w:num w:numId="9">
    <w:abstractNumId w:val="11"/>
  </w:num>
  <w:num w:numId="10">
    <w:abstractNumId w:val="13"/>
  </w:num>
  <w:num w:numId="11">
    <w:abstractNumId w:val="9"/>
  </w:num>
  <w:num w:numId="12">
    <w:abstractNumId w:val="0"/>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hdrShapeDefaults>
    <o:shapedefaults v:ext="edit" spidmax="3074"/>
  </w:hdrShapeDefaults>
  <w:footnotePr>
    <w:footnote w:id="-1"/>
    <w:footnote w:id="0"/>
  </w:footnotePr>
  <w:endnotePr>
    <w:endnote w:id="-1"/>
    <w:endnote w:id="0"/>
  </w:endnotePr>
  <w:compat>
    <w:doNotExpandShiftReturn/>
    <w:compatSetting w:name="compatibilityMode" w:uri="http://schemas.microsoft.com/office/word" w:val="12"/>
  </w:compat>
  <w:rsids>
    <w:rsidRoot w:val="0097725E"/>
    <w:rsid w:val="00051872"/>
    <w:rsid w:val="000765A9"/>
    <w:rsid w:val="000D30AB"/>
    <w:rsid w:val="0012015F"/>
    <w:rsid w:val="00120A65"/>
    <w:rsid w:val="001A328E"/>
    <w:rsid w:val="001A5AF6"/>
    <w:rsid w:val="00203335"/>
    <w:rsid w:val="00212496"/>
    <w:rsid w:val="00261D07"/>
    <w:rsid w:val="00270282"/>
    <w:rsid w:val="0028424D"/>
    <w:rsid w:val="0032326F"/>
    <w:rsid w:val="003238CF"/>
    <w:rsid w:val="00340835"/>
    <w:rsid w:val="00381299"/>
    <w:rsid w:val="00387F95"/>
    <w:rsid w:val="003B37B5"/>
    <w:rsid w:val="003F4A6F"/>
    <w:rsid w:val="00427D00"/>
    <w:rsid w:val="00485856"/>
    <w:rsid w:val="00486067"/>
    <w:rsid w:val="004C26D5"/>
    <w:rsid w:val="004F4119"/>
    <w:rsid w:val="004F777C"/>
    <w:rsid w:val="00521BA9"/>
    <w:rsid w:val="005259E2"/>
    <w:rsid w:val="00552493"/>
    <w:rsid w:val="00557C9C"/>
    <w:rsid w:val="006217FA"/>
    <w:rsid w:val="00623479"/>
    <w:rsid w:val="006234B3"/>
    <w:rsid w:val="006E6841"/>
    <w:rsid w:val="007065AE"/>
    <w:rsid w:val="0072174A"/>
    <w:rsid w:val="00753C46"/>
    <w:rsid w:val="00787513"/>
    <w:rsid w:val="00790274"/>
    <w:rsid w:val="007A65DC"/>
    <w:rsid w:val="007D04ED"/>
    <w:rsid w:val="008130E8"/>
    <w:rsid w:val="00847216"/>
    <w:rsid w:val="00917009"/>
    <w:rsid w:val="00953105"/>
    <w:rsid w:val="0097725E"/>
    <w:rsid w:val="00A22342"/>
    <w:rsid w:val="00A329EC"/>
    <w:rsid w:val="00A51B0C"/>
    <w:rsid w:val="00A64075"/>
    <w:rsid w:val="00A746B7"/>
    <w:rsid w:val="00AA09CF"/>
    <w:rsid w:val="00AA6B66"/>
    <w:rsid w:val="00AE71DF"/>
    <w:rsid w:val="00BF53A5"/>
    <w:rsid w:val="00C54C4F"/>
    <w:rsid w:val="00C62B56"/>
    <w:rsid w:val="00D10C6B"/>
    <w:rsid w:val="00D11AE7"/>
    <w:rsid w:val="00D24C93"/>
    <w:rsid w:val="00D629C6"/>
    <w:rsid w:val="00E44381"/>
    <w:rsid w:val="00E966F0"/>
    <w:rsid w:val="00EB15DA"/>
    <w:rsid w:val="00EB2DBB"/>
    <w:rsid w:val="00EB4EDF"/>
    <w:rsid w:val="00ED10DB"/>
    <w:rsid w:val="00FA0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FAB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2">
    <w:name w:val="Body text (2)_"/>
    <w:basedOn w:val="DefaultParagraphFont"/>
    <w:link w:val="Bodytext20"/>
    <w:rPr>
      <w:rFonts w:ascii="Arial" w:eastAsia="Arial" w:hAnsi="Arial" w:cs="Arial"/>
      <w:b/>
      <w:bCs/>
      <w:i w:val="0"/>
      <w:iCs w:val="0"/>
      <w:smallCaps w:val="0"/>
      <w:strike w:val="0"/>
      <w:sz w:val="28"/>
      <w:szCs w:val="28"/>
      <w:u w:val="none"/>
    </w:rPr>
  </w:style>
  <w:style w:type="character" w:customStyle="1" w:styleId="Heading12">
    <w:name w:val="Heading #1 (2)_"/>
    <w:basedOn w:val="DefaultParagraphFont"/>
    <w:link w:val="Heading120"/>
    <w:rPr>
      <w:rFonts w:ascii="Microsoft Sans Serif" w:eastAsia="Microsoft Sans Serif" w:hAnsi="Microsoft Sans Serif" w:cs="Microsoft Sans Serif"/>
      <w:b w:val="0"/>
      <w:bCs w:val="0"/>
      <w:i w:val="0"/>
      <w:iCs w:val="0"/>
      <w:smallCaps w:val="0"/>
      <w:strike w:val="0"/>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3"/>
      <w:szCs w:val="23"/>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23"/>
      <w:szCs w:val="23"/>
      <w:u w:val="none"/>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6Italic">
    <w:name w:val="Body text (6) + Italic"/>
    <w:basedOn w:val="Bodytext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6Bold">
    <w:name w:val="Body text (6) + Bold"/>
    <w:basedOn w:val="Bodytext6"/>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Bodytext6Arial">
    <w:name w:val="Body text (6) + Arial"/>
    <w:aliases w:val="13 pt,Bold"/>
    <w:basedOn w:val="Bodytext6"/>
    <w:rPr>
      <w:rFonts w:ascii="Arial" w:eastAsia="Arial" w:hAnsi="Arial" w:cs="Arial"/>
      <w:b/>
      <w:bCs/>
      <w:i w:val="0"/>
      <w:iCs w:val="0"/>
      <w:smallCaps w:val="0"/>
      <w:strike w:val="0"/>
      <w:color w:val="000000"/>
      <w:spacing w:val="0"/>
      <w:w w:val="100"/>
      <w:position w:val="0"/>
      <w:sz w:val="26"/>
      <w:szCs w:val="26"/>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20"/>
      <w:szCs w:val="20"/>
      <w:u w:val="none"/>
    </w:rPr>
  </w:style>
  <w:style w:type="paragraph" w:customStyle="1" w:styleId="BodyText1">
    <w:name w:val="Body Text1"/>
    <w:basedOn w:val="Normal"/>
    <w:link w:val="Bodytext"/>
    <w:pPr>
      <w:spacing w:line="240" w:lineRule="exact"/>
      <w:ind w:hanging="640"/>
      <w:jc w:val="both"/>
    </w:pPr>
    <w:rPr>
      <w:rFonts w:ascii="Times New Roman" w:eastAsia="Times New Roman" w:hAnsi="Times New Roman" w:cs="Times New Roman"/>
      <w:sz w:val="21"/>
      <w:szCs w:val="21"/>
    </w:rPr>
  </w:style>
  <w:style w:type="paragraph" w:customStyle="1" w:styleId="Bodytext20">
    <w:name w:val="Body text (2)"/>
    <w:basedOn w:val="Normal"/>
    <w:link w:val="Bodytext2"/>
    <w:pPr>
      <w:spacing w:line="0" w:lineRule="atLeast"/>
      <w:jc w:val="center"/>
    </w:pPr>
    <w:rPr>
      <w:rFonts w:ascii="Arial" w:eastAsia="Arial" w:hAnsi="Arial" w:cs="Arial"/>
      <w:b/>
      <w:bCs/>
      <w:sz w:val="28"/>
      <w:szCs w:val="28"/>
    </w:rPr>
  </w:style>
  <w:style w:type="paragraph" w:customStyle="1" w:styleId="Heading120">
    <w:name w:val="Heading #1 (2)"/>
    <w:basedOn w:val="Normal"/>
    <w:link w:val="Heading12"/>
    <w:pPr>
      <w:spacing w:line="0" w:lineRule="atLeast"/>
      <w:jc w:val="center"/>
      <w:outlineLvl w:val="0"/>
    </w:pPr>
    <w:rPr>
      <w:rFonts w:ascii="Microsoft Sans Serif" w:eastAsia="Microsoft Sans Serif" w:hAnsi="Microsoft Sans Serif" w:cs="Microsoft Sans Serif"/>
    </w:rPr>
  </w:style>
  <w:style w:type="paragraph" w:customStyle="1" w:styleId="Bodytext60">
    <w:name w:val="Body text (6)"/>
    <w:basedOn w:val="Normal"/>
    <w:link w:val="Bodytext6"/>
    <w:pPr>
      <w:spacing w:line="240" w:lineRule="exact"/>
      <w:ind w:hanging="640"/>
      <w:jc w:val="both"/>
    </w:pPr>
    <w:rPr>
      <w:rFonts w:ascii="Times New Roman" w:eastAsia="Times New Roman" w:hAnsi="Times New Roman" w:cs="Times New Roman"/>
      <w:sz w:val="23"/>
      <w:szCs w:val="23"/>
    </w:rPr>
  </w:style>
  <w:style w:type="paragraph" w:customStyle="1" w:styleId="Bodytext70">
    <w:name w:val="Body text (7)"/>
    <w:basedOn w:val="Normal"/>
    <w:link w:val="Bodytext7"/>
    <w:pPr>
      <w:spacing w:line="240" w:lineRule="exact"/>
      <w:jc w:val="both"/>
    </w:pPr>
    <w:rPr>
      <w:rFonts w:ascii="Times New Roman" w:eastAsia="Times New Roman" w:hAnsi="Times New Roman" w:cs="Times New Roman"/>
      <w:i/>
      <w:iCs/>
      <w:sz w:val="23"/>
      <w:szCs w:val="23"/>
    </w:rPr>
  </w:style>
  <w:style w:type="paragraph" w:customStyle="1" w:styleId="Bodytext50">
    <w:name w:val="Body text (5)"/>
    <w:basedOn w:val="Normal"/>
    <w:link w:val="Bodytext5"/>
    <w:pPr>
      <w:spacing w:line="0" w:lineRule="atLeast"/>
    </w:pPr>
    <w:rPr>
      <w:rFonts w:ascii="Times New Roman" w:eastAsia="Times New Roman" w:hAnsi="Times New Roman" w:cs="Times New Roman"/>
      <w:sz w:val="20"/>
      <w:szCs w:val="20"/>
    </w:rPr>
  </w:style>
  <w:style w:type="paragraph" w:styleId="ListParagraph">
    <w:name w:val="List Paragraph"/>
    <w:basedOn w:val="Normal"/>
    <w:uiPriority w:val="34"/>
    <w:qFormat/>
    <w:rsid w:val="00C62B56"/>
    <w:pPr>
      <w:ind w:left="720"/>
      <w:contextualSpacing/>
    </w:pPr>
  </w:style>
  <w:style w:type="paragraph" w:styleId="Header">
    <w:name w:val="header"/>
    <w:basedOn w:val="Normal"/>
    <w:link w:val="HeaderChar"/>
    <w:uiPriority w:val="99"/>
    <w:unhideWhenUsed/>
    <w:rsid w:val="007A65DC"/>
    <w:pPr>
      <w:tabs>
        <w:tab w:val="center" w:pos="4513"/>
        <w:tab w:val="right" w:pos="9026"/>
      </w:tabs>
    </w:pPr>
  </w:style>
  <w:style w:type="character" w:customStyle="1" w:styleId="HeaderChar">
    <w:name w:val="Header Char"/>
    <w:basedOn w:val="DefaultParagraphFont"/>
    <w:link w:val="Header"/>
    <w:uiPriority w:val="99"/>
    <w:rsid w:val="007A65DC"/>
    <w:rPr>
      <w:color w:val="000000"/>
    </w:rPr>
  </w:style>
  <w:style w:type="paragraph" w:styleId="Footer">
    <w:name w:val="footer"/>
    <w:basedOn w:val="Normal"/>
    <w:link w:val="FooterChar"/>
    <w:uiPriority w:val="99"/>
    <w:unhideWhenUsed/>
    <w:rsid w:val="007A65DC"/>
    <w:pPr>
      <w:tabs>
        <w:tab w:val="center" w:pos="4513"/>
        <w:tab w:val="right" w:pos="9026"/>
      </w:tabs>
    </w:pPr>
  </w:style>
  <w:style w:type="character" w:customStyle="1" w:styleId="FooterChar">
    <w:name w:val="Footer Char"/>
    <w:basedOn w:val="DefaultParagraphFont"/>
    <w:link w:val="Footer"/>
    <w:uiPriority w:val="99"/>
    <w:rsid w:val="007A65DC"/>
    <w:rPr>
      <w:color w:val="000000"/>
    </w:rPr>
  </w:style>
  <w:style w:type="character" w:styleId="CommentReference">
    <w:name w:val="annotation reference"/>
    <w:basedOn w:val="DefaultParagraphFont"/>
    <w:uiPriority w:val="99"/>
    <w:semiHidden/>
    <w:unhideWhenUsed/>
    <w:rsid w:val="00E966F0"/>
    <w:rPr>
      <w:sz w:val="16"/>
      <w:szCs w:val="16"/>
    </w:rPr>
  </w:style>
  <w:style w:type="paragraph" w:styleId="CommentText">
    <w:name w:val="annotation text"/>
    <w:basedOn w:val="Normal"/>
    <w:link w:val="CommentTextChar"/>
    <w:uiPriority w:val="99"/>
    <w:semiHidden/>
    <w:unhideWhenUsed/>
    <w:rsid w:val="00E966F0"/>
    <w:rPr>
      <w:sz w:val="20"/>
      <w:szCs w:val="20"/>
    </w:rPr>
  </w:style>
  <w:style w:type="character" w:customStyle="1" w:styleId="CommentTextChar">
    <w:name w:val="Comment Text Char"/>
    <w:basedOn w:val="DefaultParagraphFont"/>
    <w:link w:val="CommentText"/>
    <w:uiPriority w:val="99"/>
    <w:semiHidden/>
    <w:rsid w:val="00E966F0"/>
    <w:rPr>
      <w:color w:val="000000"/>
      <w:sz w:val="20"/>
      <w:szCs w:val="20"/>
    </w:rPr>
  </w:style>
  <w:style w:type="paragraph" w:styleId="CommentSubject">
    <w:name w:val="annotation subject"/>
    <w:basedOn w:val="CommentText"/>
    <w:next w:val="CommentText"/>
    <w:link w:val="CommentSubjectChar"/>
    <w:uiPriority w:val="99"/>
    <w:semiHidden/>
    <w:unhideWhenUsed/>
    <w:rsid w:val="00E966F0"/>
    <w:rPr>
      <w:b/>
      <w:bCs/>
    </w:rPr>
  </w:style>
  <w:style w:type="character" w:customStyle="1" w:styleId="CommentSubjectChar">
    <w:name w:val="Comment Subject Char"/>
    <w:basedOn w:val="CommentTextChar"/>
    <w:link w:val="CommentSubject"/>
    <w:uiPriority w:val="99"/>
    <w:semiHidden/>
    <w:rsid w:val="00E966F0"/>
    <w:rPr>
      <w:b/>
      <w:bCs/>
      <w:color w:val="000000"/>
      <w:sz w:val="20"/>
      <w:szCs w:val="20"/>
    </w:rPr>
  </w:style>
  <w:style w:type="paragraph" w:styleId="BalloonText">
    <w:name w:val="Balloon Text"/>
    <w:basedOn w:val="Normal"/>
    <w:link w:val="BalloonTextChar"/>
    <w:uiPriority w:val="99"/>
    <w:semiHidden/>
    <w:unhideWhenUsed/>
    <w:rsid w:val="00E966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6F0"/>
    <w:rPr>
      <w:rFonts w:ascii="Segoe UI" w:hAnsi="Segoe UI" w:cs="Segoe UI"/>
      <w:color w:val="000000"/>
      <w:sz w:val="18"/>
      <w:szCs w:val="18"/>
    </w:rPr>
  </w:style>
  <w:style w:type="paragraph" w:styleId="Revision">
    <w:name w:val="Revision"/>
    <w:hidden/>
    <w:uiPriority w:val="99"/>
    <w:semiHidden/>
    <w:rsid w:val="00261D07"/>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2018-10-01T01:13:00Z</dcterms:created>
  <dcterms:modified xsi:type="dcterms:W3CDTF">2019-08-13T23:21:00Z</dcterms:modified>
</cp:coreProperties>
</file>